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0F17" w14:textId="77777777" w:rsidR="00F27845" w:rsidRPr="0065550E" w:rsidRDefault="00F27845" w:rsidP="00F27845">
      <w:pPr>
        <w:pStyle w:val="TableText"/>
        <w:jc w:val="center"/>
        <w:rPr>
          <w:rFonts w:asciiTheme="minorHAnsi" w:hAnsiTheme="minorHAnsi" w:cstheme="minorHAnsi"/>
          <w:b/>
        </w:rPr>
      </w:pPr>
    </w:p>
    <w:p w14:paraId="556EEA81" w14:textId="77777777" w:rsidR="00F27845" w:rsidRPr="0065550E" w:rsidRDefault="00F27845" w:rsidP="00F27845">
      <w:pPr>
        <w:rPr>
          <w:rFonts w:asciiTheme="minorHAnsi" w:hAnsiTheme="minorHAnsi" w:cstheme="minorHAnsi"/>
        </w:rPr>
      </w:pPr>
    </w:p>
    <w:p w14:paraId="1B27282A" w14:textId="77777777" w:rsidR="00F27845" w:rsidRPr="0065550E" w:rsidRDefault="00F27845" w:rsidP="00F27845">
      <w:pPr>
        <w:rPr>
          <w:rFonts w:asciiTheme="minorHAnsi" w:hAnsiTheme="minorHAnsi" w:cstheme="minorHAnsi"/>
        </w:rPr>
      </w:pPr>
    </w:p>
    <w:p w14:paraId="483C89CE" w14:textId="77777777" w:rsidR="00F27845" w:rsidRPr="0065550E" w:rsidRDefault="00F27845" w:rsidP="00F27845">
      <w:pPr>
        <w:jc w:val="both"/>
        <w:rPr>
          <w:rFonts w:asciiTheme="minorHAnsi" w:eastAsia="Times New Roman" w:hAnsiTheme="minorHAnsi" w:cstheme="minorHAnsi"/>
          <w:i/>
          <w:sz w:val="28"/>
          <w:szCs w:val="28"/>
        </w:rPr>
      </w:pPr>
    </w:p>
    <w:p w14:paraId="557F86AA" w14:textId="77777777" w:rsidR="00F27845" w:rsidRPr="0065550E" w:rsidRDefault="00F27845" w:rsidP="00F27845">
      <w:pPr>
        <w:jc w:val="center"/>
        <w:rPr>
          <w:rFonts w:asciiTheme="minorHAnsi" w:hAnsiTheme="minorHAnsi" w:cstheme="minorHAnsi"/>
          <w:b/>
          <w:sz w:val="40"/>
          <w:szCs w:val="40"/>
        </w:rPr>
      </w:pPr>
    </w:p>
    <w:p w14:paraId="185E1801" w14:textId="7777777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6CCB9595" w14:textId="77777777" w:rsidR="00F27845" w:rsidRPr="0065550E" w:rsidRDefault="00F27845" w:rsidP="00F27845">
      <w:pPr>
        <w:jc w:val="center"/>
        <w:rPr>
          <w:rFonts w:asciiTheme="minorHAnsi" w:hAnsiTheme="minorHAnsi" w:cstheme="minorHAnsi"/>
        </w:rPr>
      </w:pPr>
      <w:r w:rsidRPr="0065550E">
        <w:rPr>
          <w:rFonts w:asciiTheme="minorHAnsi" w:hAnsiTheme="minorHAnsi" w:cstheme="minorHAnsi"/>
          <w:b/>
          <w:sz w:val="40"/>
          <w:szCs w:val="40"/>
        </w:rPr>
        <w:t>(HERMIT)</w:t>
      </w:r>
    </w:p>
    <w:p w14:paraId="5936704F" w14:textId="77777777" w:rsidR="00F27845" w:rsidRPr="0065550E" w:rsidRDefault="00F27845" w:rsidP="00F27845">
      <w:pPr>
        <w:rPr>
          <w:rFonts w:asciiTheme="minorHAnsi" w:hAnsiTheme="minorHAnsi" w:cstheme="minorHAnsi"/>
        </w:rPr>
      </w:pPr>
    </w:p>
    <w:p w14:paraId="187F7838" w14:textId="77777777" w:rsidR="00F27845" w:rsidRPr="0065550E" w:rsidRDefault="00F27845" w:rsidP="00F27845">
      <w:pPr>
        <w:jc w:val="center"/>
        <w:rPr>
          <w:rFonts w:asciiTheme="minorHAnsi" w:hAnsiTheme="minorHAnsi" w:cstheme="minorHAnsi"/>
          <w:b/>
          <w:sz w:val="40"/>
          <w:szCs w:val="40"/>
        </w:rPr>
      </w:pPr>
    </w:p>
    <w:p w14:paraId="6D33B6EF" w14:textId="77777777" w:rsidR="00F27845" w:rsidRPr="0065550E" w:rsidRDefault="00F27845" w:rsidP="00F27845">
      <w:pPr>
        <w:jc w:val="center"/>
        <w:rPr>
          <w:rFonts w:asciiTheme="minorHAnsi" w:hAnsiTheme="minorHAnsi" w:cstheme="minorHAnsi"/>
          <w:b/>
          <w:sz w:val="40"/>
          <w:szCs w:val="40"/>
        </w:rPr>
      </w:pPr>
    </w:p>
    <w:p w14:paraId="73FDF0AC" w14:textId="77777777" w:rsidR="00F27845" w:rsidRPr="0065550E" w:rsidRDefault="00F27845" w:rsidP="00F27845">
      <w:pPr>
        <w:jc w:val="center"/>
        <w:rPr>
          <w:rFonts w:asciiTheme="minorHAnsi" w:hAnsiTheme="minorHAnsi" w:cstheme="minorHAnsi"/>
          <w:b/>
          <w:sz w:val="40"/>
          <w:szCs w:val="40"/>
        </w:rPr>
      </w:pPr>
    </w:p>
    <w:p w14:paraId="7006EE71" w14:textId="15AB69A2"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sidR="00493C7F">
        <w:rPr>
          <w:rFonts w:asciiTheme="minorHAnsi" w:hAnsiTheme="minorHAnsi" w:cstheme="minorHAnsi"/>
          <w:b/>
          <w:sz w:val="40"/>
          <w:szCs w:val="40"/>
        </w:rPr>
        <w:t>8</w:t>
      </w:r>
      <w:r w:rsidRPr="0065550E">
        <w:rPr>
          <w:rFonts w:asciiTheme="minorHAnsi" w:hAnsiTheme="minorHAnsi" w:cstheme="minorHAnsi"/>
          <w:b/>
          <w:sz w:val="40"/>
          <w:szCs w:val="40"/>
        </w:rPr>
        <w:t>.</w:t>
      </w:r>
      <w:r w:rsidR="002D49EF">
        <w:rPr>
          <w:rFonts w:asciiTheme="minorHAnsi" w:hAnsiTheme="minorHAnsi" w:cstheme="minorHAnsi"/>
          <w:b/>
          <w:sz w:val="40"/>
          <w:szCs w:val="40"/>
        </w:rPr>
        <w:t>2</w:t>
      </w:r>
    </w:p>
    <w:p w14:paraId="54F65DE9" w14:textId="77777777" w:rsidR="00F27845" w:rsidRPr="0065550E" w:rsidRDefault="00F27845" w:rsidP="00F27845">
      <w:pPr>
        <w:jc w:val="center"/>
        <w:rPr>
          <w:rFonts w:asciiTheme="minorHAnsi" w:hAnsiTheme="minorHAnsi" w:cstheme="minorHAnsi"/>
          <w:b/>
          <w:sz w:val="32"/>
          <w:szCs w:val="32"/>
        </w:rPr>
      </w:pPr>
    </w:p>
    <w:p w14:paraId="0A7D8D0A" w14:textId="17EFCC52"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771950">
        <w:rPr>
          <w:rFonts w:asciiTheme="minorHAnsi" w:hAnsiTheme="minorHAnsi" w:cstheme="minorHAnsi"/>
          <w:b/>
          <w:sz w:val="32"/>
          <w:szCs w:val="32"/>
        </w:rPr>
        <w:t>12/20/2025</w:t>
      </w:r>
    </w:p>
    <w:p w14:paraId="0D986080" w14:textId="171A0112"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Document Date</w:t>
      </w:r>
      <w:r w:rsidRPr="00526D3B">
        <w:rPr>
          <w:rFonts w:asciiTheme="minorHAnsi" w:hAnsiTheme="minorHAnsi" w:cstheme="minorHAnsi"/>
          <w:b/>
          <w:sz w:val="32"/>
          <w:szCs w:val="32"/>
        </w:rPr>
        <w:t xml:space="preserve">: </w:t>
      </w:r>
      <w:r w:rsidR="00771950">
        <w:rPr>
          <w:rFonts w:asciiTheme="minorHAnsi" w:hAnsiTheme="minorHAnsi" w:cstheme="minorHAnsi"/>
          <w:b/>
          <w:sz w:val="32"/>
          <w:szCs w:val="32"/>
        </w:rPr>
        <w:t>12/18/2025</w:t>
      </w:r>
    </w:p>
    <w:p w14:paraId="29BAB3E4" w14:textId="297C0777" w:rsidR="00F27845" w:rsidRPr="0065550E" w:rsidRDefault="002C43B3" w:rsidP="002C43B3">
      <w:pPr>
        <w:pStyle w:val="ColumnHeading"/>
        <w:rPr>
          <w:rFonts w:asciiTheme="minorHAnsi" w:hAnsiTheme="minorHAnsi" w:cstheme="minorHAnsi"/>
          <w:sz w:val="32"/>
          <w:szCs w:val="32"/>
        </w:rPr>
      </w:pPr>
      <w:r>
        <w:rPr>
          <w:rFonts w:asciiTheme="minorHAnsi" w:hAnsiTheme="minorHAnsi" w:cstheme="minorHAnsi"/>
          <w:sz w:val="32"/>
          <w:szCs w:val="32"/>
        </w:rPr>
        <w:t>Version 1.</w:t>
      </w:r>
      <w:r w:rsidR="00362294">
        <w:rPr>
          <w:rFonts w:asciiTheme="minorHAnsi" w:hAnsiTheme="minorHAnsi" w:cstheme="minorHAnsi"/>
          <w:sz w:val="32"/>
          <w:szCs w:val="32"/>
        </w:rPr>
        <w:t>0</w:t>
      </w:r>
    </w:p>
    <w:p w14:paraId="7A93FDCD" w14:textId="77777777" w:rsidR="00F27845" w:rsidRPr="0065550E" w:rsidRDefault="00F27845" w:rsidP="00F27845">
      <w:pPr>
        <w:pStyle w:val="ColumnHeading"/>
        <w:rPr>
          <w:rFonts w:asciiTheme="minorHAnsi" w:hAnsiTheme="minorHAnsi" w:cstheme="minorHAnsi"/>
          <w:sz w:val="32"/>
          <w:szCs w:val="32"/>
        </w:rPr>
      </w:pPr>
    </w:p>
    <w:p w14:paraId="1A7CA8B9" w14:textId="77777777" w:rsidR="00F27845" w:rsidRPr="0065550E" w:rsidRDefault="00F27845" w:rsidP="00F27845">
      <w:pPr>
        <w:pStyle w:val="ColumnHeading"/>
        <w:rPr>
          <w:rFonts w:asciiTheme="minorHAnsi" w:hAnsiTheme="minorHAnsi" w:cstheme="minorHAnsi"/>
          <w:sz w:val="32"/>
          <w:szCs w:val="32"/>
        </w:rPr>
      </w:pPr>
    </w:p>
    <w:p w14:paraId="3B616F70" w14:textId="5E062D2D" w:rsidR="00F27845" w:rsidRPr="0065550E" w:rsidRDefault="002D49EF" w:rsidP="00F27845">
      <w:pPr>
        <w:pStyle w:val="ColumnHeading"/>
        <w:rPr>
          <w:rFonts w:asciiTheme="minorHAnsi" w:hAnsiTheme="minorHAnsi" w:cstheme="minorHAnsi"/>
          <w:sz w:val="32"/>
          <w:szCs w:val="32"/>
        </w:rPr>
      </w:pPr>
      <w:r>
        <w:rPr>
          <w:rFonts w:asciiTheme="minorHAnsi" w:hAnsiTheme="minorHAnsi" w:cstheme="minorHAnsi"/>
          <w:sz w:val="32"/>
          <w:szCs w:val="32"/>
        </w:rPr>
        <w:t>Dec</w:t>
      </w:r>
      <w:r w:rsidR="00771950">
        <w:rPr>
          <w:rFonts w:asciiTheme="minorHAnsi" w:hAnsiTheme="minorHAnsi" w:cstheme="minorHAnsi"/>
          <w:sz w:val="32"/>
          <w:szCs w:val="32"/>
        </w:rPr>
        <w:t>ember</w:t>
      </w:r>
      <w:r w:rsidR="006E1F79">
        <w:rPr>
          <w:rFonts w:asciiTheme="minorHAnsi" w:hAnsiTheme="minorHAnsi" w:cstheme="minorHAnsi"/>
          <w:sz w:val="32"/>
          <w:szCs w:val="32"/>
        </w:rPr>
        <w:t xml:space="preserve"> 2025</w:t>
      </w:r>
    </w:p>
    <w:p w14:paraId="23FCF84D" w14:textId="77777777" w:rsidR="00F27845" w:rsidRPr="0065550E" w:rsidRDefault="00F27845" w:rsidP="00F27845">
      <w:pPr>
        <w:pStyle w:val="ColumnHeading"/>
        <w:rPr>
          <w:rFonts w:asciiTheme="minorHAnsi" w:hAnsiTheme="minorHAnsi" w:cstheme="minorHAnsi"/>
          <w:sz w:val="32"/>
          <w:szCs w:val="32"/>
        </w:rPr>
      </w:pPr>
    </w:p>
    <w:p w14:paraId="3ACE68EE" w14:textId="77777777" w:rsidR="00F27845" w:rsidRPr="0065550E" w:rsidRDefault="00F27845" w:rsidP="00F27845">
      <w:pPr>
        <w:pStyle w:val="ColumnHeading"/>
        <w:rPr>
          <w:rFonts w:asciiTheme="minorHAnsi" w:hAnsiTheme="minorHAnsi" w:cstheme="minorHAnsi"/>
          <w:sz w:val="32"/>
          <w:szCs w:val="32"/>
        </w:rPr>
      </w:pPr>
    </w:p>
    <w:p w14:paraId="1B9C4CD4" w14:textId="77777777" w:rsidR="00F27845" w:rsidRPr="0065550E" w:rsidRDefault="00F27845" w:rsidP="00F27845">
      <w:pPr>
        <w:rPr>
          <w:rFonts w:asciiTheme="minorHAnsi" w:hAnsiTheme="minorHAnsi" w:cstheme="minorHAnsi"/>
        </w:rPr>
      </w:pPr>
    </w:p>
    <w:p w14:paraId="563C16BD" w14:textId="77777777" w:rsidR="00F27845" w:rsidRPr="0065550E" w:rsidRDefault="00F27845" w:rsidP="00F27845">
      <w:pPr>
        <w:rPr>
          <w:rFonts w:asciiTheme="minorHAnsi" w:hAnsiTheme="minorHAnsi" w:cstheme="minorHAnsi"/>
        </w:rPr>
      </w:pPr>
    </w:p>
    <w:p w14:paraId="5A413390" w14:textId="77777777" w:rsidR="00F27845" w:rsidRPr="0065550E" w:rsidRDefault="00F27845" w:rsidP="00F27845">
      <w:pPr>
        <w:rPr>
          <w:rFonts w:asciiTheme="minorHAnsi" w:hAnsiTheme="minorHAnsi" w:cstheme="minorHAnsi"/>
        </w:rPr>
      </w:pPr>
    </w:p>
    <w:p w14:paraId="12641287" w14:textId="77777777" w:rsidR="00F27845" w:rsidRPr="0065550E" w:rsidRDefault="00F27845" w:rsidP="00F27845">
      <w:pPr>
        <w:rPr>
          <w:rFonts w:asciiTheme="minorHAnsi" w:hAnsiTheme="minorHAnsi" w:cstheme="minorHAnsi"/>
        </w:rPr>
      </w:pPr>
    </w:p>
    <w:p w14:paraId="24277825" w14:textId="77777777" w:rsidR="00F27845" w:rsidRPr="0065550E" w:rsidRDefault="00F27845" w:rsidP="00F27845">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1938F8A3" w14:textId="77777777" w:rsidR="00F27845" w:rsidRPr="0065550E" w:rsidRDefault="00F27845" w:rsidP="00F27845">
      <w:pPr>
        <w:jc w:val="center"/>
        <w:rPr>
          <w:rFonts w:asciiTheme="minorHAnsi" w:eastAsia="Times New Roman" w:hAnsiTheme="minorHAnsi" w:cstheme="minorHAnsi"/>
          <w:sz w:val="20"/>
          <w:szCs w:val="20"/>
        </w:rPr>
        <w:sectPr w:rsidR="00F27845" w:rsidRPr="0065550E" w:rsidSect="00CD38C3">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39A74CD9" w14:textId="77777777" w:rsidR="00F27845" w:rsidRPr="0065550E" w:rsidRDefault="00F27845" w:rsidP="00F27845">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623BED2F" w14:textId="1201D290" w:rsidR="00F27845" w:rsidRPr="0065550E" w:rsidRDefault="00F27845" w:rsidP="00F27845">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sidR="00C50A57">
        <w:rPr>
          <w:rFonts w:asciiTheme="minorHAnsi" w:hAnsiTheme="minorHAnsi" w:cstheme="minorHAnsi"/>
        </w:rPr>
        <w:t>8</w:t>
      </w:r>
      <w:r w:rsidRPr="0065550E">
        <w:rPr>
          <w:rFonts w:asciiTheme="minorHAnsi" w:hAnsiTheme="minorHAnsi" w:cstheme="minorHAnsi"/>
        </w:rPr>
        <w:t>.</w:t>
      </w:r>
      <w:r w:rsidR="002D49EF">
        <w:rPr>
          <w:rFonts w:asciiTheme="minorHAnsi" w:hAnsiTheme="minorHAnsi" w:cstheme="minorHAnsi"/>
        </w:rPr>
        <w:t>2</w:t>
      </w:r>
      <w:r w:rsidR="00362294">
        <w:rPr>
          <w:rFonts w:asciiTheme="minorHAnsi" w:hAnsiTheme="minorHAnsi" w:cstheme="minorHAnsi"/>
        </w:rPr>
        <w:t xml:space="preserve"> </w:t>
      </w:r>
      <w:r w:rsidRPr="0065550E">
        <w:rPr>
          <w:rFonts w:asciiTheme="minorHAnsi" w:hAnsiTheme="minorHAnsi" w:cstheme="minorHAnsi"/>
        </w:rPr>
        <w:t xml:space="preserve">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30070170" w14:textId="77777777" w:rsidR="00F27845" w:rsidRPr="0065550E" w:rsidRDefault="00F27845" w:rsidP="00F27845">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339D4AEC" w14:textId="51FCD6B9" w:rsidR="008D7BE1" w:rsidRDefault="00F27845">
          <w:pPr>
            <w:pStyle w:val="TOC1"/>
            <w:rPr>
              <w:rFonts w:asciiTheme="minorHAnsi" w:eastAsiaTheme="minorEastAsia" w:hAnsiTheme="minorHAnsi" w:cstheme="minorBidi"/>
              <w:noProof/>
              <w:kern w:val="2"/>
              <w:sz w:val="24"/>
              <w:szCs w:val="24"/>
              <w14:ligatures w14:val="standardContextual"/>
            </w:rPr>
          </w:pPr>
          <w:r w:rsidRPr="0065550E">
            <w:rPr>
              <w:rFonts w:asciiTheme="minorHAnsi" w:hAnsiTheme="minorHAnsi"/>
              <w:noProof/>
            </w:rPr>
            <w:fldChar w:fldCharType="begin"/>
          </w:r>
          <w:r w:rsidRPr="0065550E">
            <w:rPr>
              <w:rFonts w:asciiTheme="minorHAnsi" w:hAnsiTheme="minorHAnsi"/>
            </w:rPr>
            <w:instrText xml:space="preserve"> TOC \o "1-2" \h \z \u </w:instrText>
          </w:r>
          <w:r w:rsidRPr="0065550E">
            <w:rPr>
              <w:rFonts w:asciiTheme="minorHAnsi" w:hAnsiTheme="minorHAnsi"/>
              <w:noProof/>
            </w:rPr>
            <w:fldChar w:fldCharType="separate"/>
          </w:r>
          <w:hyperlink w:anchor="_Toc217031614" w:history="1">
            <w:r w:rsidR="008D7BE1" w:rsidRPr="00C1549D">
              <w:rPr>
                <w:rStyle w:val="Hyperlink"/>
                <w:noProof/>
              </w:rPr>
              <w:t>Servicer Related Changes</w:t>
            </w:r>
            <w:r w:rsidR="008D7BE1">
              <w:rPr>
                <w:noProof/>
                <w:webHidden/>
              </w:rPr>
              <w:tab/>
            </w:r>
            <w:r w:rsidR="008D7BE1">
              <w:rPr>
                <w:noProof/>
                <w:webHidden/>
              </w:rPr>
              <w:fldChar w:fldCharType="begin"/>
            </w:r>
            <w:r w:rsidR="008D7BE1">
              <w:rPr>
                <w:noProof/>
                <w:webHidden/>
              </w:rPr>
              <w:instrText xml:space="preserve"> PAGEREF _Toc217031614 \h </w:instrText>
            </w:r>
            <w:r w:rsidR="008D7BE1">
              <w:rPr>
                <w:noProof/>
                <w:webHidden/>
              </w:rPr>
            </w:r>
            <w:r w:rsidR="008D7BE1">
              <w:rPr>
                <w:noProof/>
                <w:webHidden/>
              </w:rPr>
              <w:fldChar w:fldCharType="separate"/>
            </w:r>
            <w:r w:rsidR="008D7BE1">
              <w:rPr>
                <w:noProof/>
                <w:webHidden/>
              </w:rPr>
              <w:t>3</w:t>
            </w:r>
            <w:r w:rsidR="008D7BE1">
              <w:rPr>
                <w:noProof/>
                <w:webHidden/>
              </w:rPr>
              <w:fldChar w:fldCharType="end"/>
            </w:r>
          </w:hyperlink>
        </w:p>
        <w:p w14:paraId="345016CD" w14:textId="35B501C7" w:rsidR="008D7BE1" w:rsidRDefault="008D7BE1">
          <w:pPr>
            <w:pStyle w:val="TOC2"/>
            <w:rPr>
              <w:rFonts w:asciiTheme="minorHAnsi" w:eastAsiaTheme="minorEastAsia" w:hAnsiTheme="minorHAnsi" w:cstheme="minorBidi"/>
              <w:kern w:val="2"/>
              <w:sz w:val="24"/>
              <w:szCs w:val="24"/>
              <w14:ligatures w14:val="standardContextual"/>
            </w:rPr>
          </w:pPr>
          <w:hyperlink w:anchor="_Toc217031615" w:history="1">
            <w:r w:rsidRPr="00C1549D">
              <w:rPr>
                <w:rStyle w:val="Hyperlink"/>
                <w:rFonts w:cstheme="minorHAnsi"/>
              </w:rPr>
              <w:t>1.</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Prevent Terminated-to-Endorsed Status Change Post Claim Payment (596894)</w:t>
            </w:r>
            <w:r>
              <w:rPr>
                <w:webHidden/>
              </w:rPr>
              <w:tab/>
            </w:r>
            <w:r>
              <w:rPr>
                <w:webHidden/>
              </w:rPr>
              <w:fldChar w:fldCharType="begin"/>
            </w:r>
            <w:r>
              <w:rPr>
                <w:webHidden/>
              </w:rPr>
              <w:instrText xml:space="preserve"> PAGEREF _Toc217031615 \h </w:instrText>
            </w:r>
            <w:r>
              <w:rPr>
                <w:webHidden/>
              </w:rPr>
            </w:r>
            <w:r>
              <w:rPr>
                <w:webHidden/>
              </w:rPr>
              <w:fldChar w:fldCharType="separate"/>
            </w:r>
            <w:r>
              <w:rPr>
                <w:webHidden/>
              </w:rPr>
              <w:t>3</w:t>
            </w:r>
            <w:r>
              <w:rPr>
                <w:webHidden/>
              </w:rPr>
              <w:fldChar w:fldCharType="end"/>
            </w:r>
          </w:hyperlink>
        </w:p>
        <w:p w14:paraId="7F8792DB" w14:textId="595D0163" w:rsidR="008D7BE1" w:rsidRDefault="008D7BE1">
          <w:pPr>
            <w:pStyle w:val="TOC2"/>
            <w:rPr>
              <w:rFonts w:asciiTheme="minorHAnsi" w:eastAsiaTheme="minorEastAsia" w:hAnsiTheme="minorHAnsi" w:cstheme="minorBidi"/>
              <w:kern w:val="2"/>
              <w:sz w:val="24"/>
              <w:szCs w:val="24"/>
              <w14:ligatures w14:val="standardContextual"/>
            </w:rPr>
          </w:pPr>
          <w:hyperlink w:anchor="_Toc217031616" w:history="1">
            <w:r w:rsidRPr="00C1549D">
              <w:rPr>
                <w:rStyle w:val="Hyperlink"/>
                <w:rFonts w:cstheme="minorHAnsi"/>
              </w:rPr>
              <w:t>2.</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Exclude S305 State Prohibited Legal Transactions from CT22 (596888)</w:t>
            </w:r>
            <w:r>
              <w:rPr>
                <w:webHidden/>
              </w:rPr>
              <w:tab/>
            </w:r>
            <w:r>
              <w:rPr>
                <w:webHidden/>
              </w:rPr>
              <w:fldChar w:fldCharType="begin"/>
            </w:r>
            <w:r>
              <w:rPr>
                <w:webHidden/>
              </w:rPr>
              <w:instrText xml:space="preserve"> PAGEREF _Toc217031616 \h </w:instrText>
            </w:r>
            <w:r>
              <w:rPr>
                <w:webHidden/>
              </w:rPr>
            </w:r>
            <w:r>
              <w:rPr>
                <w:webHidden/>
              </w:rPr>
              <w:fldChar w:fldCharType="separate"/>
            </w:r>
            <w:r>
              <w:rPr>
                <w:webHidden/>
              </w:rPr>
              <w:t>3</w:t>
            </w:r>
            <w:r>
              <w:rPr>
                <w:webHidden/>
              </w:rPr>
              <w:fldChar w:fldCharType="end"/>
            </w:r>
          </w:hyperlink>
        </w:p>
        <w:p w14:paraId="0F19DA57" w14:textId="245B7C79" w:rsidR="008D7BE1" w:rsidRDefault="008D7BE1">
          <w:pPr>
            <w:pStyle w:val="TOC2"/>
            <w:rPr>
              <w:rFonts w:asciiTheme="minorHAnsi" w:eastAsiaTheme="minorEastAsia" w:hAnsiTheme="minorHAnsi" w:cstheme="minorBidi"/>
              <w:kern w:val="2"/>
              <w:sz w:val="24"/>
              <w:szCs w:val="24"/>
              <w14:ligatures w14:val="standardContextual"/>
            </w:rPr>
          </w:pPr>
          <w:hyperlink w:anchor="_Toc217031617" w:history="1">
            <w:r w:rsidRPr="00C1549D">
              <w:rPr>
                <w:rStyle w:val="Hyperlink"/>
                <w:rFonts w:cstheme="minorHAnsi"/>
              </w:rPr>
              <w:t>3.</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Monthly Lender Reconciliation File (595765)</w:t>
            </w:r>
            <w:r>
              <w:rPr>
                <w:webHidden/>
              </w:rPr>
              <w:tab/>
            </w:r>
            <w:r>
              <w:rPr>
                <w:webHidden/>
              </w:rPr>
              <w:fldChar w:fldCharType="begin"/>
            </w:r>
            <w:r>
              <w:rPr>
                <w:webHidden/>
              </w:rPr>
              <w:instrText xml:space="preserve"> PAGEREF _Toc217031617 \h </w:instrText>
            </w:r>
            <w:r>
              <w:rPr>
                <w:webHidden/>
              </w:rPr>
            </w:r>
            <w:r>
              <w:rPr>
                <w:webHidden/>
              </w:rPr>
              <w:fldChar w:fldCharType="separate"/>
            </w:r>
            <w:r>
              <w:rPr>
                <w:webHidden/>
              </w:rPr>
              <w:t>3</w:t>
            </w:r>
            <w:r>
              <w:rPr>
                <w:webHidden/>
              </w:rPr>
              <w:fldChar w:fldCharType="end"/>
            </w:r>
          </w:hyperlink>
        </w:p>
        <w:p w14:paraId="6DD9FBF7" w14:textId="272644C5" w:rsidR="008D7BE1" w:rsidRDefault="008D7BE1">
          <w:pPr>
            <w:pStyle w:val="TOC1"/>
            <w:rPr>
              <w:rFonts w:asciiTheme="minorHAnsi" w:eastAsiaTheme="minorEastAsia" w:hAnsiTheme="minorHAnsi" w:cstheme="minorBidi"/>
              <w:noProof/>
              <w:kern w:val="2"/>
              <w:sz w:val="24"/>
              <w:szCs w:val="24"/>
              <w14:ligatures w14:val="standardContextual"/>
            </w:rPr>
          </w:pPr>
          <w:hyperlink w:anchor="_Toc217031618" w:history="1">
            <w:r w:rsidRPr="00C1549D">
              <w:rPr>
                <w:rStyle w:val="Hyperlink"/>
                <w:noProof/>
              </w:rPr>
              <w:t>Servicer and NSC / HUD Related Changes:</w:t>
            </w:r>
            <w:r>
              <w:rPr>
                <w:noProof/>
                <w:webHidden/>
              </w:rPr>
              <w:tab/>
            </w:r>
            <w:r>
              <w:rPr>
                <w:noProof/>
                <w:webHidden/>
              </w:rPr>
              <w:fldChar w:fldCharType="begin"/>
            </w:r>
            <w:r>
              <w:rPr>
                <w:noProof/>
                <w:webHidden/>
              </w:rPr>
              <w:instrText xml:space="preserve"> PAGEREF _Toc217031618 \h </w:instrText>
            </w:r>
            <w:r>
              <w:rPr>
                <w:noProof/>
                <w:webHidden/>
              </w:rPr>
            </w:r>
            <w:r>
              <w:rPr>
                <w:noProof/>
                <w:webHidden/>
              </w:rPr>
              <w:fldChar w:fldCharType="separate"/>
            </w:r>
            <w:r>
              <w:rPr>
                <w:noProof/>
                <w:webHidden/>
              </w:rPr>
              <w:t>3</w:t>
            </w:r>
            <w:r>
              <w:rPr>
                <w:noProof/>
                <w:webHidden/>
              </w:rPr>
              <w:fldChar w:fldCharType="end"/>
            </w:r>
          </w:hyperlink>
        </w:p>
        <w:p w14:paraId="5EA4340E" w14:textId="788A801C" w:rsidR="008D7BE1" w:rsidRDefault="008D7BE1">
          <w:pPr>
            <w:pStyle w:val="TOC2"/>
            <w:rPr>
              <w:rFonts w:asciiTheme="minorHAnsi" w:eastAsiaTheme="minorEastAsia" w:hAnsiTheme="minorHAnsi" w:cstheme="minorBidi"/>
              <w:kern w:val="2"/>
              <w:sz w:val="24"/>
              <w:szCs w:val="24"/>
              <w14:ligatures w14:val="standardContextual"/>
            </w:rPr>
          </w:pPr>
          <w:hyperlink w:anchor="_Toc217031619" w:history="1">
            <w:r w:rsidRPr="00C1549D">
              <w:rPr>
                <w:rStyle w:val="Hyperlink"/>
                <w:rFonts w:cstheme="minorHAnsi"/>
              </w:rPr>
              <w:t>4.</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Updates to Claim Type 22 – Assignment Timeline (581234)</w:t>
            </w:r>
            <w:r>
              <w:rPr>
                <w:webHidden/>
              </w:rPr>
              <w:tab/>
            </w:r>
            <w:r>
              <w:rPr>
                <w:webHidden/>
              </w:rPr>
              <w:fldChar w:fldCharType="begin"/>
            </w:r>
            <w:r>
              <w:rPr>
                <w:webHidden/>
              </w:rPr>
              <w:instrText xml:space="preserve"> PAGEREF _Toc217031619 \h </w:instrText>
            </w:r>
            <w:r>
              <w:rPr>
                <w:webHidden/>
              </w:rPr>
            </w:r>
            <w:r>
              <w:rPr>
                <w:webHidden/>
              </w:rPr>
              <w:fldChar w:fldCharType="separate"/>
            </w:r>
            <w:r>
              <w:rPr>
                <w:webHidden/>
              </w:rPr>
              <w:t>3</w:t>
            </w:r>
            <w:r>
              <w:rPr>
                <w:webHidden/>
              </w:rPr>
              <w:fldChar w:fldCharType="end"/>
            </w:r>
          </w:hyperlink>
        </w:p>
        <w:p w14:paraId="5C6DEAB4" w14:textId="6463A5C5" w:rsidR="008D7BE1" w:rsidRDefault="008D7BE1">
          <w:pPr>
            <w:pStyle w:val="TOC2"/>
            <w:rPr>
              <w:rFonts w:asciiTheme="minorHAnsi" w:eastAsiaTheme="minorEastAsia" w:hAnsiTheme="minorHAnsi" w:cstheme="minorBidi"/>
              <w:kern w:val="2"/>
              <w:sz w:val="24"/>
              <w:szCs w:val="24"/>
              <w14:ligatures w14:val="standardContextual"/>
            </w:rPr>
          </w:pPr>
          <w:hyperlink w:anchor="_Toc217031620" w:history="1">
            <w:r w:rsidRPr="00C1549D">
              <w:rPr>
                <w:rStyle w:val="Hyperlink"/>
                <w:rFonts w:cstheme="minorHAnsi"/>
              </w:rPr>
              <w:t>5.</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Loan: System will Automatically add Presidentially Declared Major Disaster Areas Alerts (594425)</w:t>
            </w:r>
            <w:r>
              <w:rPr>
                <w:webHidden/>
              </w:rPr>
              <w:tab/>
            </w:r>
            <w:r>
              <w:rPr>
                <w:webHidden/>
              </w:rPr>
              <w:fldChar w:fldCharType="begin"/>
            </w:r>
            <w:r>
              <w:rPr>
                <w:webHidden/>
              </w:rPr>
              <w:instrText xml:space="preserve"> PAGEREF _Toc217031620 \h </w:instrText>
            </w:r>
            <w:r>
              <w:rPr>
                <w:webHidden/>
              </w:rPr>
            </w:r>
            <w:r>
              <w:rPr>
                <w:webHidden/>
              </w:rPr>
              <w:fldChar w:fldCharType="separate"/>
            </w:r>
            <w:r>
              <w:rPr>
                <w:webHidden/>
              </w:rPr>
              <w:t>3</w:t>
            </w:r>
            <w:r>
              <w:rPr>
                <w:webHidden/>
              </w:rPr>
              <w:fldChar w:fldCharType="end"/>
            </w:r>
          </w:hyperlink>
        </w:p>
        <w:p w14:paraId="7FD1F1A0" w14:textId="4562CC84" w:rsidR="008D7BE1" w:rsidRDefault="008D7BE1">
          <w:pPr>
            <w:pStyle w:val="TOC2"/>
            <w:rPr>
              <w:rFonts w:asciiTheme="minorHAnsi" w:eastAsiaTheme="minorEastAsia" w:hAnsiTheme="minorHAnsi" w:cstheme="minorBidi"/>
              <w:kern w:val="2"/>
              <w:sz w:val="24"/>
              <w:szCs w:val="24"/>
              <w14:ligatures w14:val="standardContextual"/>
            </w:rPr>
          </w:pPr>
          <w:hyperlink w:anchor="_Toc217031621" w:history="1">
            <w:r w:rsidRPr="00C1549D">
              <w:rPr>
                <w:rStyle w:val="Hyperlink"/>
                <w:rFonts w:cstheme="minorHAnsi"/>
              </w:rPr>
              <w:t>6.</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Timeline</w:t>
            </w:r>
            <w:r w:rsidRPr="00C1549D">
              <w:rPr>
                <w:rStyle w:val="Hyperlink"/>
              </w:rPr>
              <w:t xml:space="preserve">: </w:t>
            </w:r>
            <w:r w:rsidRPr="00C1549D">
              <w:rPr>
                <w:rStyle w:val="Hyperlink"/>
                <w:rFonts w:cstheme="minorHAnsi"/>
              </w:rPr>
              <w:t>Update the number of days after which the nightly job will add the Denial Step to the Claim Type 22 Timeline and Request for HUD Advance Timeline (597368)</w:t>
            </w:r>
            <w:r>
              <w:rPr>
                <w:webHidden/>
              </w:rPr>
              <w:tab/>
            </w:r>
            <w:r>
              <w:rPr>
                <w:webHidden/>
              </w:rPr>
              <w:fldChar w:fldCharType="begin"/>
            </w:r>
            <w:r>
              <w:rPr>
                <w:webHidden/>
              </w:rPr>
              <w:instrText xml:space="preserve"> PAGEREF _Toc217031621 \h </w:instrText>
            </w:r>
            <w:r>
              <w:rPr>
                <w:webHidden/>
              </w:rPr>
            </w:r>
            <w:r>
              <w:rPr>
                <w:webHidden/>
              </w:rPr>
              <w:fldChar w:fldCharType="separate"/>
            </w:r>
            <w:r>
              <w:rPr>
                <w:webHidden/>
              </w:rPr>
              <w:t>4</w:t>
            </w:r>
            <w:r>
              <w:rPr>
                <w:webHidden/>
              </w:rPr>
              <w:fldChar w:fldCharType="end"/>
            </w:r>
          </w:hyperlink>
        </w:p>
        <w:p w14:paraId="342F7918" w14:textId="6EF710F3" w:rsidR="008D7BE1" w:rsidRDefault="008D7BE1">
          <w:pPr>
            <w:pStyle w:val="TOC1"/>
            <w:rPr>
              <w:rFonts w:asciiTheme="minorHAnsi" w:eastAsiaTheme="minorEastAsia" w:hAnsiTheme="minorHAnsi" w:cstheme="minorBidi"/>
              <w:noProof/>
              <w:kern w:val="2"/>
              <w:sz w:val="24"/>
              <w:szCs w:val="24"/>
              <w14:ligatures w14:val="standardContextual"/>
            </w:rPr>
          </w:pPr>
          <w:hyperlink w:anchor="_Toc217031622" w:history="1">
            <w:r w:rsidRPr="00C1549D">
              <w:rPr>
                <w:rStyle w:val="Hyperlink"/>
                <w:noProof/>
              </w:rPr>
              <w:t>NSC / HUD Related Changes:</w:t>
            </w:r>
            <w:r>
              <w:rPr>
                <w:noProof/>
                <w:webHidden/>
              </w:rPr>
              <w:tab/>
            </w:r>
            <w:r>
              <w:rPr>
                <w:noProof/>
                <w:webHidden/>
              </w:rPr>
              <w:fldChar w:fldCharType="begin"/>
            </w:r>
            <w:r>
              <w:rPr>
                <w:noProof/>
                <w:webHidden/>
              </w:rPr>
              <w:instrText xml:space="preserve"> PAGEREF _Toc217031622 \h </w:instrText>
            </w:r>
            <w:r>
              <w:rPr>
                <w:noProof/>
                <w:webHidden/>
              </w:rPr>
            </w:r>
            <w:r>
              <w:rPr>
                <w:noProof/>
                <w:webHidden/>
              </w:rPr>
              <w:fldChar w:fldCharType="separate"/>
            </w:r>
            <w:r>
              <w:rPr>
                <w:noProof/>
                <w:webHidden/>
              </w:rPr>
              <w:t>5</w:t>
            </w:r>
            <w:r>
              <w:rPr>
                <w:noProof/>
                <w:webHidden/>
              </w:rPr>
              <w:fldChar w:fldCharType="end"/>
            </w:r>
          </w:hyperlink>
        </w:p>
        <w:p w14:paraId="1C454BD6" w14:textId="43C08A4D" w:rsidR="008D7BE1" w:rsidRDefault="008D7BE1">
          <w:pPr>
            <w:pStyle w:val="TOC2"/>
            <w:rPr>
              <w:rFonts w:asciiTheme="minorHAnsi" w:eastAsiaTheme="minorEastAsia" w:hAnsiTheme="minorHAnsi" w:cstheme="minorBidi"/>
              <w:kern w:val="2"/>
              <w:sz w:val="24"/>
              <w:szCs w:val="24"/>
              <w14:ligatures w14:val="standardContextual"/>
            </w:rPr>
          </w:pPr>
          <w:hyperlink w:anchor="_Toc217031623" w:history="1">
            <w:r w:rsidRPr="00C1549D">
              <w:rPr>
                <w:rStyle w:val="Hyperlink"/>
                <w:rFonts w:cstheme="minorHAnsi"/>
              </w:rPr>
              <w:t>7.</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Alerts: Updates to existing Compliance Alerts (596173)</w:t>
            </w:r>
            <w:r>
              <w:rPr>
                <w:webHidden/>
              </w:rPr>
              <w:tab/>
            </w:r>
            <w:r>
              <w:rPr>
                <w:webHidden/>
              </w:rPr>
              <w:fldChar w:fldCharType="begin"/>
            </w:r>
            <w:r>
              <w:rPr>
                <w:webHidden/>
              </w:rPr>
              <w:instrText xml:space="preserve"> PAGEREF _Toc217031623 \h </w:instrText>
            </w:r>
            <w:r>
              <w:rPr>
                <w:webHidden/>
              </w:rPr>
            </w:r>
            <w:r>
              <w:rPr>
                <w:webHidden/>
              </w:rPr>
              <w:fldChar w:fldCharType="separate"/>
            </w:r>
            <w:r>
              <w:rPr>
                <w:webHidden/>
              </w:rPr>
              <w:t>5</w:t>
            </w:r>
            <w:r>
              <w:rPr>
                <w:webHidden/>
              </w:rPr>
              <w:fldChar w:fldCharType="end"/>
            </w:r>
          </w:hyperlink>
        </w:p>
        <w:p w14:paraId="297B1A79" w14:textId="5D588A4C" w:rsidR="008D7BE1" w:rsidRDefault="008D7BE1">
          <w:pPr>
            <w:pStyle w:val="TOC2"/>
            <w:rPr>
              <w:rFonts w:asciiTheme="minorHAnsi" w:eastAsiaTheme="minorEastAsia" w:hAnsiTheme="minorHAnsi" w:cstheme="minorBidi"/>
              <w:kern w:val="2"/>
              <w:sz w:val="24"/>
              <w:szCs w:val="24"/>
              <w14:ligatures w14:val="standardContextual"/>
            </w:rPr>
          </w:pPr>
          <w:hyperlink w:anchor="_Toc217031624" w:history="1">
            <w:r w:rsidRPr="00C1549D">
              <w:rPr>
                <w:rStyle w:val="Hyperlink"/>
                <w:rFonts w:cstheme="minorHAnsi"/>
              </w:rPr>
              <w:t>8.</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Auto populate last 4 digits of Social Security Number on Statement of Account (SOA) Form (596806)</w:t>
            </w:r>
            <w:r>
              <w:rPr>
                <w:webHidden/>
              </w:rPr>
              <w:tab/>
            </w:r>
            <w:r>
              <w:rPr>
                <w:webHidden/>
              </w:rPr>
              <w:fldChar w:fldCharType="begin"/>
            </w:r>
            <w:r>
              <w:rPr>
                <w:webHidden/>
              </w:rPr>
              <w:instrText xml:space="preserve"> PAGEREF _Toc217031624 \h </w:instrText>
            </w:r>
            <w:r>
              <w:rPr>
                <w:webHidden/>
              </w:rPr>
            </w:r>
            <w:r>
              <w:rPr>
                <w:webHidden/>
              </w:rPr>
              <w:fldChar w:fldCharType="separate"/>
            </w:r>
            <w:r>
              <w:rPr>
                <w:webHidden/>
              </w:rPr>
              <w:t>5</w:t>
            </w:r>
            <w:r>
              <w:rPr>
                <w:webHidden/>
              </w:rPr>
              <w:fldChar w:fldCharType="end"/>
            </w:r>
          </w:hyperlink>
        </w:p>
        <w:p w14:paraId="72B3639A" w14:textId="2C185CAA" w:rsidR="008D7BE1" w:rsidRDefault="008D7BE1">
          <w:pPr>
            <w:pStyle w:val="TOC2"/>
            <w:rPr>
              <w:rFonts w:asciiTheme="minorHAnsi" w:eastAsiaTheme="minorEastAsia" w:hAnsiTheme="minorHAnsi" w:cstheme="minorBidi"/>
              <w:kern w:val="2"/>
              <w:sz w:val="24"/>
              <w:szCs w:val="24"/>
              <w14:ligatures w14:val="standardContextual"/>
            </w:rPr>
          </w:pPr>
          <w:hyperlink w:anchor="_Toc217031625" w:history="1">
            <w:r w:rsidRPr="00C1549D">
              <w:rPr>
                <w:rStyle w:val="Hyperlink"/>
                <w:rFonts w:cstheme="minorHAnsi"/>
              </w:rPr>
              <w:t>9.</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Non-Borrowing Spouse (NBS) Contact Set Up Change (596678)</w:t>
            </w:r>
            <w:r>
              <w:rPr>
                <w:webHidden/>
              </w:rPr>
              <w:tab/>
            </w:r>
            <w:r>
              <w:rPr>
                <w:webHidden/>
              </w:rPr>
              <w:fldChar w:fldCharType="begin"/>
            </w:r>
            <w:r>
              <w:rPr>
                <w:webHidden/>
              </w:rPr>
              <w:instrText xml:space="preserve"> PAGEREF _Toc217031625 \h </w:instrText>
            </w:r>
            <w:r>
              <w:rPr>
                <w:webHidden/>
              </w:rPr>
            </w:r>
            <w:r>
              <w:rPr>
                <w:webHidden/>
              </w:rPr>
              <w:fldChar w:fldCharType="separate"/>
            </w:r>
            <w:r>
              <w:rPr>
                <w:webHidden/>
              </w:rPr>
              <w:t>6</w:t>
            </w:r>
            <w:r>
              <w:rPr>
                <w:webHidden/>
              </w:rPr>
              <w:fldChar w:fldCharType="end"/>
            </w:r>
          </w:hyperlink>
        </w:p>
        <w:p w14:paraId="67010E5E" w14:textId="64DBDFDE" w:rsidR="008D7BE1" w:rsidRDefault="008D7BE1">
          <w:pPr>
            <w:pStyle w:val="TOC2"/>
            <w:rPr>
              <w:rFonts w:asciiTheme="minorHAnsi" w:eastAsiaTheme="minorEastAsia" w:hAnsiTheme="minorHAnsi" w:cstheme="minorBidi"/>
              <w:kern w:val="2"/>
              <w:sz w:val="24"/>
              <w:szCs w:val="24"/>
              <w14:ligatures w14:val="standardContextual"/>
            </w:rPr>
          </w:pPr>
          <w:hyperlink w:anchor="_Toc217031626" w:history="1">
            <w:r w:rsidRPr="00C1549D">
              <w:rPr>
                <w:rStyle w:val="Hyperlink"/>
                <w:rFonts w:cstheme="minorHAnsi"/>
              </w:rPr>
              <w:t>10.</w:t>
            </w:r>
            <w:r>
              <w:rPr>
                <w:rFonts w:asciiTheme="minorHAnsi" w:eastAsiaTheme="minorEastAsia" w:hAnsiTheme="minorHAnsi" w:cstheme="minorBidi"/>
                <w:kern w:val="2"/>
                <w:sz w:val="24"/>
                <w:szCs w:val="24"/>
                <w14:ligatures w14:val="standardContextual"/>
              </w:rPr>
              <w:tab/>
            </w:r>
            <w:r w:rsidRPr="00C1549D">
              <w:rPr>
                <w:rStyle w:val="Hyperlink"/>
                <w:rFonts w:cstheme="minorHAnsi"/>
              </w:rPr>
              <w:t>New Report:  NBS Missing SSN (596836)</w:t>
            </w:r>
            <w:r>
              <w:rPr>
                <w:webHidden/>
              </w:rPr>
              <w:tab/>
            </w:r>
            <w:r>
              <w:rPr>
                <w:webHidden/>
              </w:rPr>
              <w:fldChar w:fldCharType="begin"/>
            </w:r>
            <w:r>
              <w:rPr>
                <w:webHidden/>
              </w:rPr>
              <w:instrText xml:space="preserve"> PAGEREF _Toc217031626 \h </w:instrText>
            </w:r>
            <w:r>
              <w:rPr>
                <w:webHidden/>
              </w:rPr>
            </w:r>
            <w:r>
              <w:rPr>
                <w:webHidden/>
              </w:rPr>
              <w:fldChar w:fldCharType="separate"/>
            </w:r>
            <w:r>
              <w:rPr>
                <w:webHidden/>
              </w:rPr>
              <w:t>7</w:t>
            </w:r>
            <w:r>
              <w:rPr>
                <w:webHidden/>
              </w:rPr>
              <w:fldChar w:fldCharType="end"/>
            </w:r>
          </w:hyperlink>
        </w:p>
        <w:p w14:paraId="178FBAB4" w14:textId="2E911D11" w:rsidR="00F27845" w:rsidRPr="0065550E" w:rsidRDefault="00F27845" w:rsidP="00F27845">
          <w:pPr>
            <w:rPr>
              <w:rFonts w:asciiTheme="minorHAnsi" w:hAnsiTheme="minorHAnsi" w:cstheme="minorHAnsi"/>
            </w:rPr>
          </w:pPr>
          <w:r w:rsidRPr="0065550E">
            <w:rPr>
              <w:rFonts w:asciiTheme="minorHAnsi" w:hAnsiTheme="minorHAnsi" w:cstheme="minorHAnsi"/>
              <w:b/>
              <w:caps/>
            </w:rPr>
            <w:fldChar w:fldCharType="end"/>
          </w:r>
        </w:p>
      </w:sdtContent>
    </w:sdt>
    <w:p w14:paraId="7FFA4B27" w14:textId="77777777" w:rsidR="00F27845" w:rsidRPr="000632E2" w:rsidRDefault="00F27845" w:rsidP="00F27845">
      <w:pPr>
        <w:spacing w:before="0" w:after="0"/>
        <w:rPr>
          <w:rFonts w:asciiTheme="minorHAnsi" w:hAnsiTheme="minorHAnsi" w:cstheme="minorHAnsi"/>
        </w:rPr>
      </w:pPr>
      <w:r w:rsidRPr="000632E2">
        <w:rPr>
          <w:rFonts w:asciiTheme="minorHAnsi" w:hAnsiTheme="minorHAnsi" w:cstheme="minorHAnsi"/>
        </w:rPr>
        <w:t xml:space="preserve">If you have any questions regarding the functionality of the software release, please contact the HERMIT Help Desk at 561-899-2610 or at </w:t>
      </w:r>
      <w:hyperlink r:id="rId10" w:history="1">
        <w:r w:rsidRPr="000632E2">
          <w:rPr>
            <w:rStyle w:val="Hyperlink"/>
            <w:rFonts w:asciiTheme="minorHAnsi" w:hAnsiTheme="minorHAnsi" w:cstheme="minorHAnsi"/>
          </w:rPr>
          <w:t>servicingsupport@hermitsp.com</w:t>
        </w:r>
      </w:hyperlink>
      <w:r w:rsidRPr="000632E2">
        <w:rPr>
          <w:rFonts w:asciiTheme="minorHAnsi" w:hAnsiTheme="minorHAnsi" w:cstheme="minorHAnsi"/>
        </w:rPr>
        <w:t xml:space="preserve">. If you have any policy related questions, please send an email to HUD at </w:t>
      </w:r>
      <w:hyperlink r:id="rId11" w:history="1">
        <w:r w:rsidRPr="000632E2">
          <w:rPr>
            <w:rStyle w:val="Hyperlink"/>
            <w:rFonts w:asciiTheme="minorHAnsi" w:hAnsiTheme="minorHAnsi" w:cstheme="minorHAnsi"/>
          </w:rPr>
          <w:t>answers@hud.gov</w:t>
        </w:r>
      </w:hyperlink>
      <w:r w:rsidRPr="000632E2">
        <w:rPr>
          <w:rFonts w:asciiTheme="minorHAnsi" w:hAnsiTheme="minorHAnsi" w:cstheme="minorHAnsi"/>
        </w:rPr>
        <w:t xml:space="preserve">. </w:t>
      </w:r>
    </w:p>
    <w:p w14:paraId="4022071C" w14:textId="2E62AE93" w:rsidR="00F27845" w:rsidRDefault="001C6349" w:rsidP="001C6349">
      <w:pPr>
        <w:tabs>
          <w:tab w:val="left" w:pos="2040"/>
        </w:tabs>
        <w:spacing w:before="0" w:after="160" w:line="259" w:lineRule="auto"/>
        <w:jc w:val="both"/>
        <w:rPr>
          <w:rFonts w:asciiTheme="minorHAnsi" w:hAnsiTheme="minorHAnsi" w:cstheme="minorHAnsi"/>
          <w:sz w:val="24"/>
          <w:szCs w:val="24"/>
        </w:rPr>
      </w:pPr>
      <w:bookmarkStart w:id="0" w:name="_Toc31779985"/>
      <w:r>
        <w:rPr>
          <w:rFonts w:asciiTheme="minorHAnsi" w:hAnsiTheme="minorHAnsi" w:cstheme="minorHAnsi"/>
          <w:sz w:val="24"/>
          <w:szCs w:val="24"/>
        </w:rPr>
        <w:tab/>
      </w:r>
    </w:p>
    <w:p w14:paraId="00107387" w14:textId="28EF3106" w:rsidR="005323E7" w:rsidRDefault="005323E7">
      <w:pPr>
        <w:spacing w:before="0" w:after="160" w:line="259" w:lineRule="auto"/>
        <w:rPr>
          <w:rFonts w:ascii="Arial" w:eastAsia="Times New Roman" w:hAnsi="Arial" w:cs="Arial"/>
          <w:b/>
          <w:bCs/>
          <w:sz w:val="24"/>
          <w:szCs w:val="24"/>
        </w:rPr>
      </w:pPr>
      <w:r>
        <w:rPr>
          <w:rFonts w:ascii="Arial" w:eastAsia="Times New Roman" w:hAnsi="Arial" w:cs="Arial"/>
          <w:b/>
          <w:bCs/>
          <w:sz w:val="24"/>
          <w:szCs w:val="24"/>
        </w:rPr>
        <w:br w:type="page"/>
      </w:r>
    </w:p>
    <w:p w14:paraId="78E1BA1F" w14:textId="6CD8FBAA" w:rsidR="00D037DA" w:rsidRPr="00D037DA" w:rsidRDefault="00860D27" w:rsidP="00500F17">
      <w:pPr>
        <w:pStyle w:val="Heading1"/>
      </w:pPr>
      <w:bookmarkStart w:id="1" w:name="_Toc217031614"/>
      <w:bookmarkEnd w:id="0"/>
      <w:r>
        <w:lastRenderedPageBreak/>
        <w:t xml:space="preserve">Servicer </w:t>
      </w:r>
      <w:r w:rsidRPr="00C9548D">
        <w:t>Related Changes</w:t>
      </w:r>
      <w:bookmarkEnd w:id="1"/>
    </w:p>
    <w:p w14:paraId="394548C1" w14:textId="4A1379CA" w:rsidR="00C170D7" w:rsidRDefault="00C170D7" w:rsidP="00BA5118">
      <w:pPr>
        <w:pStyle w:val="Heading2"/>
        <w:numPr>
          <w:ilvl w:val="0"/>
          <w:numId w:val="1"/>
        </w:numPr>
        <w:tabs>
          <w:tab w:val="num" w:pos="360"/>
        </w:tabs>
        <w:spacing w:before="0" w:after="160" w:line="259" w:lineRule="auto"/>
        <w:ind w:left="0" w:firstLine="0"/>
        <w:rPr>
          <w:rFonts w:asciiTheme="minorHAnsi" w:hAnsiTheme="minorHAnsi" w:cstheme="minorHAnsi"/>
        </w:rPr>
      </w:pPr>
      <w:bookmarkStart w:id="2" w:name="_Toc217031615"/>
      <w:bookmarkStart w:id="3" w:name="_Hlk146210774"/>
      <w:r w:rsidRPr="00C170D7">
        <w:rPr>
          <w:rFonts w:asciiTheme="minorHAnsi" w:hAnsiTheme="minorHAnsi" w:cstheme="minorHAnsi"/>
        </w:rPr>
        <w:t>Prevent Terminated-to-Endorsed Status Change Post Claim Payment</w:t>
      </w:r>
      <w:r>
        <w:rPr>
          <w:rFonts w:asciiTheme="minorHAnsi" w:hAnsiTheme="minorHAnsi" w:cstheme="minorHAnsi"/>
        </w:rPr>
        <w:t xml:space="preserve"> (596894)</w:t>
      </w:r>
      <w:bookmarkEnd w:id="2"/>
    </w:p>
    <w:p w14:paraId="30BC01E3" w14:textId="7F981D6E" w:rsidR="00C170D7" w:rsidRPr="00C170D7" w:rsidRDefault="00C170D7" w:rsidP="00607EF7">
      <w:pPr>
        <w:jc w:val="both"/>
        <w:rPr>
          <w:rFonts w:ascii="Calibri" w:eastAsia="Times New Roman" w:hAnsi="Calibri" w:cs="Calibri"/>
          <w:b/>
          <w:bCs/>
        </w:rPr>
      </w:pPr>
      <w:r>
        <w:rPr>
          <w:rFonts w:ascii="Calibri" w:hAnsi="Calibri" w:cs="Calibri"/>
        </w:rPr>
        <w:t>Updates were made</w:t>
      </w:r>
      <w:r w:rsidRPr="00C170D7">
        <w:rPr>
          <w:rFonts w:ascii="Calibri" w:hAnsi="Calibri" w:cs="Calibri"/>
        </w:rPr>
        <w:t xml:space="preserve"> upon entry of a Loan Balance transaction on a Terminated Claim Type 21 or Claim Type </w:t>
      </w:r>
      <w:proofErr w:type="gramStart"/>
      <w:r w:rsidRPr="00C170D7">
        <w:rPr>
          <w:rFonts w:ascii="Calibri" w:hAnsi="Calibri" w:cs="Calibri"/>
        </w:rPr>
        <w:t>23,</w:t>
      </w:r>
      <w:proofErr w:type="gramEnd"/>
      <w:r w:rsidRPr="00C170D7">
        <w:rPr>
          <w:rFonts w:ascii="Calibri" w:hAnsi="Calibri" w:cs="Calibri"/>
        </w:rPr>
        <w:t xml:space="preserve"> the Case Status remains Terminated and is not updated to Endorsed. This </w:t>
      </w:r>
      <w:r>
        <w:rPr>
          <w:rFonts w:ascii="Calibri" w:hAnsi="Calibri" w:cs="Calibri"/>
        </w:rPr>
        <w:t>update</w:t>
      </w:r>
      <w:r w:rsidRPr="00C170D7">
        <w:rPr>
          <w:rFonts w:ascii="Calibri" w:hAnsi="Calibri" w:cs="Calibri"/>
        </w:rPr>
        <w:t xml:space="preserve"> also includes the removal of existing warning and validation messages that currently advise users these transactions will change the Case Status to Endorsed.</w:t>
      </w:r>
    </w:p>
    <w:p w14:paraId="4CD0D29B" w14:textId="0D2785BD" w:rsidR="00607EF7" w:rsidRDefault="00607EF7" w:rsidP="00BA5118">
      <w:pPr>
        <w:pStyle w:val="Heading2"/>
        <w:numPr>
          <w:ilvl w:val="0"/>
          <w:numId w:val="1"/>
        </w:numPr>
        <w:tabs>
          <w:tab w:val="num" w:pos="360"/>
        </w:tabs>
        <w:spacing w:before="0" w:after="160" w:line="259" w:lineRule="auto"/>
        <w:ind w:left="0" w:firstLine="0"/>
        <w:rPr>
          <w:rFonts w:asciiTheme="minorHAnsi" w:hAnsiTheme="minorHAnsi" w:cstheme="minorHAnsi"/>
        </w:rPr>
      </w:pPr>
      <w:bookmarkStart w:id="4" w:name="_Toc217031616"/>
      <w:r w:rsidRPr="00607EF7">
        <w:rPr>
          <w:rFonts w:asciiTheme="minorHAnsi" w:hAnsiTheme="minorHAnsi" w:cstheme="minorHAnsi"/>
        </w:rPr>
        <w:t>Exclude S305 State Prohibited Legal Transactions from CT22</w:t>
      </w:r>
      <w:r>
        <w:rPr>
          <w:rFonts w:asciiTheme="minorHAnsi" w:hAnsiTheme="minorHAnsi" w:cstheme="minorHAnsi"/>
        </w:rPr>
        <w:t xml:space="preserve"> (596888)</w:t>
      </w:r>
      <w:bookmarkEnd w:id="4"/>
    </w:p>
    <w:p w14:paraId="4BF623CD" w14:textId="17E3A0B8" w:rsidR="00607EF7" w:rsidRPr="00607EF7" w:rsidRDefault="00607EF7" w:rsidP="00607EF7">
      <w:pPr>
        <w:jc w:val="both"/>
        <w:rPr>
          <w:rFonts w:asciiTheme="minorHAnsi" w:hAnsiTheme="minorHAnsi" w:cstheme="minorHAnsi"/>
        </w:rPr>
      </w:pPr>
      <w:r>
        <w:rPr>
          <w:rFonts w:asciiTheme="minorHAnsi" w:hAnsiTheme="minorHAnsi" w:cstheme="minorHAnsi"/>
        </w:rPr>
        <w:t xml:space="preserve">Updates </w:t>
      </w:r>
      <w:r w:rsidR="00C74D0E">
        <w:rPr>
          <w:rFonts w:asciiTheme="minorHAnsi" w:hAnsiTheme="minorHAnsi" w:cstheme="minorHAnsi"/>
        </w:rPr>
        <w:t>were</w:t>
      </w:r>
      <w:r>
        <w:rPr>
          <w:rFonts w:asciiTheme="minorHAnsi" w:hAnsiTheme="minorHAnsi" w:cstheme="minorHAnsi"/>
        </w:rPr>
        <w:t xml:space="preserve"> </w:t>
      </w:r>
      <w:r w:rsidRPr="00607EF7">
        <w:rPr>
          <w:rFonts w:asciiTheme="minorHAnsi" w:hAnsiTheme="minorHAnsi" w:cstheme="minorHAnsi"/>
        </w:rPr>
        <w:t>made to exclude transactions categorized as “Corporate Advances – Section 305 – State Prohibited Legal” as well as adjustment transactions from populating the Claim Type 22 Advice of Payment (AOP) Expenses field.</w:t>
      </w:r>
    </w:p>
    <w:p w14:paraId="19687F0E" w14:textId="12995F48" w:rsidR="00BA5118" w:rsidRPr="00DE2F8E" w:rsidRDefault="001E0C2D" w:rsidP="00BA5118">
      <w:pPr>
        <w:pStyle w:val="Heading2"/>
        <w:numPr>
          <w:ilvl w:val="0"/>
          <w:numId w:val="1"/>
        </w:numPr>
        <w:tabs>
          <w:tab w:val="num" w:pos="360"/>
        </w:tabs>
        <w:spacing w:before="0" w:after="160" w:line="259" w:lineRule="auto"/>
        <w:ind w:left="0" w:firstLine="0"/>
        <w:rPr>
          <w:rFonts w:asciiTheme="minorHAnsi" w:hAnsiTheme="minorHAnsi" w:cstheme="minorHAnsi"/>
        </w:rPr>
      </w:pPr>
      <w:bookmarkStart w:id="5" w:name="_Toc217031617"/>
      <w:r>
        <w:rPr>
          <w:rFonts w:asciiTheme="minorHAnsi" w:hAnsiTheme="minorHAnsi" w:cstheme="minorHAnsi"/>
        </w:rPr>
        <w:t>Monthly Lender Reconciliation File</w:t>
      </w:r>
      <w:r w:rsidR="004C15AB" w:rsidRPr="00DE2F8E">
        <w:rPr>
          <w:rFonts w:asciiTheme="minorHAnsi" w:hAnsiTheme="minorHAnsi" w:cstheme="minorHAnsi"/>
        </w:rPr>
        <w:t xml:space="preserve"> </w:t>
      </w:r>
      <w:r w:rsidR="00BA5118" w:rsidRPr="00DE2F8E">
        <w:rPr>
          <w:rFonts w:asciiTheme="minorHAnsi" w:hAnsiTheme="minorHAnsi" w:cstheme="minorHAnsi"/>
        </w:rPr>
        <w:t>(</w:t>
      </w:r>
      <w:r w:rsidR="004C15AB" w:rsidRPr="00DE2F8E">
        <w:rPr>
          <w:rFonts w:asciiTheme="minorHAnsi" w:hAnsiTheme="minorHAnsi" w:cstheme="minorHAnsi"/>
        </w:rPr>
        <w:t>59</w:t>
      </w:r>
      <w:r w:rsidR="00F701E3" w:rsidRPr="00DE2F8E">
        <w:rPr>
          <w:rFonts w:asciiTheme="minorHAnsi" w:hAnsiTheme="minorHAnsi" w:cstheme="minorHAnsi"/>
        </w:rPr>
        <w:t>5</w:t>
      </w:r>
      <w:r>
        <w:rPr>
          <w:rFonts w:asciiTheme="minorHAnsi" w:hAnsiTheme="minorHAnsi" w:cstheme="minorHAnsi"/>
        </w:rPr>
        <w:t>765</w:t>
      </w:r>
      <w:r w:rsidR="00BA5118" w:rsidRPr="00DE2F8E">
        <w:rPr>
          <w:rFonts w:asciiTheme="minorHAnsi" w:hAnsiTheme="minorHAnsi" w:cstheme="minorHAnsi"/>
        </w:rPr>
        <w:t>)</w:t>
      </w:r>
      <w:bookmarkEnd w:id="5"/>
    </w:p>
    <w:p w14:paraId="3D7213C1" w14:textId="100D2CF7" w:rsidR="009A5B9E" w:rsidRDefault="009A5B9E" w:rsidP="00A43D9B">
      <w:pPr>
        <w:autoSpaceDE w:val="0"/>
        <w:autoSpaceDN w:val="0"/>
        <w:spacing w:before="0" w:after="0"/>
        <w:rPr>
          <w:rFonts w:asciiTheme="minorHAnsi" w:eastAsiaTheme="minorEastAsia" w:hAnsiTheme="minorHAnsi" w:cstheme="minorHAnsi"/>
        </w:rPr>
      </w:pPr>
      <w:r>
        <w:rPr>
          <w:rFonts w:asciiTheme="minorHAnsi" w:eastAsiaTheme="minorEastAsia" w:hAnsiTheme="minorHAnsi" w:cstheme="minorHAnsi"/>
        </w:rPr>
        <w:t xml:space="preserve">Updates were made to </w:t>
      </w:r>
      <w:r w:rsidRPr="009A5B9E">
        <w:rPr>
          <w:rFonts w:asciiTheme="minorHAnsi" w:eastAsiaTheme="minorEastAsia" w:hAnsiTheme="minorHAnsi" w:cstheme="minorHAnsi"/>
        </w:rPr>
        <w:t>the monthly Lender Reconciliation file</w:t>
      </w:r>
      <w:r w:rsidR="00A728D2">
        <w:rPr>
          <w:rFonts w:asciiTheme="minorHAnsi" w:eastAsiaTheme="minorEastAsia" w:hAnsiTheme="minorHAnsi" w:cstheme="minorHAnsi"/>
        </w:rPr>
        <w:t xml:space="preserve"> as follows:</w:t>
      </w:r>
    </w:p>
    <w:p w14:paraId="3CEBAF8B" w14:textId="5B6A697A" w:rsidR="009A5B9E" w:rsidRPr="0071166C" w:rsidRDefault="009A5B9E" w:rsidP="00A43D9B">
      <w:pPr>
        <w:pStyle w:val="ListParagraph"/>
        <w:numPr>
          <w:ilvl w:val="0"/>
          <w:numId w:val="27"/>
        </w:numPr>
        <w:autoSpaceDE w:val="0"/>
        <w:autoSpaceDN w:val="0"/>
        <w:spacing w:before="0" w:after="0"/>
        <w:rPr>
          <w:rFonts w:asciiTheme="minorHAnsi" w:eastAsiaTheme="minorEastAsia" w:hAnsiTheme="minorHAnsi" w:cstheme="minorHAnsi"/>
        </w:rPr>
      </w:pPr>
      <w:r w:rsidRPr="00A728D2">
        <w:rPr>
          <w:rFonts w:asciiTheme="minorHAnsi" w:eastAsiaTheme="minorEastAsia" w:hAnsiTheme="minorHAnsi" w:cstheme="minorHAnsi"/>
        </w:rPr>
        <w:t xml:space="preserve">Changes to Item #55, previously labeled “CORP ADV”, was updated to “Bor Recov Corp Adv” and the field is the sum of all Borrower Recoverable Corporate Advances, marked as </w:t>
      </w:r>
      <w:r w:rsidRPr="00A728D2">
        <w:rPr>
          <w:rFonts w:asciiTheme="minorHAnsi" w:eastAsiaTheme="minorEastAsia" w:hAnsiTheme="minorHAnsi" w:cstheme="minorHAnsi"/>
          <w:b/>
          <w:bCs/>
          <w:i/>
          <w:iCs/>
        </w:rPr>
        <w:t>TRUE</w:t>
      </w:r>
      <w:r w:rsidRPr="00A728D2">
        <w:rPr>
          <w:rFonts w:asciiTheme="minorHAnsi" w:eastAsiaTheme="minorEastAsia" w:hAnsiTheme="minorHAnsi" w:cstheme="minorHAnsi"/>
        </w:rPr>
        <w:t xml:space="preserve"> in the </w:t>
      </w:r>
      <w:r w:rsidRPr="00A728D2">
        <w:rPr>
          <w:rFonts w:asciiTheme="minorHAnsi" w:eastAsiaTheme="minorEastAsia" w:hAnsiTheme="minorHAnsi" w:cstheme="minorHAnsi"/>
          <w:b/>
          <w:bCs/>
        </w:rPr>
        <w:t>Loan</w:t>
      </w:r>
      <w:r w:rsidRPr="00A728D2">
        <w:rPr>
          <w:rFonts w:asciiTheme="minorHAnsi" w:eastAsiaTheme="minorEastAsia" w:hAnsiTheme="minorHAnsi" w:cstheme="minorHAnsi"/>
        </w:rPr>
        <w:t xml:space="preserve"> &gt; </w:t>
      </w:r>
      <w:r w:rsidRPr="00A728D2">
        <w:rPr>
          <w:rFonts w:asciiTheme="minorHAnsi" w:eastAsiaTheme="minorEastAsia" w:hAnsiTheme="minorHAnsi" w:cstheme="minorHAnsi"/>
          <w:b/>
          <w:bCs/>
        </w:rPr>
        <w:t>Transactions</w:t>
      </w:r>
      <w:r w:rsidRPr="00A728D2">
        <w:rPr>
          <w:rFonts w:asciiTheme="minorHAnsi" w:eastAsiaTheme="minorEastAsia" w:hAnsiTheme="minorHAnsi" w:cstheme="minorHAnsi"/>
        </w:rPr>
        <w:t xml:space="preserve"> screen.</w:t>
      </w:r>
    </w:p>
    <w:p w14:paraId="0A58582F" w14:textId="069DF43A" w:rsidR="00A43D9B" w:rsidRPr="0071166C" w:rsidRDefault="009A5B9E" w:rsidP="00A43D9B">
      <w:pPr>
        <w:pStyle w:val="ListParagraph"/>
        <w:numPr>
          <w:ilvl w:val="0"/>
          <w:numId w:val="27"/>
        </w:numPr>
        <w:autoSpaceDE w:val="0"/>
        <w:autoSpaceDN w:val="0"/>
        <w:spacing w:before="0" w:after="0"/>
        <w:rPr>
          <w:rFonts w:asciiTheme="minorHAnsi" w:eastAsiaTheme="minorEastAsia" w:hAnsiTheme="minorHAnsi" w:cstheme="minorHAnsi"/>
        </w:rPr>
      </w:pPr>
      <w:r w:rsidRPr="00A728D2">
        <w:rPr>
          <w:rFonts w:asciiTheme="minorHAnsi" w:eastAsiaTheme="minorEastAsia" w:hAnsiTheme="minorHAnsi" w:cstheme="minorHAnsi"/>
        </w:rPr>
        <w:t>New</w:t>
      </w:r>
      <w:r w:rsidR="00C74D0E">
        <w:rPr>
          <w:rFonts w:asciiTheme="minorHAnsi" w:eastAsiaTheme="minorEastAsia" w:hAnsiTheme="minorHAnsi" w:cstheme="minorHAnsi"/>
        </w:rPr>
        <w:t>:</w:t>
      </w:r>
      <w:r w:rsidRPr="00A728D2">
        <w:rPr>
          <w:rFonts w:asciiTheme="minorHAnsi" w:eastAsiaTheme="minorEastAsia" w:hAnsiTheme="minorHAnsi" w:cstheme="minorHAnsi"/>
        </w:rPr>
        <w:t xml:space="preserve"> item #82, was added </w:t>
      </w:r>
      <w:r w:rsidR="00A728D2" w:rsidRPr="00A728D2">
        <w:rPr>
          <w:rFonts w:asciiTheme="minorHAnsi" w:eastAsiaTheme="minorEastAsia" w:hAnsiTheme="minorHAnsi" w:cstheme="minorHAnsi"/>
        </w:rPr>
        <w:t xml:space="preserve">as “TOT LC” </w:t>
      </w:r>
      <w:r w:rsidRPr="00A728D2">
        <w:rPr>
          <w:rFonts w:asciiTheme="minorHAnsi" w:eastAsiaTheme="minorEastAsia" w:hAnsiTheme="minorHAnsi" w:cstheme="minorHAnsi"/>
        </w:rPr>
        <w:t>to provide the sum of</w:t>
      </w:r>
      <w:r w:rsidR="00A728D2" w:rsidRPr="00A728D2">
        <w:rPr>
          <w:rFonts w:asciiTheme="minorHAnsi" w:eastAsiaTheme="minorEastAsia" w:hAnsiTheme="minorHAnsi" w:cstheme="minorHAnsi"/>
        </w:rPr>
        <w:t xml:space="preserve"> all</w:t>
      </w:r>
      <w:r w:rsidRPr="00A728D2">
        <w:rPr>
          <w:rFonts w:asciiTheme="minorHAnsi" w:eastAsiaTheme="minorEastAsia" w:hAnsiTheme="minorHAnsi" w:cstheme="minorHAnsi"/>
        </w:rPr>
        <w:t xml:space="preserve"> Late Charge</w:t>
      </w:r>
      <w:r w:rsidR="00A728D2" w:rsidRPr="00A728D2">
        <w:rPr>
          <w:rFonts w:asciiTheme="minorHAnsi" w:eastAsiaTheme="minorEastAsia" w:hAnsiTheme="minorHAnsi" w:cstheme="minorHAnsi"/>
        </w:rPr>
        <w:t xml:space="preserve">s amount located in the </w:t>
      </w:r>
      <w:r w:rsidR="00A728D2" w:rsidRPr="00A728D2">
        <w:rPr>
          <w:rFonts w:asciiTheme="minorHAnsi" w:eastAsiaTheme="minorEastAsia" w:hAnsiTheme="minorHAnsi" w:cstheme="minorHAnsi"/>
          <w:b/>
          <w:bCs/>
        </w:rPr>
        <w:t>Loan</w:t>
      </w:r>
      <w:r w:rsidR="00A728D2" w:rsidRPr="00A728D2">
        <w:rPr>
          <w:rFonts w:asciiTheme="minorHAnsi" w:eastAsiaTheme="minorEastAsia" w:hAnsiTheme="minorHAnsi" w:cstheme="minorHAnsi"/>
        </w:rPr>
        <w:t xml:space="preserve"> &gt; </w:t>
      </w:r>
      <w:r w:rsidR="00A728D2" w:rsidRPr="00A728D2">
        <w:rPr>
          <w:rFonts w:asciiTheme="minorHAnsi" w:eastAsiaTheme="minorEastAsia" w:hAnsiTheme="minorHAnsi" w:cstheme="minorHAnsi"/>
          <w:b/>
          <w:bCs/>
        </w:rPr>
        <w:t>Transactions</w:t>
      </w:r>
      <w:r w:rsidR="00A728D2" w:rsidRPr="00A728D2">
        <w:rPr>
          <w:rFonts w:asciiTheme="minorHAnsi" w:eastAsiaTheme="minorEastAsia" w:hAnsiTheme="minorHAnsi" w:cstheme="minorHAnsi"/>
        </w:rPr>
        <w:t xml:space="preserve"> screen.</w:t>
      </w:r>
    </w:p>
    <w:p w14:paraId="0F0BE38D" w14:textId="74AEF9EF" w:rsidR="00A728D2" w:rsidRPr="0071166C" w:rsidRDefault="00A728D2" w:rsidP="00A728D2">
      <w:pPr>
        <w:pStyle w:val="ListParagraph"/>
        <w:numPr>
          <w:ilvl w:val="0"/>
          <w:numId w:val="27"/>
        </w:numPr>
        <w:autoSpaceDE w:val="0"/>
        <w:autoSpaceDN w:val="0"/>
        <w:spacing w:before="0" w:after="0"/>
        <w:rPr>
          <w:rFonts w:asciiTheme="minorHAnsi" w:eastAsiaTheme="minorEastAsia" w:hAnsiTheme="minorHAnsi" w:cstheme="minorHAnsi"/>
        </w:rPr>
      </w:pPr>
      <w:r w:rsidRPr="00A728D2">
        <w:rPr>
          <w:rFonts w:asciiTheme="minorHAnsi" w:eastAsiaTheme="minorEastAsia" w:hAnsiTheme="minorHAnsi" w:cstheme="minorHAnsi"/>
        </w:rPr>
        <w:t>New</w:t>
      </w:r>
      <w:r w:rsidR="00C74D0E">
        <w:rPr>
          <w:rFonts w:asciiTheme="minorHAnsi" w:eastAsiaTheme="minorEastAsia" w:hAnsiTheme="minorHAnsi" w:cstheme="minorHAnsi"/>
        </w:rPr>
        <w:t>:</w:t>
      </w:r>
      <w:r w:rsidRPr="00A728D2">
        <w:rPr>
          <w:rFonts w:asciiTheme="minorHAnsi" w:eastAsiaTheme="minorEastAsia" w:hAnsiTheme="minorHAnsi" w:cstheme="minorHAnsi"/>
        </w:rPr>
        <w:t xml:space="preserve"> item #83, was added as “TOT PI” to provide the sum of all Penalty Interest amount located in the </w:t>
      </w:r>
      <w:r w:rsidRPr="00A728D2">
        <w:rPr>
          <w:rFonts w:asciiTheme="minorHAnsi" w:eastAsiaTheme="minorEastAsia" w:hAnsiTheme="minorHAnsi" w:cstheme="minorHAnsi"/>
          <w:b/>
          <w:bCs/>
        </w:rPr>
        <w:t>Loan</w:t>
      </w:r>
      <w:r w:rsidRPr="00A728D2">
        <w:rPr>
          <w:rFonts w:asciiTheme="minorHAnsi" w:eastAsiaTheme="minorEastAsia" w:hAnsiTheme="minorHAnsi" w:cstheme="minorHAnsi"/>
        </w:rPr>
        <w:t xml:space="preserve"> &gt; </w:t>
      </w:r>
      <w:r w:rsidRPr="00A728D2">
        <w:rPr>
          <w:rFonts w:asciiTheme="minorHAnsi" w:eastAsiaTheme="minorEastAsia" w:hAnsiTheme="minorHAnsi" w:cstheme="minorHAnsi"/>
          <w:b/>
          <w:bCs/>
        </w:rPr>
        <w:t>Transactions</w:t>
      </w:r>
      <w:r w:rsidRPr="00A728D2">
        <w:rPr>
          <w:rFonts w:asciiTheme="minorHAnsi" w:eastAsiaTheme="minorEastAsia" w:hAnsiTheme="minorHAnsi" w:cstheme="minorHAnsi"/>
        </w:rPr>
        <w:t xml:space="preserve"> screen.</w:t>
      </w:r>
    </w:p>
    <w:p w14:paraId="309D226E" w14:textId="77B72DBF" w:rsidR="00A728D2" w:rsidRPr="00A728D2" w:rsidRDefault="00A728D2" w:rsidP="00A728D2">
      <w:pPr>
        <w:pStyle w:val="ListParagraph"/>
        <w:numPr>
          <w:ilvl w:val="0"/>
          <w:numId w:val="27"/>
        </w:numPr>
        <w:autoSpaceDE w:val="0"/>
        <w:autoSpaceDN w:val="0"/>
        <w:spacing w:before="0" w:after="0"/>
        <w:rPr>
          <w:rFonts w:asciiTheme="minorHAnsi" w:eastAsiaTheme="minorEastAsia" w:hAnsiTheme="minorHAnsi" w:cstheme="minorHAnsi"/>
        </w:rPr>
      </w:pPr>
      <w:r w:rsidRPr="00A728D2">
        <w:rPr>
          <w:rFonts w:asciiTheme="minorHAnsi" w:eastAsiaTheme="minorEastAsia" w:hAnsiTheme="minorHAnsi" w:cstheme="minorHAnsi"/>
        </w:rPr>
        <w:t>New</w:t>
      </w:r>
      <w:r w:rsidR="00C74D0E">
        <w:rPr>
          <w:rFonts w:asciiTheme="minorHAnsi" w:eastAsiaTheme="minorEastAsia" w:hAnsiTheme="minorHAnsi" w:cstheme="minorHAnsi"/>
        </w:rPr>
        <w:t>:</w:t>
      </w:r>
      <w:r w:rsidRPr="00A728D2">
        <w:rPr>
          <w:rFonts w:asciiTheme="minorHAnsi" w:eastAsiaTheme="minorEastAsia" w:hAnsiTheme="minorHAnsi" w:cstheme="minorHAnsi"/>
        </w:rPr>
        <w:t xml:space="preserve"> </w:t>
      </w:r>
      <w:proofErr w:type="gramStart"/>
      <w:r w:rsidRPr="00A728D2">
        <w:rPr>
          <w:rFonts w:asciiTheme="minorHAnsi" w:eastAsiaTheme="minorEastAsia" w:hAnsiTheme="minorHAnsi" w:cstheme="minorHAnsi"/>
        </w:rPr>
        <w:t>Item #84,</w:t>
      </w:r>
      <w:proofErr w:type="gramEnd"/>
      <w:r w:rsidRPr="00A728D2">
        <w:rPr>
          <w:rFonts w:asciiTheme="minorHAnsi" w:eastAsiaTheme="minorEastAsia" w:hAnsiTheme="minorHAnsi" w:cstheme="minorHAnsi"/>
        </w:rPr>
        <w:t xml:space="preserve"> was added as “</w:t>
      </w:r>
      <w:proofErr w:type="gramStart"/>
      <w:r w:rsidRPr="00A728D2">
        <w:rPr>
          <w:rFonts w:asciiTheme="minorHAnsi" w:eastAsiaTheme="minorEastAsia" w:hAnsiTheme="minorHAnsi" w:cstheme="minorHAnsi"/>
        </w:rPr>
        <w:t>NON Bor Recov</w:t>
      </w:r>
      <w:proofErr w:type="gramEnd"/>
      <w:r w:rsidRPr="00A728D2">
        <w:rPr>
          <w:rFonts w:asciiTheme="minorHAnsi" w:eastAsiaTheme="minorEastAsia" w:hAnsiTheme="minorHAnsi" w:cstheme="minorHAnsi"/>
        </w:rPr>
        <w:t xml:space="preserve"> Corp Adv” and the field is the sum of all Borrower Recoverable Corporate Advances, marked as </w:t>
      </w:r>
      <w:r w:rsidRPr="00A728D2">
        <w:rPr>
          <w:rFonts w:asciiTheme="minorHAnsi" w:eastAsiaTheme="minorEastAsia" w:hAnsiTheme="minorHAnsi" w:cstheme="minorHAnsi"/>
          <w:b/>
          <w:bCs/>
          <w:i/>
          <w:iCs/>
        </w:rPr>
        <w:t>FALSE</w:t>
      </w:r>
      <w:r w:rsidRPr="00A728D2">
        <w:rPr>
          <w:rFonts w:asciiTheme="minorHAnsi" w:eastAsiaTheme="minorEastAsia" w:hAnsiTheme="minorHAnsi" w:cstheme="minorHAnsi"/>
        </w:rPr>
        <w:t xml:space="preserve"> in the </w:t>
      </w:r>
      <w:r w:rsidRPr="00A728D2">
        <w:rPr>
          <w:rFonts w:asciiTheme="minorHAnsi" w:eastAsiaTheme="minorEastAsia" w:hAnsiTheme="minorHAnsi" w:cstheme="minorHAnsi"/>
          <w:b/>
          <w:bCs/>
        </w:rPr>
        <w:t>Loan</w:t>
      </w:r>
      <w:r w:rsidRPr="00A728D2">
        <w:rPr>
          <w:rFonts w:asciiTheme="minorHAnsi" w:eastAsiaTheme="minorEastAsia" w:hAnsiTheme="minorHAnsi" w:cstheme="minorHAnsi"/>
        </w:rPr>
        <w:t xml:space="preserve"> &gt; </w:t>
      </w:r>
      <w:r w:rsidRPr="00A728D2">
        <w:rPr>
          <w:rFonts w:asciiTheme="minorHAnsi" w:eastAsiaTheme="minorEastAsia" w:hAnsiTheme="minorHAnsi" w:cstheme="minorHAnsi"/>
          <w:b/>
          <w:bCs/>
        </w:rPr>
        <w:t>Transactions</w:t>
      </w:r>
      <w:r w:rsidRPr="00A728D2">
        <w:rPr>
          <w:rFonts w:asciiTheme="minorHAnsi" w:eastAsiaTheme="minorEastAsia" w:hAnsiTheme="minorHAnsi" w:cstheme="minorHAnsi"/>
        </w:rPr>
        <w:t xml:space="preserve"> screen.</w:t>
      </w:r>
    </w:p>
    <w:p w14:paraId="6D4334E9" w14:textId="77777777" w:rsidR="00A728D2" w:rsidRPr="00A43D9B" w:rsidRDefault="00A728D2" w:rsidP="00A43D9B">
      <w:pPr>
        <w:autoSpaceDE w:val="0"/>
        <w:autoSpaceDN w:val="0"/>
        <w:spacing w:before="0" w:after="0"/>
        <w:rPr>
          <w:rFonts w:asciiTheme="minorHAnsi" w:eastAsiaTheme="minorEastAsia" w:hAnsiTheme="minorHAnsi" w:cstheme="minorHAnsi"/>
        </w:rPr>
      </w:pPr>
    </w:p>
    <w:p w14:paraId="626E890B" w14:textId="26BFA995" w:rsidR="009E568B" w:rsidRDefault="009E568B" w:rsidP="009E568B">
      <w:pPr>
        <w:pStyle w:val="Heading1"/>
      </w:pPr>
      <w:bookmarkStart w:id="6" w:name="_Toc217031618"/>
      <w:bookmarkStart w:id="7" w:name="_Hlk169687973"/>
      <w:bookmarkEnd w:id="3"/>
      <w:r>
        <w:t xml:space="preserve">Servicer and </w:t>
      </w:r>
      <w:r w:rsidRPr="00E34C21">
        <w:t>NSC / HUD</w:t>
      </w:r>
      <w:r w:rsidR="00F75F18">
        <w:t xml:space="preserve"> Related Changes:</w:t>
      </w:r>
      <w:bookmarkEnd w:id="6"/>
    </w:p>
    <w:p w14:paraId="1FC73CC0" w14:textId="1CC6FC99" w:rsidR="00DA0B46" w:rsidRPr="00DE2F8E" w:rsidRDefault="00DA0B46" w:rsidP="00DA0B46">
      <w:pPr>
        <w:pStyle w:val="Heading2"/>
        <w:numPr>
          <w:ilvl w:val="0"/>
          <w:numId w:val="1"/>
        </w:numPr>
        <w:tabs>
          <w:tab w:val="num" w:pos="360"/>
        </w:tabs>
        <w:spacing w:before="0" w:after="160" w:line="259" w:lineRule="auto"/>
        <w:ind w:left="0" w:firstLine="0"/>
        <w:rPr>
          <w:rFonts w:asciiTheme="minorHAnsi" w:hAnsiTheme="minorHAnsi" w:cstheme="minorHAnsi"/>
        </w:rPr>
      </w:pPr>
      <w:bookmarkStart w:id="8" w:name="_Toc216709750"/>
      <w:bookmarkStart w:id="9" w:name="_Toc217031619"/>
      <w:r>
        <w:rPr>
          <w:rFonts w:asciiTheme="minorHAnsi" w:hAnsiTheme="minorHAnsi" w:cstheme="minorHAnsi"/>
        </w:rPr>
        <w:t>Updates to Claim Type 22 – Assignment Timeline</w:t>
      </w:r>
      <w:r w:rsidRPr="00DE2F8E">
        <w:rPr>
          <w:rFonts w:asciiTheme="minorHAnsi" w:hAnsiTheme="minorHAnsi" w:cstheme="minorHAnsi"/>
        </w:rPr>
        <w:t xml:space="preserve"> (5</w:t>
      </w:r>
      <w:r>
        <w:rPr>
          <w:rFonts w:asciiTheme="minorHAnsi" w:hAnsiTheme="minorHAnsi" w:cstheme="minorHAnsi"/>
        </w:rPr>
        <w:t>81234</w:t>
      </w:r>
      <w:r w:rsidRPr="00DE2F8E">
        <w:rPr>
          <w:rFonts w:asciiTheme="minorHAnsi" w:hAnsiTheme="minorHAnsi" w:cstheme="minorHAnsi"/>
        </w:rPr>
        <w:t>)</w:t>
      </w:r>
      <w:bookmarkEnd w:id="8"/>
      <w:bookmarkEnd w:id="9"/>
    </w:p>
    <w:p w14:paraId="5CFC1971" w14:textId="51CC6E9C" w:rsidR="00447823" w:rsidRDefault="00DA0B46" w:rsidP="00447823">
      <w:pPr>
        <w:rPr>
          <w:rFonts w:asciiTheme="minorHAnsi" w:hAnsiTheme="minorHAnsi" w:cstheme="minorHAnsi"/>
        </w:rPr>
      </w:pPr>
      <w:r w:rsidRPr="00F441AF">
        <w:rPr>
          <w:rFonts w:asciiTheme="minorHAnsi" w:hAnsiTheme="minorHAnsi" w:cstheme="minorHAnsi"/>
        </w:rPr>
        <w:t xml:space="preserve">Updates </w:t>
      </w:r>
      <w:r w:rsidR="00C74D0E">
        <w:rPr>
          <w:rFonts w:asciiTheme="minorHAnsi" w:hAnsiTheme="minorHAnsi" w:cstheme="minorHAnsi"/>
        </w:rPr>
        <w:t>were</w:t>
      </w:r>
      <w:r w:rsidRPr="00F441AF">
        <w:rPr>
          <w:rFonts w:asciiTheme="minorHAnsi" w:hAnsiTheme="minorHAnsi" w:cstheme="minorHAnsi"/>
        </w:rPr>
        <w:t xml:space="preserve"> implemented in the CT22 Assignment Timeline to prevent duplicate </w:t>
      </w:r>
      <w:r>
        <w:rPr>
          <w:rFonts w:asciiTheme="minorHAnsi" w:hAnsiTheme="minorHAnsi" w:cstheme="minorHAnsi"/>
        </w:rPr>
        <w:t>Timeline steps</w:t>
      </w:r>
      <w:r w:rsidRPr="00F441AF">
        <w:rPr>
          <w:rFonts w:asciiTheme="minorHAnsi" w:hAnsiTheme="minorHAnsi" w:cstheme="minorHAnsi"/>
        </w:rPr>
        <w:t xml:space="preserve">. This enhancement ensures that repeated actions—such as multiple clicks on a completed step, </w:t>
      </w:r>
      <w:r>
        <w:rPr>
          <w:rFonts w:asciiTheme="minorHAnsi" w:hAnsiTheme="minorHAnsi" w:cstheme="minorHAnsi"/>
        </w:rPr>
        <w:t xml:space="preserve">multiple clicks on the </w:t>
      </w:r>
      <w:r w:rsidRPr="00F441AF">
        <w:rPr>
          <w:rFonts w:asciiTheme="minorHAnsi" w:hAnsiTheme="minorHAnsi" w:cstheme="minorHAnsi"/>
        </w:rPr>
        <w:t>submit button, or a page refresh—no longer create duplicate step</w:t>
      </w:r>
      <w:r w:rsidR="00C74D0E">
        <w:rPr>
          <w:rFonts w:asciiTheme="minorHAnsi" w:hAnsiTheme="minorHAnsi" w:cstheme="minorHAnsi"/>
        </w:rPr>
        <w:t>s</w:t>
      </w:r>
      <w:r>
        <w:rPr>
          <w:rFonts w:asciiTheme="minorHAnsi" w:hAnsiTheme="minorHAnsi" w:cstheme="minorHAnsi"/>
        </w:rPr>
        <w:t xml:space="preserve"> within the Timeline.</w:t>
      </w:r>
    </w:p>
    <w:p w14:paraId="5244E0D2" w14:textId="77777777" w:rsidR="00607C29" w:rsidRPr="00607C29" w:rsidRDefault="00607C29" w:rsidP="00607C29">
      <w:pPr>
        <w:pStyle w:val="Heading2"/>
        <w:numPr>
          <w:ilvl w:val="0"/>
          <w:numId w:val="1"/>
        </w:numPr>
        <w:tabs>
          <w:tab w:val="num" w:pos="360"/>
        </w:tabs>
        <w:spacing w:before="0" w:after="160" w:line="259" w:lineRule="auto"/>
        <w:ind w:left="0" w:firstLine="0"/>
        <w:rPr>
          <w:rFonts w:asciiTheme="minorHAnsi" w:hAnsiTheme="minorHAnsi" w:cstheme="minorHAnsi"/>
        </w:rPr>
      </w:pPr>
      <w:bookmarkStart w:id="10" w:name="_Toc217031620"/>
      <w:r w:rsidRPr="00607C29">
        <w:rPr>
          <w:rFonts w:asciiTheme="minorHAnsi" w:hAnsiTheme="minorHAnsi" w:cstheme="minorHAnsi"/>
        </w:rPr>
        <w:t>Loan: System will Automatically add Presidentially Declared Major Disaster Areas Alerts (594425)</w:t>
      </w:r>
      <w:bookmarkEnd w:id="10"/>
      <w:r w:rsidRPr="00607C29">
        <w:rPr>
          <w:rFonts w:asciiTheme="minorHAnsi" w:hAnsiTheme="minorHAnsi" w:cstheme="minorHAnsi"/>
        </w:rPr>
        <w:t xml:space="preserve"> </w:t>
      </w:r>
    </w:p>
    <w:p w14:paraId="3771B67A" w14:textId="2ABC335C" w:rsidR="00607C29" w:rsidRPr="00607C29" w:rsidRDefault="00C74D0E" w:rsidP="00607C29">
      <w:pPr>
        <w:rPr>
          <w:rFonts w:asciiTheme="minorHAnsi" w:hAnsiTheme="minorHAnsi" w:cstheme="minorHAnsi"/>
        </w:rPr>
      </w:pPr>
      <w:r>
        <w:rPr>
          <w:rFonts w:asciiTheme="minorHAnsi" w:hAnsiTheme="minorHAnsi" w:cstheme="minorHAnsi"/>
        </w:rPr>
        <w:t>Updates were made</w:t>
      </w:r>
      <w:r w:rsidRPr="00607C29">
        <w:rPr>
          <w:rFonts w:asciiTheme="minorHAnsi" w:hAnsiTheme="minorHAnsi" w:cstheme="minorHAnsi"/>
        </w:rPr>
        <w:t xml:space="preserve"> </w:t>
      </w:r>
      <w:r w:rsidR="00607C29" w:rsidRPr="00607C29">
        <w:rPr>
          <w:rFonts w:asciiTheme="minorHAnsi" w:hAnsiTheme="minorHAnsi" w:cstheme="minorHAnsi"/>
        </w:rPr>
        <w:t xml:space="preserve">to automatically import Presidentially Declared Major Disaster Areas (PDMDA) data directly from FEMA and generate an alert for loans that meet the criteria in those impacted areas. </w:t>
      </w:r>
    </w:p>
    <w:p w14:paraId="20722629" w14:textId="77777777" w:rsidR="00607C29" w:rsidRPr="00607C29" w:rsidRDefault="00607C29" w:rsidP="00607C29">
      <w:pPr>
        <w:pStyle w:val="ListParagraph"/>
        <w:numPr>
          <w:ilvl w:val="0"/>
          <w:numId w:val="28"/>
        </w:numPr>
        <w:spacing w:before="0" w:after="160" w:line="278" w:lineRule="auto"/>
        <w:rPr>
          <w:rFonts w:asciiTheme="minorHAnsi" w:hAnsiTheme="minorHAnsi" w:cstheme="minorHAnsi"/>
        </w:rPr>
      </w:pPr>
      <w:r w:rsidRPr="00607C29">
        <w:rPr>
          <w:rFonts w:asciiTheme="minorHAnsi" w:hAnsiTheme="minorHAnsi" w:cstheme="minorHAnsi"/>
        </w:rPr>
        <w:t xml:space="preserve">The new critical PDMDA Alert will appear on the required loans with a Declaration Date on or after the Release Date 12/20/2025. </w:t>
      </w:r>
    </w:p>
    <w:p w14:paraId="562EC371" w14:textId="77777777" w:rsidR="00607C29" w:rsidRPr="00607C29" w:rsidRDefault="00607C29" w:rsidP="00607C29">
      <w:pPr>
        <w:pStyle w:val="ListParagraph"/>
        <w:numPr>
          <w:ilvl w:val="0"/>
          <w:numId w:val="28"/>
        </w:numPr>
        <w:spacing w:before="0" w:after="160" w:line="278" w:lineRule="auto"/>
        <w:rPr>
          <w:rFonts w:asciiTheme="minorHAnsi" w:hAnsiTheme="minorHAnsi" w:cstheme="minorHAnsi"/>
        </w:rPr>
      </w:pPr>
      <w:r w:rsidRPr="00607C29">
        <w:rPr>
          <w:rFonts w:asciiTheme="minorHAnsi" w:hAnsiTheme="minorHAnsi" w:cstheme="minorHAnsi"/>
        </w:rPr>
        <w:lastRenderedPageBreak/>
        <w:t xml:space="preserve">The new critical Alert Description will include “PDMDA (disaster number) (declaration type) (Property State) (declaration title), Declaration Date (MM/DD/YYYY) </w:t>
      </w:r>
    </w:p>
    <w:p w14:paraId="5B0CAA01" w14:textId="77777777" w:rsidR="00607C29" w:rsidRPr="00607C29" w:rsidRDefault="00607C29" w:rsidP="00607C29">
      <w:pPr>
        <w:pStyle w:val="ListParagraph"/>
        <w:numPr>
          <w:ilvl w:val="0"/>
          <w:numId w:val="28"/>
        </w:numPr>
        <w:spacing w:before="0" w:after="160" w:line="278" w:lineRule="auto"/>
        <w:rPr>
          <w:rFonts w:asciiTheme="minorHAnsi" w:hAnsiTheme="minorHAnsi" w:cstheme="minorHAnsi"/>
        </w:rPr>
      </w:pPr>
      <w:r w:rsidRPr="00607C29">
        <w:rPr>
          <w:rFonts w:asciiTheme="minorHAnsi" w:hAnsiTheme="minorHAnsi" w:cstheme="minorHAnsi"/>
        </w:rPr>
        <w:t>The Alert Expiration Date will be set to 90 days from the Declaration Date</w:t>
      </w:r>
    </w:p>
    <w:p w14:paraId="0FE2CE0B" w14:textId="77777777" w:rsidR="00607C29" w:rsidRPr="00607C29" w:rsidRDefault="00607C29" w:rsidP="00607C29">
      <w:pPr>
        <w:pStyle w:val="ListParagraph"/>
        <w:numPr>
          <w:ilvl w:val="0"/>
          <w:numId w:val="28"/>
        </w:numPr>
        <w:spacing w:before="0" w:after="160" w:line="278" w:lineRule="auto"/>
        <w:rPr>
          <w:rFonts w:asciiTheme="minorHAnsi" w:hAnsiTheme="minorHAnsi" w:cstheme="minorHAnsi"/>
        </w:rPr>
      </w:pPr>
      <w:r w:rsidRPr="00607C29">
        <w:rPr>
          <w:rFonts w:asciiTheme="minorHAnsi" w:hAnsiTheme="minorHAnsi" w:cstheme="minorHAnsi"/>
        </w:rPr>
        <w:t>The PDMDA Alert</w:t>
      </w:r>
      <w:r>
        <w:t xml:space="preserve"> </w:t>
      </w:r>
      <w:r w:rsidRPr="00607C29">
        <w:rPr>
          <w:rFonts w:asciiTheme="minorHAnsi" w:hAnsiTheme="minorHAnsi" w:cstheme="minorHAnsi"/>
        </w:rPr>
        <w:t xml:space="preserve">will Inactivate when Today’s date is after the Alert Expiration Date </w:t>
      </w:r>
    </w:p>
    <w:p w14:paraId="0B074222" w14:textId="2B93CFFE" w:rsidR="00607C29" w:rsidRPr="00607C29" w:rsidRDefault="00607C29" w:rsidP="00607C29">
      <w:pPr>
        <w:pStyle w:val="ListParagraph"/>
        <w:numPr>
          <w:ilvl w:val="0"/>
          <w:numId w:val="28"/>
        </w:numPr>
        <w:spacing w:before="0" w:after="160" w:line="278" w:lineRule="auto"/>
        <w:rPr>
          <w:rFonts w:asciiTheme="minorHAnsi" w:hAnsiTheme="minorHAnsi" w:cstheme="minorHAnsi"/>
        </w:rPr>
      </w:pPr>
      <w:r w:rsidRPr="00607C29">
        <w:rPr>
          <w:rFonts w:asciiTheme="minorHAnsi" w:hAnsiTheme="minorHAnsi" w:cstheme="minorHAnsi"/>
        </w:rPr>
        <w:t>The Alert Expiration Date can only be revised via Date Change Request (DCR)</w:t>
      </w:r>
      <w:r w:rsidR="00C74D0E">
        <w:rPr>
          <w:rFonts w:asciiTheme="minorHAnsi" w:hAnsiTheme="minorHAnsi" w:cstheme="minorHAnsi"/>
        </w:rPr>
        <w:t>, if necessary</w:t>
      </w:r>
      <w:r w:rsidRPr="00607C29">
        <w:rPr>
          <w:rFonts w:asciiTheme="minorHAnsi" w:hAnsiTheme="minorHAnsi" w:cstheme="minorHAnsi"/>
        </w:rPr>
        <w:t xml:space="preserve">  </w:t>
      </w:r>
    </w:p>
    <w:p w14:paraId="3080C66E" w14:textId="77777777" w:rsidR="00607C29" w:rsidRPr="00607C29" w:rsidRDefault="00607C29" w:rsidP="00607C29">
      <w:pPr>
        <w:pStyle w:val="ListParagraph"/>
        <w:numPr>
          <w:ilvl w:val="0"/>
          <w:numId w:val="28"/>
        </w:numPr>
        <w:spacing w:before="0" w:after="160" w:line="278" w:lineRule="auto"/>
        <w:rPr>
          <w:rFonts w:asciiTheme="minorHAnsi" w:hAnsiTheme="minorHAnsi" w:cstheme="minorHAnsi"/>
        </w:rPr>
      </w:pPr>
      <w:r w:rsidRPr="00607C29">
        <w:rPr>
          <w:rFonts w:asciiTheme="minorHAnsi" w:hAnsiTheme="minorHAnsi" w:cstheme="minorHAnsi"/>
        </w:rPr>
        <w:t xml:space="preserve">Previously Inactivated Alerts will be reactivated if an Alert Expiration Date is revised and the revised Alert Expiration Date is after Today’s date. </w:t>
      </w:r>
    </w:p>
    <w:p w14:paraId="2A032359" w14:textId="794E8EB0" w:rsidR="00607C29" w:rsidRPr="00F01744" w:rsidRDefault="00607C29" w:rsidP="00607C29">
      <w:pPr>
        <w:pStyle w:val="Heading2"/>
        <w:numPr>
          <w:ilvl w:val="0"/>
          <w:numId w:val="1"/>
        </w:numPr>
        <w:tabs>
          <w:tab w:val="num" w:pos="360"/>
        </w:tabs>
        <w:spacing w:before="0" w:after="160" w:line="259" w:lineRule="auto"/>
        <w:ind w:left="0" w:firstLine="0"/>
      </w:pPr>
      <w:bookmarkStart w:id="11" w:name="_Toc217031621"/>
      <w:r w:rsidRPr="00607C29">
        <w:rPr>
          <w:rFonts w:asciiTheme="minorHAnsi" w:hAnsiTheme="minorHAnsi" w:cstheme="minorHAnsi"/>
        </w:rPr>
        <w:t>Timeline</w:t>
      </w:r>
      <w:r w:rsidRPr="001E1ED3">
        <w:t xml:space="preserve">: </w:t>
      </w:r>
      <w:r w:rsidRPr="00C74D0E">
        <w:rPr>
          <w:rFonts w:asciiTheme="minorHAnsi" w:hAnsiTheme="minorHAnsi" w:cstheme="minorHAnsi"/>
        </w:rPr>
        <w:t xml:space="preserve">Update the number of days </w:t>
      </w:r>
      <w:r w:rsidR="00C74D0E">
        <w:rPr>
          <w:rFonts w:asciiTheme="minorHAnsi" w:hAnsiTheme="minorHAnsi" w:cstheme="minorHAnsi"/>
        </w:rPr>
        <w:t xml:space="preserve">after which </w:t>
      </w:r>
      <w:r w:rsidRPr="00C74D0E">
        <w:rPr>
          <w:rFonts w:asciiTheme="minorHAnsi" w:hAnsiTheme="minorHAnsi" w:cstheme="minorHAnsi"/>
        </w:rPr>
        <w:t xml:space="preserve">the </w:t>
      </w:r>
      <w:r w:rsidR="00C74D0E">
        <w:rPr>
          <w:rFonts w:asciiTheme="minorHAnsi" w:hAnsiTheme="minorHAnsi" w:cstheme="minorHAnsi"/>
        </w:rPr>
        <w:t>n</w:t>
      </w:r>
      <w:r w:rsidR="00C74D0E" w:rsidRPr="00C74D0E">
        <w:rPr>
          <w:rFonts w:asciiTheme="minorHAnsi" w:hAnsiTheme="minorHAnsi" w:cstheme="minorHAnsi"/>
        </w:rPr>
        <w:t xml:space="preserve">ightly </w:t>
      </w:r>
      <w:r w:rsidR="00C74D0E">
        <w:rPr>
          <w:rFonts w:asciiTheme="minorHAnsi" w:hAnsiTheme="minorHAnsi" w:cstheme="minorHAnsi"/>
        </w:rPr>
        <w:t>j</w:t>
      </w:r>
      <w:r w:rsidR="00C74D0E" w:rsidRPr="00C74D0E">
        <w:rPr>
          <w:rFonts w:asciiTheme="minorHAnsi" w:hAnsiTheme="minorHAnsi" w:cstheme="minorHAnsi"/>
        </w:rPr>
        <w:t xml:space="preserve">ob </w:t>
      </w:r>
      <w:r w:rsidR="00C74D0E">
        <w:rPr>
          <w:rFonts w:asciiTheme="minorHAnsi" w:hAnsiTheme="minorHAnsi" w:cstheme="minorHAnsi"/>
        </w:rPr>
        <w:t>will</w:t>
      </w:r>
      <w:r w:rsidRPr="00C74D0E">
        <w:rPr>
          <w:rFonts w:asciiTheme="minorHAnsi" w:hAnsiTheme="minorHAnsi" w:cstheme="minorHAnsi"/>
        </w:rPr>
        <w:t xml:space="preserve"> add the Denial Step to the Claim Type 22 Timeline and Request for HUD Advance Timeline (597368)</w:t>
      </w:r>
      <w:bookmarkEnd w:id="11"/>
    </w:p>
    <w:p w14:paraId="556FE512" w14:textId="3DC2D6E7" w:rsidR="00607C29" w:rsidRPr="00607C29" w:rsidRDefault="00607C29" w:rsidP="00607C29">
      <w:pPr>
        <w:rPr>
          <w:rFonts w:asciiTheme="minorHAnsi" w:hAnsiTheme="minorHAnsi" w:cstheme="minorHAnsi"/>
        </w:rPr>
      </w:pPr>
      <w:r w:rsidRPr="00607C29">
        <w:rPr>
          <w:rFonts w:asciiTheme="minorHAnsi" w:hAnsiTheme="minorHAnsi" w:cstheme="minorHAnsi"/>
        </w:rPr>
        <w:t xml:space="preserve">The </w:t>
      </w:r>
      <w:r w:rsidR="00C74D0E">
        <w:rPr>
          <w:rFonts w:asciiTheme="minorHAnsi" w:hAnsiTheme="minorHAnsi" w:cstheme="minorHAnsi"/>
        </w:rPr>
        <w:t xml:space="preserve">number of days after which the </w:t>
      </w:r>
      <w:r w:rsidRPr="00607C29">
        <w:rPr>
          <w:rFonts w:asciiTheme="minorHAnsi" w:hAnsiTheme="minorHAnsi" w:cstheme="minorHAnsi"/>
        </w:rPr>
        <w:t xml:space="preserve">nightly job </w:t>
      </w:r>
      <w:r w:rsidR="00C74D0E">
        <w:rPr>
          <w:rFonts w:asciiTheme="minorHAnsi" w:hAnsiTheme="minorHAnsi" w:cstheme="minorHAnsi"/>
        </w:rPr>
        <w:t xml:space="preserve">will add the </w:t>
      </w:r>
      <w:r w:rsidRPr="00607C29">
        <w:rPr>
          <w:rFonts w:asciiTheme="minorHAnsi" w:hAnsiTheme="minorHAnsi" w:cstheme="minorHAnsi"/>
        </w:rPr>
        <w:t>Denial Steps to the Endorsed &gt; Claim &gt; Claim Type 22 – Assignment and Endorsed &gt; Requests &gt; Request for HUD Advance (Assignment) Timelines</w:t>
      </w:r>
      <w:r w:rsidR="00C74D0E">
        <w:rPr>
          <w:rFonts w:asciiTheme="minorHAnsi" w:hAnsiTheme="minorHAnsi" w:cstheme="minorHAnsi"/>
        </w:rPr>
        <w:t xml:space="preserve"> has been updated</w:t>
      </w:r>
      <w:r w:rsidRPr="00607C29">
        <w:rPr>
          <w:rFonts w:asciiTheme="minorHAnsi" w:hAnsiTheme="minorHAnsi" w:cstheme="minorHAnsi"/>
        </w:rPr>
        <w:t xml:space="preserve"> from 30 days to 90 days, calculated from the Complete Date of Step “Request for HUD Advance Processed”. The Step Note has been updated for the automatically added Denial Step on the Claim Type 22 Timeline. </w:t>
      </w:r>
    </w:p>
    <w:p w14:paraId="40B3D847" w14:textId="77777777" w:rsidR="00607C29" w:rsidRPr="00C74D0E" w:rsidRDefault="00607C29" w:rsidP="00607C29">
      <w:pPr>
        <w:pStyle w:val="ListParagraph"/>
        <w:numPr>
          <w:ilvl w:val="0"/>
          <w:numId w:val="29"/>
        </w:numPr>
        <w:spacing w:before="0" w:after="160" w:line="278" w:lineRule="auto"/>
        <w:rPr>
          <w:rFonts w:asciiTheme="minorHAnsi" w:hAnsiTheme="minorHAnsi" w:cstheme="minorHAnsi"/>
        </w:rPr>
      </w:pPr>
      <w:r w:rsidRPr="00C74D0E">
        <w:rPr>
          <w:rFonts w:asciiTheme="minorHAnsi" w:hAnsiTheme="minorHAnsi" w:cstheme="minorHAnsi"/>
        </w:rPr>
        <w:t xml:space="preserve">The Step “Assignment Denied/Payoff Issued” will be added to the Endorsed &gt; Request &gt; Request for HUD Advance (Assignment) Timeline when Today’s date is over 90 days from the Complete Date of the Step “Request for HUD Advance Processed” on the Endorsed &gt; Request &gt; Request for HUD Advance (Assignment). </w:t>
      </w:r>
    </w:p>
    <w:p w14:paraId="4E7CF57B" w14:textId="77777777" w:rsidR="00607C29" w:rsidRPr="00C74D0E" w:rsidRDefault="00607C29" w:rsidP="00607C29">
      <w:pPr>
        <w:pStyle w:val="ListParagraph"/>
        <w:numPr>
          <w:ilvl w:val="0"/>
          <w:numId w:val="29"/>
        </w:numPr>
        <w:spacing w:before="0" w:after="160" w:line="278" w:lineRule="auto"/>
        <w:rPr>
          <w:rFonts w:asciiTheme="minorHAnsi" w:hAnsiTheme="minorHAnsi" w:cstheme="minorHAnsi"/>
        </w:rPr>
      </w:pPr>
      <w:r w:rsidRPr="00C74D0E">
        <w:rPr>
          <w:rFonts w:asciiTheme="minorHAnsi" w:hAnsiTheme="minorHAnsi" w:cstheme="minorHAnsi"/>
        </w:rPr>
        <w:t>The Step “Assignment Denied – Funds Due HUD” will be added to the Endorsed &gt; Claims &gt; Claim Type 22 – Assignment Timeline when Today’s date is over 90 days from the Complete Date of the Step “Request for HUD Advance Processed” on the Endorsed &gt; Request &gt; Request for HUD Advance (Assignment) and No “Preliminary Title Approval” Decision on the Claim Type 22 Timeline exists.</w:t>
      </w:r>
    </w:p>
    <w:p w14:paraId="2AE259C9" w14:textId="77777777" w:rsidR="00607C29" w:rsidRPr="00C74D0E" w:rsidRDefault="00607C29" w:rsidP="00607C29">
      <w:pPr>
        <w:pStyle w:val="ListParagraph"/>
        <w:numPr>
          <w:ilvl w:val="0"/>
          <w:numId w:val="29"/>
        </w:numPr>
        <w:spacing w:before="0" w:after="160" w:line="278" w:lineRule="auto"/>
        <w:rPr>
          <w:rFonts w:asciiTheme="minorHAnsi" w:hAnsiTheme="minorHAnsi" w:cstheme="minorHAnsi"/>
        </w:rPr>
      </w:pPr>
      <w:r w:rsidRPr="00C74D0E">
        <w:rPr>
          <w:rFonts w:asciiTheme="minorHAnsi" w:hAnsiTheme="minorHAnsi" w:cstheme="minorHAnsi"/>
        </w:rPr>
        <w:t xml:space="preserve">The Step Note which is automatically added to the Step “Assignment Denied – Funds Due HUD” on the Endorsed &gt; Claims &gt; Claim Type 22 – Assignment Timeline has been updated. </w:t>
      </w:r>
    </w:p>
    <w:p w14:paraId="489B2F4A" w14:textId="77777777" w:rsidR="00607C29" w:rsidRPr="00C74D0E" w:rsidRDefault="00607C29" w:rsidP="00607C29">
      <w:pPr>
        <w:pStyle w:val="ListParagraph"/>
        <w:numPr>
          <w:ilvl w:val="0"/>
          <w:numId w:val="30"/>
        </w:numPr>
        <w:spacing w:before="0" w:after="160" w:line="278" w:lineRule="auto"/>
        <w:rPr>
          <w:rFonts w:asciiTheme="minorHAnsi" w:hAnsiTheme="minorHAnsi" w:cstheme="minorHAnsi"/>
        </w:rPr>
      </w:pPr>
      <w:r w:rsidRPr="00C74D0E">
        <w:rPr>
          <w:rFonts w:asciiTheme="minorHAnsi" w:hAnsiTheme="minorHAnsi" w:cstheme="minorHAnsi"/>
        </w:rPr>
        <w:t xml:space="preserve">The text has been updated to read, “The Step has been automatically added by the system to the CT22 because the timeframe following the ‘Request for HUD Advance Processed’ step on the Endorsed &gt; Request for HUD Advance Timeline has passed and No CT22 Assignment Claim has been submitted.” </w:t>
      </w:r>
    </w:p>
    <w:p w14:paraId="0471F75D" w14:textId="77777777" w:rsidR="00607C29" w:rsidRDefault="00607C29" w:rsidP="00607C29">
      <w:pPr>
        <w:pStyle w:val="ListParagraph"/>
        <w:numPr>
          <w:ilvl w:val="0"/>
          <w:numId w:val="30"/>
        </w:numPr>
        <w:spacing w:before="0" w:after="160" w:line="278" w:lineRule="auto"/>
        <w:rPr>
          <w:rFonts w:asciiTheme="minorHAnsi" w:hAnsiTheme="minorHAnsi" w:cstheme="minorHAnsi"/>
        </w:rPr>
      </w:pPr>
      <w:r w:rsidRPr="00C74D0E">
        <w:rPr>
          <w:rFonts w:asciiTheme="minorHAnsi" w:hAnsiTheme="minorHAnsi" w:cstheme="minorHAnsi"/>
        </w:rPr>
        <w:t xml:space="preserve">The prior text before the update read “The Step has been automatically added by the system to the CT 22 due to Today’s date being greater than 30 days from the Step “Request for HUD Advance Processed” on the Endorsed &gt; Request for HUD Advance Timeline and No Decision has been made on the CT22.” </w:t>
      </w:r>
    </w:p>
    <w:p w14:paraId="7A686663" w14:textId="77777777" w:rsidR="00976BC3" w:rsidRPr="00976BC3" w:rsidRDefault="00976BC3" w:rsidP="00976BC3">
      <w:pPr>
        <w:spacing w:before="0" w:after="160" w:line="278" w:lineRule="auto"/>
        <w:rPr>
          <w:rFonts w:asciiTheme="minorHAnsi" w:hAnsiTheme="minorHAnsi" w:cstheme="minorHAnsi"/>
        </w:rPr>
      </w:pPr>
    </w:p>
    <w:p w14:paraId="023029F0" w14:textId="124201B8" w:rsidR="00FC5766" w:rsidRPr="00FC5766" w:rsidRDefault="004C3F85" w:rsidP="00976BC3">
      <w:pPr>
        <w:pStyle w:val="Heading1"/>
      </w:pPr>
      <w:bookmarkStart w:id="12" w:name="_Toc217031622"/>
      <w:r w:rsidRPr="00E34C21">
        <w:lastRenderedPageBreak/>
        <w:t>NSC / HUD</w:t>
      </w:r>
      <w:r>
        <w:t xml:space="preserve"> Related Changes:</w:t>
      </w:r>
      <w:bookmarkEnd w:id="12"/>
    </w:p>
    <w:p w14:paraId="081E6787" w14:textId="77777777" w:rsidR="0071166C" w:rsidRPr="0071166C" w:rsidRDefault="0071166C" w:rsidP="0071166C">
      <w:pPr>
        <w:autoSpaceDE w:val="0"/>
        <w:autoSpaceDN w:val="0"/>
        <w:spacing w:before="0" w:after="0"/>
        <w:rPr>
          <w:rFonts w:asciiTheme="minorHAnsi" w:hAnsiTheme="minorHAnsi" w:cstheme="minorHAnsi"/>
        </w:rPr>
      </w:pPr>
    </w:p>
    <w:p w14:paraId="73D7C7D8" w14:textId="77777777" w:rsidR="008D7BE1" w:rsidRPr="0071166C" w:rsidRDefault="008D7BE1" w:rsidP="008D7BE1">
      <w:pPr>
        <w:pStyle w:val="Heading2"/>
        <w:numPr>
          <w:ilvl w:val="0"/>
          <w:numId w:val="1"/>
        </w:numPr>
        <w:tabs>
          <w:tab w:val="num" w:pos="360"/>
        </w:tabs>
        <w:spacing w:before="0" w:after="160" w:line="259" w:lineRule="auto"/>
        <w:ind w:left="0" w:firstLine="0"/>
        <w:rPr>
          <w:rFonts w:asciiTheme="minorHAnsi" w:hAnsiTheme="minorHAnsi" w:cstheme="minorHAnsi"/>
        </w:rPr>
      </w:pPr>
      <w:bookmarkStart w:id="13" w:name="_Toc217031623"/>
      <w:r>
        <w:rPr>
          <w:rFonts w:asciiTheme="minorHAnsi" w:hAnsiTheme="minorHAnsi" w:cstheme="minorHAnsi"/>
        </w:rPr>
        <w:t xml:space="preserve">Alerts: </w:t>
      </w:r>
      <w:r w:rsidRPr="0071166C">
        <w:rPr>
          <w:rFonts w:asciiTheme="minorHAnsi" w:hAnsiTheme="minorHAnsi" w:cstheme="minorHAnsi"/>
        </w:rPr>
        <w:t>Updates to existing Compliance Alerts (596173)</w:t>
      </w:r>
      <w:bookmarkEnd w:id="13"/>
    </w:p>
    <w:p w14:paraId="381AB091" w14:textId="2477BB01" w:rsidR="008D7BE1" w:rsidRDefault="008D7BE1" w:rsidP="008D7BE1">
      <w:pPr>
        <w:autoSpaceDE w:val="0"/>
        <w:autoSpaceDN w:val="0"/>
        <w:spacing w:before="0" w:after="0"/>
        <w:rPr>
          <w:rFonts w:asciiTheme="minorHAnsi" w:hAnsiTheme="minorHAnsi" w:cstheme="minorHAnsi"/>
        </w:rPr>
      </w:pPr>
      <w:r w:rsidRPr="0071166C">
        <w:rPr>
          <w:rFonts w:asciiTheme="minorHAnsi" w:eastAsiaTheme="minorEastAsia" w:hAnsiTheme="minorHAnsi" w:cstheme="minorHAnsi"/>
        </w:rPr>
        <w:t>Updates</w:t>
      </w:r>
      <w:r w:rsidRPr="0071166C">
        <w:rPr>
          <w:rFonts w:asciiTheme="minorHAnsi" w:hAnsiTheme="minorHAnsi" w:cstheme="minorHAnsi"/>
        </w:rPr>
        <w:t xml:space="preserve"> were made to the following Alerts</w:t>
      </w:r>
      <w:r>
        <w:rPr>
          <w:rFonts w:asciiTheme="minorHAnsi" w:hAnsiTheme="minorHAnsi" w:cstheme="minorHAnsi"/>
        </w:rPr>
        <w:t xml:space="preserve"> on Assigned loans</w:t>
      </w:r>
      <w:r w:rsidRPr="0071166C">
        <w:rPr>
          <w:rFonts w:asciiTheme="minorHAnsi" w:hAnsiTheme="minorHAnsi" w:cstheme="minorHAnsi"/>
        </w:rPr>
        <w:t>: “Occupancy Certification Required (SYS)”, “Annual Occupancy Certificate has not been received (SYS)” and “Cash Management Approval Required (SYS)”. These Alerts are now  inactivated when either of the following apply:</w:t>
      </w:r>
    </w:p>
    <w:p w14:paraId="72F47155" w14:textId="77777777" w:rsidR="008D7BE1" w:rsidRPr="0071166C" w:rsidRDefault="008D7BE1" w:rsidP="008D7BE1">
      <w:pPr>
        <w:pStyle w:val="ListParagraph"/>
        <w:numPr>
          <w:ilvl w:val="0"/>
          <w:numId w:val="27"/>
        </w:numPr>
        <w:autoSpaceDE w:val="0"/>
        <w:autoSpaceDN w:val="0"/>
        <w:spacing w:before="0" w:after="0"/>
        <w:rPr>
          <w:rFonts w:asciiTheme="minorHAnsi" w:hAnsiTheme="minorHAnsi" w:cstheme="minorHAnsi"/>
        </w:rPr>
      </w:pPr>
      <w:r w:rsidRPr="0071166C">
        <w:rPr>
          <w:rFonts w:asciiTheme="minorHAnsi" w:eastAsiaTheme="minorEastAsia" w:hAnsiTheme="minorHAnsi" w:cstheme="minorHAnsi"/>
        </w:rPr>
        <w:t>There</w:t>
      </w:r>
      <w:r w:rsidRPr="0071166C">
        <w:rPr>
          <w:rFonts w:asciiTheme="minorHAnsi" w:hAnsiTheme="minorHAnsi" w:cstheme="minorHAnsi"/>
        </w:rPr>
        <w:t xml:space="preserve"> is no Non-Borrowing Spouse (NBS) and Death date reported for all Borrowers in the Loan &gt; Contacts screen, OR</w:t>
      </w:r>
    </w:p>
    <w:p w14:paraId="26ACAEBC" w14:textId="77777777" w:rsidR="008D7BE1" w:rsidRDefault="008D7BE1" w:rsidP="008D7BE1">
      <w:pPr>
        <w:pStyle w:val="ListParagraph"/>
        <w:numPr>
          <w:ilvl w:val="0"/>
          <w:numId w:val="27"/>
        </w:numPr>
        <w:autoSpaceDE w:val="0"/>
        <w:autoSpaceDN w:val="0"/>
        <w:spacing w:before="0" w:after="0"/>
        <w:rPr>
          <w:rFonts w:asciiTheme="minorHAnsi" w:hAnsiTheme="minorHAnsi" w:cstheme="minorHAnsi"/>
        </w:rPr>
      </w:pPr>
      <w:r w:rsidRPr="0071166C">
        <w:rPr>
          <w:rFonts w:asciiTheme="minorHAnsi" w:eastAsiaTheme="minorEastAsia" w:hAnsiTheme="minorHAnsi" w:cstheme="minorHAnsi"/>
        </w:rPr>
        <w:t>There</w:t>
      </w:r>
      <w:r w:rsidRPr="0071166C">
        <w:rPr>
          <w:rFonts w:asciiTheme="minorHAnsi" w:hAnsiTheme="minorHAnsi" w:cstheme="minorHAnsi"/>
        </w:rPr>
        <w:t xml:space="preserve"> is at least one Non-Borrowing Spouse (NBS) and Death date reported for all Borrowers and Death date reported for all Non-Borrowing Spouses (NBS) in the  Loan &gt; Contacts screen</w:t>
      </w:r>
    </w:p>
    <w:p w14:paraId="31304945" w14:textId="77777777" w:rsidR="008D7BE1" w:rsidRDefault="008D7BE1" w:rsidP="008D7BE1">
      <w:pPr>
        <w:pStyle w:val="NoSpacing"/>
      </w:pPr>
    </w:p>
    <w:p w14:paraId="6C5BA871" w14:textId="30C92F82" w:rsidR="0071166C" w:rsidRPr="0071166C" w:rsidRDefault="0071166C" w:rsidP="0071166C">
      <w:pPr>
        <w:pStyle w:val="Heading2"/>
        <w:numPr>
          <w:ilvl w:val="0"/>
          <w:numId w:val="1"/>
        </w:numPr>
        <w:tabs>
          <w:tab w:val="num" w:pos="360"/>
        </w:tabs>
        <w:spacing w:before="0" w:after="160" w:line="259" w:lineRule="auto"/>
        <w:ind w:left="0" w:firstLine="0"/>
        <w:rPr>
          <w:rFonts w:asciiTheme="minorHAnsi" w:hAnsiTheme="minorHAnsi" w:cstheme="minorHAnsi"/>
        </w:rPr>
      </w:pPr>
      <w:bookmarkStart w:id="14" w:name="_Toc217031624"/>
      <w:r w:rsidRPr="0071166C">
        <w:rPr>
          <w:rFonts w:asciiTheme="minorHAnsi" w:hAnsiTheme="minorHAnsi" w:cstheme="minorHAnsi"/>
        </w:rPr>
        <w:t xml:space="preserve">Auto </w:t>
      </w:r>
      <w:proofErr w:type="gramStart"/>
      <w:r w:rsidRPr="0071166C">
        <w:rPr>
          <w:rFonts w:asciiTheme="minorHAnsi" w:hAnsiTheme="minorHAnsi" w:cstheme="minorHAnsi"/>
        </w:rPr>
        <w:t>populate</w:t>
      </w:r>
      <w:proofErr w:type="gramEnd"/>
      <w:r w:rsidRPr="0071166C">
        <w:rPr>
          <w:rFonts w:asciiTheme="minorHAnsi" w:hAnsiTheme="minorHAnsi" w:cstheme="minorHAnsi"/>
        </w:rPr>
        <w:t xml:space="preserve"> last 4 digits of Social Security Number on Statement of Account (SOA) Form (596806)</w:t>
      </w:r>
      <w:bookmarkEnd w:id="14"/>
    </w:p>
    <w:p w14:paraId="19549488" w14:textId="7F6E081D" w:rsidR="0071166C" w:rsidRDefault="0071166C" w:rsidP="0071166C">
      <w:pPr>
        <w:rPr>
          <w:rFonts w:asciiTheme="minorHAnsi" w:hAnsiTheme="minorHAnsi" w:cstheme="minorHAnsi"/>
        </w:rPr>
      </w:pPr>
      <w:r w:rsidRPr="0071166C">
        <w:rPr>
          <w:rFonts w:asciiTheme="minorHAnsi" w:hAnsiTheme="minorHAnsi" w:cstheme="minorHAnsi"/>
        </w:rPr>
        <w:t>Updates were made to the Social Security Number (SSN) on the Assigned &gt; Foreclosure &gt; Statement of Account (SOA) Form</w:t>
      </w:r>
      <w:r>
        <w:rPr>
          <w:rFonts w:asciiTheme="minorHAnsi" w:hAnsiTheme="minorHAnsi" w:cstheme="minorHAnsi"/>
        </w:rPr>
        <w:t xml:space="preserve"> t</w:t>
      </w:r>
      <w:r w:rsidRPr="0071166C">
        <w:rPr>
          <w:rFonts w:asciiTheme="minorHAnsi" w:hAnsiTheme="minorHAnsi" w:cstheme="minorHAnsi"/>
        </w:rPr>
        <w:t>o display the last four digits of the Borrower SSN in field 4 and Co-Borrower SSN in field 6</w:t>
      </w:r>
      <w:r w:rsidR="0083739D">
        <w:rPr>
          <w:rFonts w:asciiTheme="minorHAnsi" w:hAnsiTheme="minorHAnsi" w:cstheme="minorHAnsi"/>
        </w:rPr>
        <w:t xml:space="preserve">. </w:t>
      </w:r>
    </w:p>
    <w:p w14:paraId="4695B007" w14:textId="309BB911" w:rsidR="0083739D" w:rsidRDefault="0083739D" w:rsidP="0071166C">
      <w:r>
        <w:rPr>
          <w:noProof/>
        </w:rPr>
        <w:drawing>
          <wp:inline distT="0" distB="0" distL="0" distR="0" wp14:anchorId="6117923F" wp14:editId="4F534566">
            <wp:extent cx="5943600" cy="2942590"/>
            <wp:effectExtent l="19050" t="19050" r="19050" b="10160"/>
            <wp:docPr id="173062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23807" name=""/>
                    <pic:cNvPicPr/>
                  </pic:nvPicPr>
                  <pic:blipFill>
                    <a:blip r:embed="rId12"/>
                    <a:stretch>
                      <a:fillRect/>
                    </a:stretch>
                  </pic:blipFill>
                  <pic:spPr>
                    <a:xfrm>
                      <a:off x="0" y="0"/>
                      <a:ext cx="5943600" cy="2942590"/>
                    </a:xfrm>
                    <a:prstGeom prst="rect">
                      <a:avLst/>
                    </a:prstGeom>
                    <a:ln w="19050">
                      <a:solidFill>
                        <a:schemeClr val="accent1"/>
                      </a:solidFill>
                    </a:ln>
                  </pic:spPr>
                </pic:pic>
              </a:graphicData>
            </a:graphic>
          </wp:inline>
        </w:drawing>
      </w:r>
    </w:p>
    <w:p w14:paraId="6B9A7048" w14:textId="4895744F" w:rsidR="00FC5766" w:rsidRDefault="00FC5766">
      <w:pPr>
        <w:spacing w:before="0" w:after="160" w:line="259" w:lineRule="auto"/>
      </w:pPr>
      <w:r>
        <w:br w:type="page"/>
      </w:r>
    </w:p>
    <w:p w14:paraId="6287460E" w14:textId="47D886F0" w:rsidR="0083739D" w:rsidRDefault="0083739D" w:rsidP="0083739D">
      <w:pPr>
        <w:pStyle w:val="Heading2"/>
        <w:numPr>
          <w:ilvl w:val="0"/>
          <w:numId w:val="1"/>
        </w:numPr>
        <w:tabs>
          <w:tab w:val="num" w:pos="360"/>
        </w:tabs>
        <w:spacing w:before="0" w:after="160" w:line="259" w:lineRule="auto"/>
        <w:ind w:left="0" w:firstLine="0"/>
        <w:rPr>
          <w:rFonts w:asciiTheme="minorHAnsi" w:hAnsiTheme="minorHAnsi" w:cstheme="minorHAnsi"/>
        </w:rPr>
      </w:pPr>
      <w:bookmarkStart w:id="15" w:name="_Toc217031625"/>
      <w:r w:rsidRPr="0083739D">
        <w:rPr>
          <w:rFonts w:asciiTheme="minorHAnsi" w:hAnsiTheme="minorHAnsi" w:cstheme="minorHAnsi"/>
        </w:rPr>
        <w:lastRenderedPageBreak/>
        <w:t>Non-Borrowing Spouse (NBS) Contact Set Up Change (596678)</w:t>
      </w:r>
      <w:bookmarkEnd w:id="15"/>
    </w:p>
    <w:p w14:paraId="0EA9844F" w14:textId="34CF9812" w:rsidR="0083739D" w:rsidRDefault="0083739D" w:rsidP="0083739D">
      <w:pPr>
        <w:pStyle w:val="ListParagraph"/>
        <w:numPr>
          <w:ilvl w:val="0"/>
          <w:numId w:val="33"/>
        </w:numPr>
        <w:spacing w:before="0" w:after="160" w:line="278" w:lineRule="auto"/>
        <w:rPr>
          <w:rFonts w:asciiTheme="minorHAnsi" w:hAnsiTheme="minorHAnsi" w:cstheme="minorHAnsi"/>
        </w:rPr>
      </w:pPr>
      <w:r w:rsidRPr="0083739D">
        <w:rPr>
          <w:rFonts w:asciiTheme="minorHAnsi" w:hAnsiTheme="minorHAnsi" w:cstheme="minorHAnsi"/>
        </w:rPr>
        <w:t xml:space="preserve">Updates were made to the handling of the Social Security Number (SSN) for Non-Borrowing Spouse (NBS). The Social Security Number is required when the Eligible NBS Checkbox is </w:t>
      </w:r>
      <w:r>
        <w:rPr>
          <w:rFonts w:asciiTheme="minorHAnsi" w:hAnsiTheme="minorHAnsi" w:cstheme="minorHAnsi"/>
        </w:rPr>
        <w:t xml:space="preserve">selected, </w:t>
      </w:r>
      <w:r w:rsidRPr="0083739D">
        <w:rPr>
          <w:rFonts w:asciiTheme="minorHAnsi" w:hAnsiTheme="minorHAnsi" w:cstheme="minorHAnsi"/>
        </w:rPr>
        <w:t>and</w:t>
      </w:r>
      <w:r>
        <w:rPr>
          <w:rFonts w:asciiTheme="minorHAnsi" w:hAnsiTheme="minorHAnsi" w:cstheme="minorHAnsi"/>
        </w:rPr>
        <w:t xml:space="preserve"> it</w:t>
      </w:r>
      <w:r w:rsidRPr="0083739D">
        <w:rPr>
          <w:rFonts w:asciiTheme="minorHAnsi" w:hAnsiTheme="minorHAnsi" w:cstheme="minorHAnsi"/>
        </w:rPr>
        <w:t xml:space="preserve"> must consist of exactly 9 digits. The user will receive an error message if the SSN is blank or consist of fewer than 9 digits. When the Eligible NBS Checkbox is not selected, the Non-Borrowing Spouse (NBS) can be entered without a Social Security Number (SSN) and will not receive an error message. </w:t>
      </w:r>
    </w:p>
    <w:p w14:paraId="4F3AC5DF" w14:textId="6D0E7957" w:rsidR="0083739D" w:rsidRPr="0083739D" w:rsidRDefault="0083739D" w:rsidP="0083739D">
      <w:pPr>
        <w:pStyle w:val="ListParagraph"/>
        <w:spacing w:before="0" w:after="160" w:line="278" w:lineRule="auto"/>
        <w:rPr>
          <w:rFonts w:asciiTheme="minorHAnsi" w:hAnsiTheme="minorHAnsi" w:cstheme="minorHAnsi"/>
        </w:rPr>
      </w:pPr>
    </w:p>
    <w:p w14:paraId="18458898" w14:textId="74512069" w:rsidR="0083739D" w:rsidRDefault="0083739D" w:rsidP="0083739D">
      <w:pPr>
        <w:pStyle w:val="ListParagraph"/>
        <w:numPr>
          <w:ilvl w:val="0"/>
          <w:numId w:val="33"/>
        </w:numPr>
        <w:spacing w:before="0" w:after="160" w:line="278" w:lineRule="auto"/>
        <w:rPr>
          <w:rFonts w:asciiTheme="minorHAnsi" w:hAnsiTheme="minorHAnsi" w:cstheme="minorHAnsi"/>
        </w:rPr>
      </w:pPr>
      <w:r w:rsidRPr="0083739D">
        <w:rPr>
          <w:rFonts w:asciiTheme="minorHAnsi" w:hAnsiTheme="minorHAnsi" w:cstheme="minorHAnsi"/>
        </w:rPr>
        <w:t>Updates were also made to the contact Type Non-Borrowing Spouse (NBS) removing from the dropdown list for  loans with FHA Case # Assigned Date After 08/04/2014. Additionally, for loans with FHA Case# Assigned Date before 08/04/2014, up to 3 Non-Borrowing Spouses can only be added and are marked as Mort Opt Election (MOE) in the Contact Information page.  When the Contact Type of Non-Borrowing Spouse is first selected, the eligible NBS checkbox on the New Contacts page is automatically checked. and is editable and can be un-checked.</w:t>
      </w:r>
    </w:p>
    <w:p w14:paraId="37200D97" w14:textId="77777777" w:rsidR="0083739D" w:rsidRPr="0083739D" w:rsidRDefault="0083739D" w:rsidP="0083739D">
      <w:pPr>
        <w:pStyle w:val="ListParagraph"/>
        <w:rPr>
          <w:rFonts w:asciiTheme="minorHAnsi" w:hAnsiTheme="minorHAnsi" w:cstheme="minorHAnsi"/>
        </w:rPr>
      </w:pPr>
    </w:p>
    <w:p w14:paraId="6F8C92F3" w14:textId="77777777" w:rsidR="0083739D" w:rsidRDefault="0083739D" w:rsidP="0083739D">
      <w:pPr>
        <w:pStyle w:val="ListParagraph"/>
        <w:numPr>
          <w:ilvl w:val="0"/>
          <w:numId w:val="33"/>
        </w:numPr>
        <w:spacing w:before="0" w:after="160" w:line="278" w:lineRule="auto"/>
        <w:rPr>
          <w:rFonts w:asciiTheme="minorHAnsi" w:hAnsiTheme="minorHAnsi" w:cstheme="minorHAnsi"/>
        </w:rPr>
      </w:pPr>
      <w:r w:rsidRPr="0083739D">
        <w:rPr>
          <w:rFonts w:asciiTheme="minorHAnsi" w:hAnsiTheme="minorHAnsi" w:cstheme="minorHAnsi"/>
        </w:rPr>
        <w:t xml:space="preserve">User roles permitted to add a Non-Borrowing Spouse (NBS) to a loan are: </w:t>
      </w:r>
    </w:p>
    <w:p w14:paraId="492413A2" w14:textId="77777777"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Contractor – Cash</w:t>
      </w:r>
    </w:p>
    <w:p w14:paraId="362869B3" w14:textId="53B93B66"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Contactor – Cash Supervisor</w:t>
      </w:r>
    </w:p>
    <w:p w14:paraId="0A3B78BD" w14:textId="77777777"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Contactor – Default</w:t>
      </w:r>
    </w:p>
    <w:p w14:paraId="794370E1" w14:textId="24BF40DD"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Contactor – First Mortgage</w:t>
      </w:r>
    </w:p>
    <w:p w14:paraId="31121927" w14:textId="77777777"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Contractor – Supervisor/Management</w:t>
      </w:r>
    </w:p>
    <w:p w14:paraId="4202887E" w14:textId="77777777"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HUD NSC Manager</w:t>
      </w:r>
    </w:p>
    <w:p w14:paraId="0D9B293D" w14:textId="77777777"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HUD SF Premium Manager</w:t>
      </w:r>
    </w:p>
    <w:p w14:paraId="769642C8" w14:textId="6E953809"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HUD – SF Staff</w:t>
      </w:r>
    </w:p>
    <w:p w14:paraId="4806D5AE" w14:textId="77777777"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Lender – Manager</w:t>
      </w:r>
    </w:p>
    <w:p w14:paraId="724B2284" w14:textId="77777777"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Lender – Staff</w:t>
      </w:r>
    </w:p>
    <w:p w14:paraId="5C31F648" w14:textId="77777777"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Servicer – Manager</w:t>
      </w:r>
    </w:p>
    <w:p w14:paraId="0EFFC3D2" w14:textId="284E74E3" w:rsidR="0083739D" w:rsidRP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Servicer – Staff</w:t>
      </w:r>
    </w:p>
    <w:p w14:paraId="0507FD4D" w14:textId="77777777" w:rsidR="0083739D" w:rsidRPr="0083739D" w:rsidRDefault="0083739D" w:rsidP="0083739D">
      <w:pPr>
        <w:pStyle w:val="ListParagraph"/>
        <w:rPr>
          <w:rFonts w:asciiTheme="minorHAnsi" w:hAnsiTheme="minorHAnsi" w:cstheme="minorHAnsi"/>
        </w:rPr>
      </w:pPr>
    </w:p>
    <w:p w14:paraId="7A14EA1D" w14:textId="77777777" w:rsidR="0083739D" w:rsidRDefault="0083739D" w:rsidP="0083739D">
      <w:pPr>
        <w:pStyle w:val="ListParagraph"/>
        <w:numPr>
          <w:ilvl w:val="0"/>
          <w:numId w:val="33"/>
        </w:numPr>
        <w:spacing w:before="0" w:after="160" w:line="278" w:lineRule="auto"/>
        <w:rPr>
          <w:rFonts w:asciiTheme="minorHAnsi" w:hAnsiTheme="minorHAnsi" w:cstheme="minorHAnsi"/>
        </w:rPr>
      </w:pPr>
      <w:r w:rsidRPr="0083739D">
        <w:rPr>
          <w:rFonts w:asciiTheme="minorHAnsi" w:hAnsiTheme="minorHAnsi" w:cstheme="minorHAnsi"/>
        </w:rPr>
        <w:t xml:space="preserve">User roles permitted to view and edit a Non-Borrowing Spouse SSN are: </w:t>
      </w:r>
    </w:p>
    <w:p w14:paraId="0262454D" w14:textId="77777777" w:rsid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Contractor – Default</w:t>
      </w:r>
    </w:p>
    <w:p w14:paraId="5B9967F9" w14:textId="2462CE8F" w:rsid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Contractor – Supervisor Manager</w:t>
      </w:r>
    </w:p>
    <w:p w14:paraId="49114AE3" w14:textId="07823CA1" w:rsidR="0083739D" w:rsidRDefault="0083739D" w:rsidP="0083739D">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Contractor – Cash Supervisor</w:t>
      </w:r>
    </w:p>
    <w:p w14:paraId="7BFB46CD" w14:textId="47A154D5" w:rsidR="0083739D" w:rsidRDefault="0083739D" w:rsidP="0083739D">
      <w:pPr>
        <w:pStyle w:val="ListParagraph"/>
        <w:numPr>
          <w:ilvl w:val="0"/>
          <w:numId w:val="30"/>
        </w:numPr>
        <w:spacing w:before="0" w:after="160" w:line="278" w:lineRule="auto"/>
        <w:rPr>
          <w:rFonts w:asciiTheme="minorHAnsi" w:hAnsiTheme="minorHAnsi" w:cstheme="minorHAnsi"/>
        </w:rPr>
      </w:pPr>
      <w:r>
        <w:rPr>
          <w:rFonts w:asciiTheme="minorHAnsi" w:hAnsiTheme="minorHAnsi" w:cstheme="minorHAnsi"/>
        </w:rPr>
        <w:t>H</w:t>
      </w:r>
      <w:r w:rsidRPr="0083739D">
        <w:rPr>
          <w:rFonts w:asciiTheme="minorHAnsi" w:hAnsiTheme="minorHAnsi" w:cstheme="minorHAnsi"/>
        </w:rPr>
        <w:t>UD NSC Manager</w:t>
      </w:r>
    </w:p>
    <w:p w14:paraId="623CBA60" w14:textId="4EC6D5D5" w:rsidR="00FC5766" w:rsidRDefault="00FC5766">
      <w:pPr>
        <w:spacing w:before="0" w:after="160" w:line="259" w:lineRule="auto"/>
        <w:rPr>
          <w:rFonts w:asciiTheme="minorHAnsi" w:hAnsiTheme="minorHAnsi" w:cstheme="minorHAnsi"/>
        </w:rPr>
      </w:pPr>
      <w:r>
        <w:rPr>
          <w:rFonts w:asciiTheme="minorHAnsi" w:hAnsiTheme="minorHAnsi" w:cstheme="minorHAnsi"/>
        </w:rPr>
        <w:br w:type="page"/>
      </w:r>
    </w:p>
    <w:p w14:paraId="16577219" w14:textId="7B55F139" w:rsidR="0083739D" w:rsidRPr="0083739D" w:rsidRDefault="0083739D" w:rsidP="0083739D">
      <w:pPr>
        <w:pStyle w:val="Heading2"/>
        <w:numPr>
          <w:ilvl w:val="0"/>
          <w:numId w:val="1"/>
        </w:numPr>
        <w:tabs>
          <w:tab w:val="num" w:pos="360"/>
        </w:tabs>
        <w:spacing w:before="0" w:after="160" w:line="259" w:lineRule="auto"/>
        <w:ind w:left="0" w:firstLine="0"/>
        <w:rPr>
          <w:rFonts w:asciiTheme="minorHAnsi" w:hAnsiTheme="minorHAnsi" w:cstheme="minorHAnsi"/>
        </w:rPr>
      </w:pPr>
      <w:bookmarkStart w:id="16" w:name="_Toc217031626"/>
      <w:r w:rsidRPr="0083739D">
        <w:rPr>
          <w:rFonts w:asciiTheme="minorHAnsi" w:hAnsiTheme="minorHAnsi" w:cstheme="minorHAnsi"/>
        </w:rPr>
        <w:lastRenderedPageBreak/>
        <w:t>New Report:  NBS Missing SSN (596836)</w:t>
      </w:r>
      <w:bookmarkEnd w:id="16"/>
      <w:r w:rsidRPr="0083739D">
        <w:rPr>
          <w:rFonts w:asciiTheme="minorHAnsi" w:hAnsiTheme="minorHAnsi" w:cstheme="minorHAnsi"/>
        </w:rPr>
        <w:t xml:space="preserve"> </w:t>
      </w:r>
    </w:p>
    <w:p w14:paraId="3B7820AE" w14:textId="77777777" w:rsidR="0083739D" w:rsidRPr="0083739D" w:rsidRDefault="0083739D" w:rsidP="0083739D">
      <w:pPr>
        <w:rPr>
          <w:rFonts w:asciiTheme="minorHAnsi" w:hAnsiTheme="minorHAnsi" w:cstheme="minorHAnsi"/>
        </w:rPr>
      </w:pPr>
      <w:r w:rsidRPr="0083739D">
        <w:rPr>
          <w:rFonts w:asciiTheme="minorHAnsi" w:hAnsiTheme="minorHAnsi" w:cstheme="minorHAnsi"/>
        </w:rPr>
        <w:t xml:space="preserve">A new report called “NBS missing SSN” was added to the Reports module under </w:t>
      </w:r>
      <w:r w:rsidRPr="0083739D">
        <w:rPr>
          <w:rFonts w:asciiTheme="minorHAnsi" w:hAnsiTheme="minorHAnsi" w:cstheme="minorHAnsi"/>
          <w:b/>
          <w:bCs/>
        </w:rPr>
        <w:t>Assigned Notes Reports &gt; Daily Reports</w:t>
      </w:r>
      <w:r w:rsidRPr="0083739D">
        <w:rPr>
          <w:rFonts w:asciiTheme="minorHAnsi" w:hAnsiTheme="minorHAnsi" w:cstheme="minorHAnsi"/>
        </w:rPr>
        <w:t xml:space="preserve">  which determines loans where the Social Security Number (SSN) has not been entered for Non-Borrowing Spouse. </w:t>
      </w:r>
    </w:p>
    <w:p w14:paraId="0902CA54" w14:textId="77777777" w:rsidR="0083739D" w:rsidRPr="0083739D" w:rsidRDefault="0083739D" w:rsidP="0083739D">
      <w:pPr>
        <w:rPr>
          <w:rFonts w:asciiTheme="minorHAnsi" w:hAnsiTheme="minorHAnsi" w:cstheme="minorHAnsi"/>
        </w:rPr>
      </w:pPr>
      <w:r w:rsidRPr="0083739D">
        <w:rPr>
          <w:rFonts w:asciiTheme="minorHAnsi" w:hAnsiTheme="minorHAnsi" w:cstheme="minorHAnsi"/>
        </w:rPr>
        <w:t>NBS Missing SSN Report Search Criteria:</w:t>
      </w:r>
    </w:p>
    <w:p w14:paraId="55480F6B" w14:textId="0CC585C7" w:rsidR="0083739D" w:rsidRPr="0083739D" w:rsidRDefault="0083739D" w:rsidP="0083739D">
      <w:pPr>
        <w:rPr>
          <w:rFonts w:asciiTheme="minorHAnsi" w:hAnsiTheme="minorHAnsi" w:cstheme="minorHAnsi"/>
        </w:rPr>
      </w:pPr>
      <w:r w:rsidRPr="0083739D">
        <w:rPr>
          <w:rFonts w:asciiTheme="minorHAnsi" w:hAnsiTheme="minorHAnsi" w:cstheme="minorHAnsi"/>
        </w:rPr>
        <w:tab/>
      </w:r>
      <w:r w:rsidRPr="0083739D">
        <w:rPr>
          <w:rFonts w:asciiTheme="minorHAnsi" w:hAnsiTheme="minorHAnsi" w:cstheme="minorHAnsi"/>
          <w:noProof/>
        </w:rPr>
        <w:drawing>
          <wp:inline distT="0" distB="0" distL="0" distR="0" wp14:anchorId="22C17052" wp14:editId="71FEC324">
            <wp:extent cx="4780952" cy="1809524"/>
            <wp:effectExtent l="19050" t="19050" r="19685" b="19685"/>
            <wp:docPr id="1784154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54177" name=""/>
                    <pic:cNvPicPr/>
                  </pic:nvPicPr>
                  <pic:blipFill>
                    <a:blip r:embed="rId13"/>
                    <a:stretch>
                      <a:fillRect/>
                    </a:stretch>
                  </pic:blipFill>
                  <pic:spPr>
                    <a:xfrm>
                      <a:off x="0" y="0"/>
                      <a:ext cx="4780952" cy="1809524"/>
                    </a:xfrm>
                    <a:prstGeom prst="rect">
                      <a:avLst/>
                    </a:prstGeom>
                    <a:ln w="19050">
                      <a:solidFill>
                        <a:schemeClr val="tx2">
                          <a:lumMod val="75000"/>
                          <a:lumOff val="25000"/>
                        </a:schemeClr>
                      </a:solidFill>
                    </a:ln>
                  </pic:spPr>
                </pic:pic>
              </a:graphicData>
            </a:graphic>
          </wp:inline>
        </w:drawing>
      </w:r>
    </w:p>
    <w:p w14:paraId="35A3DCE0" w14:textId="0CC548A8" w:rsidR="0083739D" w:rsidRPr="0083739D" w:rsidRDefault="0083739D" w:rsidP="0083739D">
      <w:pPr>
        <w:pStyle w:val="ListParagraph"/>
        <w:numPr>
          <w:ilvl w:val="0"/>
          <w:numId w:val="34"/>
        </w:numPr>
        <w:spacing w:before="0" w:after="160" w:line="278" w:lineRule="auto"/>
        <w:rPr>
          <w:rFonts w:asciiTheme="minorHAnsi" w:hAnsiTheme="minorHAnsi" w:cstheme="minorHAnsi"/>
        </w:rPr>
      </w:pPr>
      <w:r w:rsidRPr="0083739D">
        <w:rPr>
          <w:rFonts w:asciiTheme="minorHAnsi" w:hAnsiTheme="minorHAnsi" w:cstheme="minorHAnsi"/>
        </w:rPr>
        <w:t xml:space="preserve">Search criteria </w:t>
      </w:r>
      <w:proofErr w:type="gramStart"/>
      <w:r w:rsidRPr="0083739D">
        <w:rPr>
          <w:rFonts w:asciiTheme="minorHAnsi" w:hAnsiTheme="minorHAnsi" w:cstheme="minorHAnsi"/>
        </w:rPr>
        <w:t>includes</w:t>
      </w:r>
      <w:proofErr w:type="gramEnd"/>
      <w:r w:rsidRPr="0083739D">
        <w:rPr>
          <w:rFonts w:asciiTheme="minorHAnsi" w:hAnsiTheme="minorHAnsi" w:cstheme="minorHAnsi"/>
        </w:rPr>
        <w:t>:</w:t>
      </w:r>
    </w:p>
    <w:p w14:paraId="013D1FBF"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Loan Skey</w:t>
      </w:r>
    </w:p>
    <w:p w14:paraId="20F79D22"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FHA Case #</w:t>
      </w:r>
    </w:p>
    <w:p w14:paraId="5653E46A"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Case Status</w:t>
      </w:r>
    </w:p>
    <w:p w14:paraId="76A7DB8C" w14:textId="7D121184" w:rsidR="0083739D" w:rsidRPr="00FC5766" w:rsidRDefault="0083739D" w:rsidP="00FC5766">
      <w:pPr>
        <w:pStyle w:val="ListParagraph"/>
        <w:numPr>
          <w:ilvl w:val="0"/>
          <w:numId w:val="30"/>
        </w:numPr>
        <w:spacing w:before="0" w:after="160" w:line="278" w:lineRule="auto"/>
        <w:rPr>
          <w:rFonts w:asciiTheme="minorHAnsi" w:hAnsiTheme="minorHAnsi" w:cstheme="minorHAnsi"/>
        </w:rPr>
      </w:pPr>
      <w:r w:rsidRPr="005B05D3">
        <w:rPr>
          <w:rFonts w:asciiTheme="minorHAnsi" w:hAnsiTheme="minorHAnsi" w:cstheme="minorHAnsi"/>
        </w:rPr>
        <w:t>Case Sub Status</w:t>
      </w:r>
    </w:p>
    <w:p w14:paraId="0AE270B3" w14:textId="58CEA4B0" w:rsidR="0083739D" w:rsidRPr="0083739D" w:rsidRDefault="0083739D" w:rsidP="0083739D">
      <w:pPr>
        <w:pStyle w:val="ListParagraph"/>
        <w:numPr>
          <w:ilvl w:val="0"/>
          <w:numId w:val="34"/>
        </w:numPr>
        <w:spacing w:before="0" w:after="160" w:line="278" w:lineRule="auto"/>
        <w:rPr>
          <w:rFonts w:asciiTheme="minorHAnsi" w:hAnsiTheme="minorHAnsi" w:cstheme="minorHAnsi"/>
        </w:rPr>
      </w:pPr>
      <w:r w:rsidRPr="0083739D">
        <w:rPr>
          <w:rFonts w:asciiTheme="minorHAnsi" w:hAnsiTheme="minorHAnsi" w:cstheme="minorHAnsi"/>
        </w:rPr>
        <w:t>The output is available in CSV and Excel formats and includes the following fields:</w:t>
      </w:r>
    </w:p>
    <w:p w14:paraId="2C0A3C33"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FHA Case #:</w:t>
      </w:r>
    </w:p>
    <w:p w14:paraId="1FB43AB5"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Loan Skey:</w:t>
      </w:r>
    </w:p>
    <w:p w14:paraId="603D04D9"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FHA Case # Assigned Date</w:t>
      </w:r>
    </w:p>
    <w:p w14:paraId="1FEFE388"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5B05D3">
        <w:rPr>
          <w:rFonts w:asciiTheme="minorHAnsi" w:hAnsiTheme="minorHAnsi" w:cstheme="minorHAnsi"/>
        </w:rPr>
        <w:t>Eligible NBS</w:t>
      </w:r>
      <w:r w:rsidRPr="0083739D">
        <w:rPr>
          <w:rFonts w:asciiTheme="minorHAnsi" w:hAnsiTheme="minorHAnsi" w:cstheme="minorHAnsi"/>
        </w:rPr>
        <w:t>: (Results are displayed as Yes or No)</w:t>
      </w:r>
    </w:p>
    <w:p w14:paraId="50F8A50F"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Mort Opt Election (MOE): (Results are displayed as Yes or No)</w:t>
      </w:r>
    </w:p>
    <w:p w14:paraId="6DE10351"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Case Status:</w:t>
      </w:r>
    </w:p>
    <w:p w14:paraId="6C493694"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Case Sub- Status:</w:t>
      </w:r>
    </w:p>
    <w:p w14:paraId="4FBFCB38"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Non-Borrowing Spouse First Name:</w:t>
      </w:r>
    </w:p>
    <w:p w14:paraId="0BE3FC23"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Non-Borrowing Spouse Middle Name:</w:t>
      </w:r>
    </w:p>
    <w:p w14:paraId="444C878F"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Non-Borrowing Spouse Last Name:</w:t>
      </w:r>
    </w:p>
    <w:p w14:paraId="46F93F4F"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NBS record create date</w:t>
      </w:r>
    </w:p>
    <w:p w14:paraId="62FE82AD" w14:textId="77777777" w:rsidR="0083739D" w:rsidRPr="0083739D" w:rsidRDefault="0083739D" w:rsidP="005B05D3">
      <w:pPr>
        <w:pStyle w:val="ListParagraph"/>
        <w:numPr>
          <w:ilvl w:val="0"/>
          <w:numId w:val="30"/>
        </w:numPr>
        <w:spacing w:before="0" w:after="160" w:line="278" w:lineRule="auto"/>
        <w:rPr>
          <w:rFonts w:asciiTheme="minorHAnsi" w:hAnsiTheme="minorHAnsi" w:cstheme="minorHAnsi"/>
        </w:rPr>
      </w:pPr>
      <w:r w:rsidRPr="0083739D">
        <w:rPr>
          <w:rFonts w:asciiTheme="minorHAnsi" w:hAnsiTheme="minorHAnsi" w:cstheme="minorHAnsi"/>
        </w:rPr>
        <w:t>SSN</w:t>
      </w:r>
    </w:p>
    <w:p w14:paraId="4FBC67DE" w14:textId="77777777" w:rsidR="0083739D" w:rsidRPr="0071166C" w:rsidRDefault="0083739D" w:rsidP="0071166C"/>
    <w:bookmarkEnd w:id="7"/>
    <w:p w14:paraId="3293A518" w14:textId="4220217D" w:rsidR="00190772" w:rsidRPr="00FD68B2" w:rsidRDefault="00FD68B2" w:rsidP="00FD68B2">
      <w:pPr>
        <w:jc w:val="center"/>
        <w:rPr>
          <w:rFonts w:asciiTheme="minorHAnsi" w:hAnsiTheme="minorHAnsi" w:cstheme="minorHAnsi"/>
          <w:b/>
          <w:bCs/>
        </w:rPr>
      </w:pPr>
      <w:r w:rsidRPr="00FD68B2">
        <w:rPr>
          <w:rFonts w:asciiTheme="minorHAnsi" w:hAnsiTheme="minorHAnsi" w:cstheme="minorHAnsi"/>
          <w:b/>
          <w:bCs/>
        </w:rPr>
        <w:t>------ End of Document -----</w:t>
      </w:r>
    </w:p>
    <w:sectPr w:rsidR="00190772" w:rsidRPr="00FD68B2" w:rsidSect="00CD38C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1577" w14:textId="77777777" w:rsidR="00161267" w:rsidRDefault="00161267" w:rsidP="0067162D">
      <w:pPr>
        <w:spacing w:before="0" w:after="0"/>
      </w:pPr>
      <w:r>
        <w:separator/>
      </w:r>
    </w:p>
  </w:endnote>
  <w:endnote w:type="continuationSeparator" w:id="0">
    <w:p w14:paraId="74CD16FC" w14:textId="77777777" w:rsidR="00161267" w:rsidRDefault="00161267" w:rsidP="0067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26E3" w14:textId="77777777" w:rsidR="00855863" w:rsidRDefault="00855863">
    <w:pPr>
      <w:pStyle w:val="Footer"/>
    </w:pPr>
  </w:p>
  <w:p w14:paraId="08158472" w14:textId="77777777" w:rsidR="00855863" w:rsidRPr="0064246A" w:rsidRDefault="00855863" w:rsidP="00384E57">
    <w:pPr>
      <w:pStyle w:val="Footer"/>
      <w:pBdr>
        <w:top w:val="thinThickSmallGap" w:sz="24" w:space="1" w:color="622423"/>
      </w:pBdr>
      <w:tabs>
        <w:tab w:val="clear" w:pos="4680"/>
      </w:tabs>
      <w:rPr>
        <w:rFonts w:ascii="Cambria" w:eastAsia="Times New Roman" w:hAnsi="Cambria"/>
        <w:sz w:val="2"/>
        <w:szCs w:val="2"/>
      </w:rPr>
    </w:pPr>
  </w:p>
  <w:p w14:paraId="16ED77C6" w14:textId="77777777" w:rsidR="0067162D" w:rsidRDefault="0067162D" w:rsidP="0067162D">
    <w:pPr>
      <w:pStyle w:val="NormalWeb"/>
      <w:spacing w:before="0" w:beforeAutospacing="0" w:after="0" w:afterAutospacing="0"/>
      <w:rPr>
        <w:rFonts w:ascii="Calibri" w:hAnsi="Calibri" w:cs="Calibri"/>
        <w:sz w:val="16"/>
        <w:szCs w:val="16"/>
      </w:rPr>
    </w:pPr>
    <w:r>
      <w:rPr>
        <w:rFonts w:ascii="Calibri" w:hAnsi="Calibri" w:cs="Calibri"/>
        <w:i/>
        <w:iCs/>
        <w:sz w:val="16"/>
        <w:szCs w:val="16"/>
      </w:rPr>
      <w:t>This document is a proprietary document created by Reverse Technology Group, LLC that shall not be duplicated, used or disclosed -in whole or in part -for any purpose without explicit permission from Reverse Technology Group, LLC.</w:t>
    </w:r>
  </w:p>
  <w:p w14:paraId="3C86C2CF" w14:textId="77777777" w:rsidR="00855863" w:rsidRPr="00255ABA" w:rsidRDefault="00DE4C8F" w:rsidP="00384E57">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Pr>
        <w:rFonts w:ascii="Calibri" w:eastAsia="Times New Roman" w:hAnsi="Calibri"/>
      </w:rPr>
      <w:t>12</w:t>
    </w:r>
    <w:r w:rsidRPr="00115E4D">
      <w:rPr>
        <w:rFonts w:ascii="Cambria" w:eastAsia="Times New Roman" w:hAnsi="Cambria"/>
        <w:noProof/>
      </w:rPr>
      <w:fldChar w:fldCharType="end"/>
    </w:r>
  </w:p>
  <w:p w14:paraId="18EC5E49" w14:textId="77777777" w:rsidR="00855863" w:rsidRPr="00A013D7" w:rsidRDefault="00855863" w:rsidP="00384E57">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D484" w14:textId="77777777" w:rsidR="00161267" w:rsidRDefault="00161267" w:rsidP="0067162D">
      <w:pPr>
        <w:spacing w:before="0" w:after="0"/>
      </w:pPr>
      <w:r>
        <w:separator/>
      </w:r>
    </w:p>
  </w:footnote>
  <w:footnote w:type="continuationSeparator" w:id="0">
    <w:p w14:paraId="1C0956E2" w14:textId="77777777" w:rsidR="00161267" w:rsidRDefault="00161267" w:rsidP="0067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D1AA" w14:textId="23AEE643" w:rsidR="00855863" w:rsidRDefault="00DE4C8F" w:rsidP="00384E57">
    <w:pPr>
      <w:pStyle w:val="Header"/>
      <w:pBdr>
        <w:bottom w:val="thickThinSmallGap" w:sz="24" w:space="0" w:color="622423"/>
      </w:pBdr>
      <w:jc w:val="center"/>
    </w:pPr>
    <w:r>
      <w:rPr>
        <w:rFonts w:ascii="Cambria" w:eastAsia="Times New Roman" w:hAnsi="Cambria"/>
        <w:sz w:val="32"/>
        <w:szCs w:val="32"/>
      </w:rPr>
      <w:t xml:space="preserve">HERMIT SYSTEM CHANGES – RELEASE </w:t>
    </w:r>
    <w:r w:rsidR="004B21AB">
      <w:rPr>
        <w:rFonts w:ascii="Cambria" w:eastAsia="Times New Roman" w:hAnsi="Cambria"/>
        <w:sz w:val="32"/>
        <w:szCs w:val="32"/>
      </w:rPr>
      <w:t>8.</w:t>
    </w:r>
    <w:r w:rsidR="002D49EF">
      <w:rPr>
        <w:rFonts w:ascii="Cambria" w:eastAsia="Times New Roman" w:hAnsi="Cambria"/>
        <w:sz w:val="32"/>
        <w:szCs w:val="32"/>
      </w:rPr>
      <w:t>2</w:t>
    </w:r>
  </w:p>
  <w:p w14:paraId="41BC1D3B" w14:textId="77777777" w:rsidR="00855863" w:rsidRPr="008C41D3" w:rsidRDefault="00855863" w:rsidP="00384E57">
    <w:pPr>
      <w:jc w:val="both"/>
      <w:rPr>
        <w:i/>
        <w:iCs/>
      </w:rPr>
    </w:pPr>
  </w:p>
  <w:p w14:paraId="68BA3C4B" w14:textId="77777777" w:rsidR="00855863" w:rsidRDefault="0085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D52"/>
    <w:multiLevelType w:val="hybridMultilevel"/>
    <w:tmpl w:val="2DD46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05924"/>
    <w:multiLevelType w:val="hybridMultilevel"/>
    <w:tmpl w:val="114CD196"/>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bullet"/>
      <w:lvlText w:val=""/>
      <w:lvlJc w:val="left"/>
      <w:pPr>
        <w:ind w:left="1440" w:hanging="360"/>
      </w:pPr>
      <w:rPr>
        <w:rFonts w:ascii="Symbol" w:hAnsi="Symbol" w:hint="default"/>
      </w:rPr>
    </w:lvl>
    <w:lvl w:ilvl="2" w:tplc="07CA2448">
      <w:start w:val="1"/>
      <w:numFmt w:val="decimal"/>
      <w:lvlText w:val="%3."/>
      <w:lvlJc w:val="left"/>
      <w:pPr>
        <w:ind w:left="2340" w:hanging="360"/>
      </w:pPr>
      <w:rPr>
        <w:rFonts w:asciiTheme="minorHAnsi" w:hAnsiTheme="minorHAnsi" w:cstheme="minorHAnsi"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8A0219"/>
    <w:multiLevelType w:val="hybridMultilevel"/>
    <w:tmpl w:val="46046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770F1"/>
    <w:multiLevelType w:val="hybridMultilevel"/>
    <w:tmpl w:val="F0EAF10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4A738D"/>
    <w:multiLevelType w:val="hybridMultilevel"/>
    <w:tmpl w:val="5F3C0E3C"/>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4F3351"/>
    <w:multiLevelType w:val="hybridMultilevel"/>
    <w:tmpl w:val="F228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61D5F"/>
    <w:multiLevelType w:val="hybridMultilevel"/>
    <w:tmpl w:val="63DA0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21770"/>
    <w:multiLevelType w:val="hybridMultilevel"/>
    <w:tmpl w:val="BD1443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CDD0721"/>
    <w:multiLevelType w:val="hybridMultilevel"/>
    <w:tmpl w:val="B4442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F30044"/>
    <w:multiLevelType w:val="hybridMultilevel"/>
    <w:tmpl w:val="F0EAF10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815F9"/>
    <w:multiLevelType w:val="hybridMultilevel"/>
    <w:tmpl w:val="114CD196"/>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asciiTheme="minorHAnsi" w:hAnsiTheme="minorHAnsi" w:cstheme="minorHAnsi"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74F83"/>
    <w:multiLevelType w:val="hybridMultilevel"/>
    <w:tmpl w:val="3CE0A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733ACA"/>
    <w:multiLevelType w:val="hybridMultilevel"/>
    <w:tmpl w:val="5F3C0E3C"/>
    <w:lvl w:ilvl="0" w:tplc="FFFFFFFF">
      <w:start w:val="1"/>
      <w:numFmt w:val="lowerLetter"/>
      <w:lvlText w:val="%1."/>
      <w:lvlJc w:val="left"/>
      <w:pPr>
        <w:ind w:left="720" w:hanging="360"/>
      </w:pPr>
      <w:rPr>
        <w:rFonts w:asciiTheme="minorHAnsi" w:hAnsiTheme="minorHAnsi" w:cstheme="minorHAnsi"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F84E3C"/>
    <w:multiLevelType w:val="hybridMultilevel"/>
    <w:tmpl w:val="5588C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2B5240"/>
    <w:multiLevelType w:val="hybridMultilevel"/>
    <w:tmpl w:val="62BA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16B3B"/>
    <w:multiLevelType w:val="hybridMultilevel"/>
    <w:tmpl w:val="EFE8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870AA"/>
    <w:multiLevelType w:val="hybridMultilevel"/>
    <w:tmpl w:val="33DAB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C749A"/>
    <w:multiLevelType w:val="hybridMultilevel"/>
    <w:tmpl w:val="5CE050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C55937"/>
    <w:multiLevelType w:val="hybridMultilevel"/>
    <w:tmpl w:val="114CD196"/>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asciiTheme="minorHAnsi" w:hAnsiTheme="minorHAnsi" w:cstheme="minorHAnsi"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7C0F5B"/>
    <w:multiLevelType w:val="hybridMultilevel"/>
    <w:tmpl w:val="98B49AD6"/>
    <w:lvl w:ilvl="0" w:tplc="70AE4706">
      <w:start w:val="1"/>
      <w:numFmt w:val="lowerLetter"/>
      <w:lvlText w:val="%1."/>
      <w:lvlJc w:val="left"/>
      <w:pPr>
        <w:ind w:left="720" w:hanging="360"/>
      </w:pPr>
      <w:rPr>
        <w:rFonts w:asciiTheme="minorHAnsi" w:hAnsiTheme="minorHAnsi" w:cstheme="minorHAns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5444E"/>
    <w:multiLevelType w:val="hybridMultilevel"/>
    <w:tmpl w:val="0D9A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404A23"/>
    <w:multiLevelType w:val="hybridMultilevel"/>
    <w:tmpl w:val="5F90996E"/>
    <w:lvl w:ilvl="0" w:tplc="2CD2046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06AC9"/>
    <w:multiLevelType w:val="hybridMultilevel"/>
    <w:tmpl w:val="F0106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97245C"/>
    <w:multiLevelType w:val="hybridMultilevel"/>
    <w:tmpl w:val="8B744FD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5C1E21EC"/>
    <w:multiLevelType w:val="hybridMultilevel"/>
    <w:tmpl w:val="01DC943A"/>
    <w:lvl w:ilvl="0" w:tplc="0F9A0A3C">
      <w:start w:val="1"/>
      <w:numFmt w:val="lowerLetter"/>
      <w:lvlText w:val="%1."/>
      <w:lvlJc w:val="left"/>
      <w:pPr>
        <w:ind w:left="72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F2855"/>
    <w:multiLevelType w:val="hybridMultilevel"/>
    <w:tmpl w:val="03CC18A6"/>
    <w:lvl w:ilvl="0" w:tplc="C21C4FA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57F1C"/>
    <w:multiLevelType w:val="hybridMultilevel"/>
    <w:tmpl w:val="53B4B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8309D4"/>
    <w:multiLevelType w:val="hybridMultilevel"/>
    <w:tmpl w:val="5C50C2FC"/>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3347CCA"/>
    <w:multiLevelType w:val="hybridMultilevel"/>
    <w:tmpl w:val="514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C4C86"/>
    <w:multiLevelType w:val="hybridMultilevel"/>
    <w:tmpl w:val="F0EAF10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4532F1"/>
    <w:multiLevelType w:val="hybridMultilevel"/>
    <w:tmpl w:val="F9CE0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C02BA"/>
    <w:multiLevelType w:val="hybridMultilevel"/>
    <w:tmpl w:val="7DEE72C6"/>
    <w:lvl w:ilvl="0" w:tplc="69AC7DAA">
      <w:start w:val="1"/>
      <w:numFmt w:val="decimal"/>
      <w:lvlText w:val="%1."/>
      <w:lvlJc w:val="left"/>
      <w:pPr>
        <w:ind w:left="4230" w:hanging="360"/>
      </w:pPr>
      <w:rPr>
        <w:rFonts w:asciiTheme="minorHAnsi" w:hAnsiTheme="minorHAnsi" w:cstheme="minorHAnsi"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F548C"/>
    <w:multiLevelType w:val="hybridMultilevel"/>
    <w:tmpl w:val="8A0A45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377528"/>
    <w:multiLevelType w:val="hybridMultilevel"/>
    <w:tmpl w:val="5CE05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965030">
    <w:abstractNumId w:val="31"/>
  </w:num>
  <w:num w:numId="2" w16cid:durableId="1242524122">
    <w:abstractNumId w:val="12"/>
  </w:num>
  <w:num w:numId="3" w16cid:durableId="1061829356">
    <w:abstractNumId w:val="27"/>
  </w:num>
  <w:num w:numId="4" w16cid:durableId="1238057097">
    <w:abstractNumId w:val="7"/>
  </w:num>
  <w:num w:numId="5" w16cid:durableId="1936983521">
    <w:abstractNumId w:val="1"/>
  </w:num>
  <w:num w:numId="6" w16cid:durableId="25496596">
    <w:abstractNumId w:val="2"/>
  </w:num>
  <w:num w:numId="7" w16cid:durableId="619798233">
    <w:abstractNumId w:val="10"/>
  </w:num>
  <w:num w:numId="8" w16cid:durableId="1365835969">
    <w:abstractNumId w:val="18"/>
  </w:num>
  <w:num w:numId="9" w16cid:durableId="507208783">
    <w:abstractNumId w:val="30"/>
  </w:num>
  <w:num w:numId="10" w16cid:durableId="758911014">
    <w:abstractNumId w:val="11"/>
  </w:num>
  <w:num w:numId="11" w16cid:durableId="1797483011">
    <w:abstractNumId w:val="6"/>
  </w:num>
  <w:num w:numId="12" w16cid:durableId="1210800190">
    <w:abstractNumId w:val="19"/>
  </w:num>
  <w:num w:numId="13" w16cid:durableId="499274777">
    <w:abstractNumId w:val="8"/>
  </w:num>
  <w:num w:numId="14" w16cid:durableId="1455171612">
    <w:abstractNumId w:val="32"/>
  </w:num>
  <w:num w:numId="15" w16cid:durableId="432290004">
    <w:abstractNumId w:val="20"/>
  </w:num>
  <w:num w:numId="16" w16cid:durableId="1111781969">
    <w:abstractNumId w:val="24"/>
  </w:num>
  <w:num w:numId="17" w16cid:durableId="881402189">
    <w:abstractNumId w:val="4"/>
  </w:num>
  <w:num w:numId="18" w16cid:durableId="968902817">
    <w:abstractNumId w:val="21"/>
  </w:num>
  <w:num w:numId="19" w16cid:durableId="836964661">
    <w:abstractNumId w:val="25"/>
  </w:num>
  <w:num w:numId="20" w16cid:durableId="476462411">
    <w:abstractNumId w:val="13"/>
  </w:num>
  <w:num w:numId="21" w16cid:durableId="2132355571">
    <w:abstractNumId w:val="0"/>
  </w:num>
  <w:num w:numId="22" w16cid:durableId="664168989">
    <w:abstractNumId w:val="16"/>
  </w:num>
  <w:num w:numId="23" w16cid:durableId="1215510603">
    <w:abstractNumId w:val="28"/>
  </w:num>
  <w:num w:numId="24" w16cid:durableId="698817917">
    <w:abstractNumId w:val="5"/>
  </w:num>
  <w:num w:numId="25" w16cid:durableId="226571436">
    <w:abstractNumId w:val="23"/>
  </w:num>
  <w:num w:numId="26" w16cid:durableId="1585921049">
    <w:abstractNumId w:val="15"/>
  </w:num>
  <w:num w:numId="27" w16cid:durableId="392168645">
    <w:abstractNumId w:val="14"/>
  </w:num>
  <w:num w:numId="28" w16cid:durableId="694889550">
    <w:abstractNumId w:val="9"/>
  </w:num>
  <w:num w:numId="29" w16cid:durableId="744650540">
    <w:abstractNumId w:val="33"/>
  </w:num>
  <w:num w:numId="30" w16cid:durableId="1741100829">
    <w:abstractNumId w:val="22"/>
  </w:num>
  <w:num w:numId="31" w16cid:durableId="414909882">
    <w:abstractNumId w:val="26"/>
  </w:num>
  <w:num w:numId="32" w16cid:durableId="379978606">
    <w:abstractNumId w:val="17"/>
  </w:num>
  <w:num w:numId="33" w16cid:durableId="1717463413">
    <w:abstractNumId w:val="29"/>
  </w:num>
  <w:num w:numId="34" w16cid:durableId="62778500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5"/>
    <w:rsid w:val="00002AD3"/>
    <w:rsid w:val="00002F1A"/>
    <w:rsid w:val="00003B4F"/>
    <w:rsid w:val="00004453"/>
    <w:rsid w:val="000060EA"/>
    <w:rsid w:val="000071A2"/>
    <w:rsid w:val="00012A16"/>
    <w:rsid w:val="00012C7C"/>
    <w:rsid w:val="00013C5E"/>
    <w:rsid w:val="00013CFF"/>
    <w:rsid w:val="000148A4"/>
    <w:rsid w:val="00016300"/>
    <w:rsid w:val="0002032F"/>
    <w:rsid w:val="00023888"/>
    <w:rsid w:val="000266F1"/>
    <w:rsid w:val="00031A52"/>
    <w:rsid w:val="00033BFC"/>
    <w:rsid w:val="00042BD8"/>
    <w:rsid w:val="000435CE"/>
    <w:rsid w:val="0004673E"/>
    <w:rsid w:val="00054418"/>
    <w:rsid w:val="00054F6A"/>
    <w:rsid w:val="0005504C"/>
    <w:rsid w:val="000552BD"/>
    <w:rsid w:val="00055EA9"/>
    <w:rsid w:val="00056B13"/>
    <w:rsid w:val="000603A8"/>
    <w:rsid w:val="00060454"/>
    <w:rsid w:val="00061282"/>
    <w:rsid w:val="00061E23"/>
    <w:rsid w:val="000632E2"/>
    <w:rsid w:val="00063847"/>
    <w:rsid w:val="00064B32"/>
    <w:rsid w:val="000666E7"/>
    <w:rsid w:val="00070825"/>
    <w:rsid w:val="000714B5"/>
    <w:rsid w:val="0007174B"/>
    <w:rsid w:val="00073BF0"/>
    <w:rsid w:val="00075921"/>
    <w:rsid w:val="00080A51"/>
    <w:rsid w:val="00082BDD"/>
    <w:rsid w:val="00086A39"/>
    <w:rsid w:val="00086C7D"/>
    <w:rsid w:val="00087179"/>
    <w:rsid w:val="0008767D"/>
    <w:rsid w:val="0008781D"/>
    <w:rsid w:val="00095BB4"/>
    <w:rsid w:val="000978E0"/>
    <w:rsid w:val="000A382C"/>
    <w:rsid w:val="000A3B21"/>
    <w:rsid w:val="000A4134"/>
    <w:rsid w:val="000A4954"/>
    <w:rsid w:val="000A4CAB"/>
    <w:rsid w:val="000A7E96"/>
    <w:rsid w:val="000B1D8C"/>
    <w:rsid w:val="000B3A2D"/>
    <w:rsid w:val="000B4CAB"/>
    <w:rsid w:val="000B69D5"/>
    <w:rsid w:val="000B78D7"/>
    <w:rsid w:val="000C0F39"/>
    <w:rsid w:val="000C2455"/>
    <w:rsid w:val="000C3B9C"/>
    <w:rsid w:val="000C41DA"/>
    <w:rsid w:val="000C64DC"/>
    <w:rsid w:val="000D0B24"/>
    <w:rsid w:val="000D272A"/>
    <w:rsid w:val="000D6C9E"/>
    <w:rsid w:val="000E0A22"/>
    <w:rsid w:val="000E0EEB"/>
    <w:rsid w:val="000E1BC3"/>
    <w:rsid w:val="000E2623"/>
    <w:rsid w:val="000E31A4"/>
    <w:rsid w:val="000E3A84"/>
    <w:rsid w:val="000E46D8"/>
    <w:rsid w:val="000E5D69"/>
    <w:rsid w:val="000E7925"/>
    <w:rsid w:val="000F2257"/>
    <w:rsid w:val="000F31EA"/>
    <w:rsid w:val="000F468D"/>
    <w:rsid w:val="000F55A9"/>
    <w:rsid w:val="00100EFF"/>
    <w:rsid w:val="00101250"/>
    <w:rsid w:val="001020B8"/>
    <w:rsid w:val="00102D74"/>
    <w:rsid w:val="0011011D"/>
    <w:rsid w:val="00112F5D"/>
    <w:rsid w:val="001174FC"/>
    <w:rsid w:val="00122246"/>
    <w:rsid w:val="00123789"/>
    <w:rsid w:val="00124000"/>
    <w:rsid w:val="0013017C"/>
    <w:rsid w:val="00133316"/>
    <w:rsid w:val="00135452"/>
    <w:rsid w:val="001378D7"/>
    <w:rsid w:val="00141692"/>
    <w:rsid w:val="00141FE7"/>
    <w:rsid w:val="00143137"/>
    <w:rsid w:val="0014335F"/>
    <w:rsid w:val="001436F9"/>
    <w:rsid w:val="00143DCD"/>
    <w:rsid w:val="00143FC1"/>
    <w:rsid w:val="00144406"/>
    <w:rsid w:val="0014581B"/>
    <w:rsid w:val="00147F97"/>
    <w:rsid w:val="00150CBD"/>
    <w:rsid w:val="00151FFB"/>
    <w:rsid w:val="00160602"/>
    <w:rsid w:val="00161267"/>
    <w:rsid w:val="00167CF2"/>
    <w:rsid w:val="001735B9"/>
    <w:rsid w:val="00174D0C"/>
    <w:rsid w:val="001751FC"/>
    <w:rsid w:val="00175447"/>
    <w:rsid w:val="001772F9"/>
    <w:rsid w:val="00183439"/>
    <w:rsid w:val="00184F6F"/>
    <w:rsid w:val="00185BCA"/>
    <w:rsid w:val="001864E3"/>
    <w:rsid w:val="00187FB6"/>
    <w:rsid w:val="00190772"/>
    <w:rsid w:val="00196F1B"/>
    <w:rsid w:val="00197500"/>
    <w:rsid w:val="001A2079"/>
    <w:rsid w:val="001A2857"/>
    <w:rsid w:val="001A5E99"/>
    <w:rsid w:val="001B0156"/>
    <w:rsid w:val="001B2DF2"/>
    <w:rsid w:val="001B35A8"/>
    <w:rsid w:val="001B5E36"/>
    <w:rsid w:val="001B7004"/>
    <w:rsid w:val="001C0FC7"/>
    <w:rsid w:val="001C4A98"/>
    <w:rsid w:val="001C4F09"/>
    <w:rsid w:val="001C6349"/>
    <w:rsid w:val="001C6DBA"/>
    <w:rsid w:val="001C7211"/>
    <w:rsid w:val="001C7904"/>
    <w:rsid w:val="001C7D6F"/>
    <w:rsid w:val="001D1E25"/>
    <w:rsid w:val="001D3620"/>
    <w:rsid w:val="001D41CF"/>
    <w:rsid w:val="001D4B69"/>
    <w:rsid w:val="001D5920"/>
    <w:rsid w:val="001D5D5A"/>
    <w:rsid w:val="001D70DE"/>
    <w:rsid w:val="001E0C2D"/>
    <w:rsid w:val="001E3F29"/>
    <w:rsid w:val="001E5390"/>
    <w:rsid w:val="001F0A2F"/>
    <w:rsid w:val="001F3FE4"/>
    <w:rsid w:val="001F79FD"/>
    <w:rsid w:val="001F7B2A"/>
    <w:rsid w:val="002066A3"/>
    <w:rsid w:val="00207608"/>
    <w:rsid w:val="00207FF5"/>
    <w:rsid w:val="002109D5"/>
    <w:rsid w:val="00211DD9"/>
    <w:rsid w:val="00213B38"/>
    <w:rsid w:val="002141FA"/>
    <w:rsid w:val="0021639F"/>
    <w:rsid w:val="00216AE6"/>
    <w:rsid w:val="00222846"/>
    <w:rsid w:val="002236D0"/>
    <w:rsid w:val="00224265"/>
    <w:rsid w:val="00227D8A"/>
    <w:rsid w:val="00227E80"/>
    <w:rsid w:val="00230127"/>
    <w:rsid w:val="0023268C"/>
    <w:rsid w:val="00236299"/>
    <w:rsid w:val="00236D03"/>
    <w:rsid w:val="00240DAD"/>
    <w:rsid w:val="002427F7"/>
    <w:rsid w:val="00242F0B"/>
    <w:rsid w:val="00244FF9"/>
    <w:rsid w:val="002454C1"/>
    <w:rsid w:val="002472C3"/>
    <w:rsid w:val="00250DC5"/>
    <w:rsid w:val="002525B7"/>
    <w:rsid w:val="00252BEF"/>
    <w:rsid w:val="00254A91"/>
    <w:rsid w:val="002554F9"/>
    <w:rsid w:val="00256E28"/>
    <w:rsid w:val="0026457F"/>
    <w:rsid w:val="002701F5"/>
    <w:rsid w:val="0027647A"/>
    <w:rsid w:val="002769CE"/>
    <w:rsid w:val="00276C5B"/>
    <w:rsid w:val="00280BB8"/>
    <w:rsid w:val="00281A5D"/>
    <w:rsid w:val="00283E3C"/>
    <w:rsid w:val="00285DE0"/>
    <w:rsid w:val="00287514"/>
    <w:rsid w:val="00290024"/>
    <w:rsid w:val="00290D46"/>
    <w:rsid w:val="002912CC"/>
    <w:rsid w:val="0029222D"/>
    <w:rsid w:val="00292E51"/>
    <w:rsid w:val="00294199"/>
    <w:rsid w:val="00297173"/>
    <w:rsid w:val="002A0455"/>
    <w:rsid w:val="002A3606"/>
    <w:rsid w:val="002A5D30"/>
    <w:rsid w:val="002A5DEA"/>
    <w:rsid w:val="002B0A37"/>
    <w:rsid w:val="002B14BB"/>
    <w:rsid w:val="002B21D6"/>
    <w:rsid w:val="002B2370"/>
    <w:rsid w:val="002B2BA6"/>
    <w:rsid w:val="002B4297"/>
    <w:rsid w:val="002B45F7"/>
    <w:rsid w:val="002C00AA"/>
    <w:rsid w:val="002C09A5"/>
    <w:rsid w:val="002C1405"/>
    <w:rsid w:val="002C1A3C"/>
    <w:rsid w:val="002C2E67"/>
    <w:rsid w:val="002C3D01"/>
    <w:rsid w:val="002C43B3"/>
    <w:rsid w:val="002C481E"/>
    <w:rsid w:val="002C5CEB"/>
    <w:rsid w:val="002D0799"/>
    <w:rsid w:val="002D111D"/>
    <w:rsid w:val="002D49A4"/>
    <w:rsid w:val="002D49EF"/>
    <w:rsid w:val="002E13F3"/>
    <w:rsid w:val="002E201E"/>
    <w:rsid w:val="002E3713"/>
    <w:rsid w:val="002F253E"/>
    <w:rsid w:val="002F573E"/>
    <w:rsid w:val="00300FB7"/>
    <w:rsid w:val="00301130"/>
    <w:rsid w:val="003026FF"/>
    <w:rsid w:val="003064BE"/>
    <w:rsid w:val="00310824"/>
    <w:rsid w:val="00310EDE"/>
    <w:rsid w:val="00312025"/>
    <w:rsid w:val="00313D12"/>
    <w:rsid w:val="003151F2"/>
    <w:rsid w:val="00316435"/>
    <w:rsid w:val="0031734C"/>
    <w:rsid w:val="003175BD"/>
    <w:rsid w:val="003200A6"/>
    <w:rsid w:val="00320323"/>
    <w:rsid w:val="00322E2C"/>
    <w:rsid w:val="00323948"/>
    <w:rsid w:val="0032421E"/>
    <w:rsid w:val="0032487D"/>
    <w:rsid w:val="00326A61"/>
    <w:rsid w:val="00330357"/>
    <w:rsid w:val="00330641"/>
    <w:rsid w:val="003323BE"/>
    <w:rsid w:val="00333429"/>
    <w:rsid w:val="00342358"/>
    <w:rsid w:val="00342652"/>
    <w:rsid w:val="00350CCB"/>
    <w:rsid w:val="00352354"/>
    <w:rsid w:val="003526E7"/>
    <w:rsid w:val="0035429F"/>
    <w:rsid w:val="00356F29"/>
    <w:rsid w:val="00357D0E"/>
    <w:rsid w:val="00360A8D"/>
    <w:rsid w:val="00362294"/>
    <w:rsid w:val="00364A71"/>
    <w:rsid w:val="00365ACD"/>
    <w:rsid w:val="00371D46"/>
    <w:rsid w:val="0037230B"/>
    <w:rsid w:val="00372960"/>
    <w:rsid w:val="00372A70"/>
    <w:rsid w:val="00373D17"/>
    <w:rsid w:val="00377D0C"/>
    <w:rsid w:val="00384E57"/>
    <w:rsid w:val="003861AC"/>
    <w:rsid w:val="00387442"/>
    <w:rsid w:val="00390468"/>
    <w:rsid w:val="003904B0"/>
    <w:rsid w:val="003925A0"/>
    <w:rsid w:val="00395CDE"/>
    <w:rsid w:val="0039697D"/>
    <w:rsid w:val="00397D5B"/>
    <w:rsid w:val="003A00A0"/>
    <w:rsid w:val="003A096B"/>
    <w:rsid w:val="003A0E51"/>
    <w:rsid w:val="003A1A94"/>
    <w:rsid w:val="003A4804"/>
    <w:rsid w:val="003A4951"/>
    <w:rsid w:val="003A5587"/>
    <w:rsid w:val="003A76F0"/>
    <w:rsid w:val="003B12F7"/>
    <w:rsid w:val="003B40E2"/>
    <w:rsid w:val="003B4776"/>
    <w:rsid w:val="003B5ACF"/>
    <w:rsid w:val="003B689F"/>
    <w:rsid w:val="003C6DA4"/>
    <w:rsid w:val="003D063C"/>
    <w:rsid w:val="003D0BD9"/>
    <w:rsid w:val="003D1C00"/>
    <w:rsid w:val="003D590A"/>
    <w:rsid w:val="003E4E5D"/>
    <w:rsid w:val="003E6242"/>
    <w:rsid w:val="003E6F4C"/>
    <w:rsid w:val="003E72C4"/>
    <w:rsid w:val="003F0081"/>
    <w:rsid w:val="003F23F3"/>
    <w:rsid w:val="003F27C5"/>
    <w:rsid w:val="003F42C9"/>
    <w:rsid w:val="003F50B8"/>
    <w:rsid w:val="003F6D62"/>
    <w:rsid w:val="0040038D"/>
    <w:rsid w:val="00413872"/>
    <w:rsid w:val="00414C81"/>
    <w:rsid w:val="004211FE"/>
    <w:rsid w:val="00423192"/>
    <w:rsid w:val="00425A62"/>
    <w:rsid w:val="0043000C"/>
    <w:rsid w:val="004302AE"/>
    <w:rsid w:val="00431D66"/>
    <w:rsid w:val="004323C7"/>
    <w:rsid w:val="00440260"/>
    <w:rsid w:val="004416DC"/>
    <w:rsid w:val="00443721"/>
    <w:rsid w:val="0044409A"/>
    <w:rsid w:val="00444573"/>
    <w:rsid w:val="00445625"/>
    <w:rsid w:val="00446535"/>
    <w:rsid w:val="00447823"/>
    <w:rsid w:val="00451014"/>
    <w:rsid w:val="00451D2B"/>
    <w:rsid w:val="00451F6D"/>
    <w:rsid w:val="00453952"/>
    <w:rsid w:val="00456240"/>
    <w:rsid w:val="004575A6"/>
    <w:rsid w:val="00457788"/>
    <w:rsid w:val="004611C6"/>
    <w:rsid w:val="00463B52"/>
    <w:rsid w:val="004652C6"/>
    <w:rsid w:val="004656E6"/>
    <w:rsid w:val="0046790E"/>
    <w:rsid w:val="00470791"/>
    <w:rsid w:val="00471CF5"/>
    <w:rsid w:val="0047374E"/>
    <w:rsid w:val="0047377D"/>
    <w:rsid w:val="00476500"/>
    <w:rsid w:val="00477315"/>
    <w:rsid w:val="00477F59"/>
    <w:rsid w:val="00480B77"/>
    <w:rsid w:val="00481B12"/>
    <w:rsid w:val="004825D7"/>
    <w:rsid w:val="00482B51"/>
    <w:rsid w:val="00484059"/>
    <w:rsid w:val="00485340"/>
    <w:rsid w:val="004858E4"/>
    <w:rsid w:val="00490B2D"/>
    <w:rsid w:val="00493C7F"/>
    <w:rsid w:val="0049526D"/>
    <w:rsid w:val="004A28CC"/>
    <w:rsid w:val="004A386A"/>
    <w:rsid w:val="004A3F1A"/>
    <w:rsid w:val="004A44EE"/>
    <w:rsid w:val="004A5DC9"/>
    <w:rsid w:val="004A5EFB"/>
    <w:rsid w:val="004B0691"/>
    <w:rsid w:val="004B1678"/>
    <w:rsid w:val="004B21AB"/>
    <w:rsid w:val="004C0444"/>
    <w:rsid w:val="004C0A7F"/>
    <w:rsid w:val="004C15AB"/>
    <w:rsid w:val="004C19B7"/>
    <w:rsid w:val="004C1D46"/>
    <w:rsid w:val="004C2C53"/>
    <w:rsid w:val="004C3F85"/>
    <w:rsid w:val="004C3FCD"/>
    <w:rsid w:val="004C42D6"/>
    <w:rsid w:val="004C4CEC"/>
    <w:rsid w:val="004C5479"/>
    <w:rsid w:val="004C6EF3"/>
    <w:rsid w:val="004C7606"/>
    <w:rsid w:val="004D144C"/>
    <w:rsid w:val="004D20C8"/>
    <w:rsid w:val="004D31AE"/>
    <w:rsid w:val="004D41DE"/>
    <w:rsid w:val="004D506F"/>
    <w:rsid w:val="004D59C2"/>
    <w:rsid w:val="004D6FE0"/>
    <w:rsid w:val="004E3E6C"/>
    <w:rsid w:val="004E53D0"/>
    <w:rsid w:val="004E7358"/>
    <w:rsid w:val="004F1B6A"/>
    <w:rsid w:val="004F1FAF"/>
    <w:rsid w:val="004F24B8"/>
    <w:rsid w:val="004F642E"/>
    <w:rsid w:val="004F69BE"/>
    <w:rsid w:val="004F6B47"/>
    <w:rsid w:val="004F7633"/>
    <w:rsid w:val="005003CF"/>
    <w:rsid w:val="00500F17"/>
    <w:rsid w:val="00502E65"/>
    <w:rsid w:val="00504011"/>
    <w:rsid w:val="00504A41"/>
    <w:rsid w:val="00504EFD"/>
    <w:rsid w:val="00505018"/>
    <w:rsid w:val="00505A49"/>
    <w:rsid w:val="00505A79"/>
    <w:rsid w:val="005125FE"/>
    <w:rsid w:val="0051447F"/>
    <w:rsid w:val="005155C0"/>
    <w:rsid w:val="00515997"/>
    <w:rsid w:val="005251C1"/>
    <w:rsid w:val="00526D3B"/>
    <w:rsid w:val="00530083"/>
    <w:rsid w:val="00531EF1"/>
    <w:rsid w:val="005323E7"/>
    <w:rsid w:val="00534741"/>
    <w:rsid w:val="00537CDB"/>
    <w:rsid w:val="00540130"/>
    <w:rsid w:val="00540314"/>
    <w:rsid w:val="00544CE0"/>
    <w:rsid w:val="00546722"/>
    <w:rsid w:val="00550271"/>
    <w:rsid w:val="00551468"/>
    <w:rsid w:val="00553C9E"/>
    <w:rsid w:val="00554FA4"/>
    <w:rsid w:val="00560E40"/>
    <w:rsid w:val="00561DDB"/>
    <w:rsid w:val="0056588F"/>
    <w:rsid w:val="005664CE"/>
    <w:rsid w:val="005670AB"/>
    <w:rsid w:val="00571A5B"/>
    <w:rsid w:val="005721E5"/>
    <w:rsid w:val="005722E5"/>
    <w:rsid w:val="005756E3"/>
    <w:rsid w:val="0057648F"/>
    <w:rsid w:val="005771E0"/>
    <w:rsid w:val="0058081D"/>
    <w:rsid w:val="00580AB7"/>
    <w:rsid w:val="005830F1"/>
    <w:rsid w:val="005831F4"/>
    <w:rsid w:val="005839A6"/>
    <w:rsid w:val="0058484E"/>
    <w:rsid w:val="005865CF"/>
    <w:rsid w:val="005871B2"/>
    <w:rsid w:val="005909FC"/>
    <w:rsid w:val="00591B31"/>
    <w:rsid w:val="00593257"/>
    <w:rsid w:val="00594847"/>
    <w:rsid w:val="00594DCB"/>
    <w:rsid w:val="0059528C"/>
    <w:rsid w:val="0059673D"/>
    <w:rsid w:val="005A4256"/>
    <w:rsid w:val="005A594E"/>
    <w:rsid w:val="005B05D3"/>
    <w:rsid w:val="005B08CE"/>
    <w:rsid w:val="005B0E7C"/>
    <w:rsid w:val="005B0F9D"/>
    <w:rsid w:val="005B11A4"/>
    <w:rsid w:val="005B1246"/>
    <w:rsid w:val="005B17EB"/>
    <w:rsid w:val="005B18A8"/>
    <w:rsid w:val="005B2B01"/>
    <w:rsid w:val="005B3E21"/>
    <w:rsid w:val="005B5AC8"/>
    <w:rsid w:val="005B602E"/>
    <w:rsid w:val="005B7200"/>
    <w:rsid w:val="005C0C4E"/>
    <w:rsid w:val="005C11E0"/>
    <w:rsid w:val="005C3C0D"/>
    <w:rsid w:val="005C500D"/>
    <w:rsid w:val="005D1128"/>
    <w:rsid w:val="005D215E"/>
    <w:rsid w:val="005D332E"/>
    <w:rsid w:val="005D36D9"/>
    <w:rsid w:val="005D43A8"/>
    <w:rsid w:val="005E2D4F"/>
    <w:rsid w:val="005E39C3"/>
    <w:rsid w:val="005E4B13"/>
    <w:rsid w:val="005E5DBF"/>
    <w:rsid w:val="005F1AE2"/>
    <w:rsid w:val="005F204B"/>
    <w:rsid w:val="005F30B2"/>
    <w:rsid w:val="005F3711"/>
    <w:rsid w:val="005F7F12"/>
    <w:rsid w:val="00600258"/>
    <w:rsid w:val="00602120"/>
    <w:rsid w:val="00602CF2"/>
    <w:rsid w:val="00607C29"/>
    <w:rsid w:val="00607EE6"/>
    <w:rsid w:val="00607EF7"/>
    <w:rsid w:val="00607F2E"/>
    <w:rsid w:val="006117D9"/>
    <w:rsid w:val="006129CF"/>
    <w:rsid w:val="00613356"/>
    <w:rsid w:val="00613505"/>
    <w:rsid w:val="00613B7B"/>
    <w:rsid w:val="00620361"/>
    <w:rsid w:val="00621290"/>
    <w:rsid w:val="00621381"/>
    <w:rsid w:val="0062150F"/>
    <w:rsid w:val="00621801"/>
    <w:rsid w:val="00632DB9"/>
    <w:rsid w:val="00632ED0"/>
    <w:rsid w:val="0064055E"/>
    <w:rsid w:val="0064077E"/>
    <w:rsid w:val="00641859"/>
    <w:rsid w:val="00641D91"/>
    <w:rsid w:val="00641F98"/>
    <w:rsid w:val="00643775"/>
    <w:rsid w:val="0064649D"/>
    <w:rsid w:val="0064665B"/>
    <w:rsid w:val="006505C0"/>
    <w:rsid w:val="00650FB5"/>
    <w:rsid w:val="006513B4"/>
    <w:rsid w:val="00655CF1"/>
    <w:rsid w:val="00655FE5"/>
    <w:rsid w:val="00657C80"/>
    <w:rsid w:val="006604E9"/>
    <w:rsid w:val="00660647"/>
    <w:rsid w:val="00664A43"/>
    <w:rsid w:val="00666D5B"/>
    <w:rsid w:val="006673B2"/>
    <w:rsid w:val="006677CB"/>
    <w:rsid w:val="00667C1B"/>
    <w:rsid w:val="00670B00"/>
    <w:rsid w:val="0067162D"/>
    <w:rsid w:val="006718B2"/>
    <w:rsid w:val="00674C45"/>
    <w:rsid w:val="00677591"/>
    <w:rsid w:val="0068069B"/>
    <w:rsid w:val="00681A6E"/>
    <w:rsid w:val="00684253"/>
    <w:rsid w:val="006854BB"/>
    <w:rsid w:val="006877FA"/>
    <w:rsid w:val="00693AA6"/>
    <w:rsid w:val="00695648"/>
    <w:rsid w:val="00695969"/>
    <w:rsid w:val="006A7149"/>
    <w:rsid w:val="006B2DA5"/>
    <w:rsid w:val="006B3388"/>
    <w:rsid w:val="006B4280"/>
    <w:rsid w:val="006B6458"/>
    <w:rsid w:val="006B6DC6"/>
    <w:rsid w:val="006B6DEE"/>
    <w:rsid w:val="006B7292"/>
    <w:rsid w:val="006C34E6"/>
    <w:rsid w:val="006C510C"/>
    <w:rsid w:val="006C6FA8"/>
    <w:rsid w:val="006D0121"/>
    <w:rsid w:val="006D15E0"/>
    <w:rsid w:val="006D2509"/>
    <w:rsid w:val="006D3462"/>
    <w:rsid w:val="006D4E32"/>
    <w:rsid w:val="006E046B"/>
    <w:rsid w:val="006E0623"/>
    <w:rsid w:val="006E1F79"/>
    <w:rsid w:val="006E3FCD"/>
    <w:rsid w:val="006E5D07"/>
    <w:rsid w:val="006E6F07"/>
    <w:rsid w:val="006E7102"/>
    <w:rsid w:val="006E7835"/>
    <w:rsid w:val="006F0434"/>
    <w:rsid w:val="006F0477"/>
    <w:rsid w:val="006F1B23"/>
    <w:rsid w:val="006F43EB"/>
    <w:rsid w:val="006F5804"/>
    <w:rsid w:val="007027D5"/>
    <w:rsid w:val="0070307C"/>
    <w:rsid w:val="007032F0"/>
    <w:rsid w:val="007058AC"/>
    <w:rsid w:val="00705F57"/>
    <w:rsid w:val="00707D58"/>
    <w:rsid w:val="0071166C"/>
    <w:rsid w:val="0071518E"/>
    <w:rsid w:val="007158C0"/>
    <w:rsid w:val="007178AA"/>
    <w:rsid w:val="00720961"/>
    <w:rsid w:val="007234EE"/>
    <w:rsid w:val="00730380"/>
    <w:rsid w:val="007312F0"/>
    <w:rsid w:val="00731A2B"/>
    <w:rsid w:val="00735093"/>
    <w:rsid w:val="0073709A"/>
    <w:rsid w:val="007377C2"/>
    <w:rsid w:val="0074218F"/>
    <w:rsid w:val="0074250C"/>
    <w:rsid w:val="007442EA"/>
    <w:rsid w:val="007473A3"/>
    <w:rsid w:val="00751533"/>
    <w:rsid w:val="007523B5"/>
    <w:rsid w:val="0075587C"/>
    <w:rsid w:val="00756217"/>
    <w:rsid w:val="007562DD"/>
    <w:rsid w:val="00757449"/>
    <w:rsid w:val="00757B55"/>
    <w:rsid w:val="007600D1"/>
    <w:rsid w:val="0076062C"/>
    <w:rsid w:val="00767F65"/>
    <w:rsid w:val="007715C7"/>
    <w:rsid w:val="00771950"/>
    <w:rsid w:val="00775D3A"/>
    <w:rsid w:val="007765A1"/>
    <w:rsid w:val="00776B46"/>
    <w:rsid w:val="007816B1"/>
    <w:rsid w:val="007831D2"/>
    <w:rsid w:val="00783B6C"/>
    <w:rsid w:val="00784A6A"/>
    <w:rsid w:val="00787309"/>
    <w:rsid w:val="00793B8B"/>
    <w:rsid w:val="007A042C"/>
    <w:rsid w:val="007A1BC6"/>
    <w:rsid w:val="007A3559"/>
    <w:rsid w:val="007A4259"/>
    <w:rsid w:val="007A45AA"/>
    <w:rsid w:val="007A474F"/>
    <w:rsid w:val="007A76D8"/>
    <w:rsid w:val="007B0671"/>
    <w:rsid w:val="007B1E19"/>
    <w:rsid w:val="007B25E2"/>
    <w:rsid w:val="007B5394"/>
    <w:rsid w:val="007B56C6"/>
    <w:rsid w:val="007B7C43"/>
    <w:rsid w:val="007C0679"/>
    <w:rsid w:val="007C134F"/>
    <w:rsid w:val="007C4336"/>
    <w:rsid w:val="007C4E54"/>
    <w:rsid w:val="007C4EBC"/>
    <w:rsid w:val="007C6A3B"/>
    <w:rsid w:val="007D0D8F"/>
    <w:rsid w:val="007D36B1"/>
    <w:rsid w:val="007D4BC0"/>
    <w:rsid w:val="007D5FB8"/>
    <w:rsid w:val="007D64FD"/>
    <w:rsid w:val="007D6FB1"/>
    <w:rsid w:val="007D75CD"/>
    <w:rsid w:val="007E039A"/>
    <w:rsid w:val="007E261F"/>
    <w:rsid w:val="007E3871"/>
    <w:rsid w:val="007E3F4B"/>
    <w:rsid w:val="007E46EA"/>
    <w:rsid w:val="007E6205"/>
    <w:rsid w:val="007E7799"/>
    <w:rsid w:val="007F044C"/>
    <w:rsid w:val="007F09F4"/>
    <w:rsid w:val="00801CDA"/>
    <w:rsid w:val="008034F5"/>
    <w:rsid w:val="008041C3"/>
    <w:rsid w:val="00805B91"/>
    <w:rsid w:val="008129D7"/>
    <w:rsid w:val="00812AC8"/>
    <w:rsid w:val="008139B5"/>
    <w:rsid w:val="00813BD2"/>
    <w:rsid w:val="00813CF0"/>
    <w:rsid w:val="00814E22"/>
    <w:rsid w:val="0081503A"/>
    <w:rsid w:val="00816C54"/>
    <w:rsid w:val="0082337A"/>
    <w:rsid w:val="008249DF"/>
    <w:rsid w:val="00827382"/>
    <w:rsid w:val="008303AB"/>
    <w:rsid w:val="00832746"/>
    <w:rsid w:val="008327F1"/>
    <w:rsid w:val="00832F16"/>
    <w:rsid w:val="008348BA"/>
    <w:rsid w:val="0083739D"/>
    <w:rsid w:val="00840AD1"/>
    <w:rsid w:val="00841258"/>
    <w:rsid w:val="00841416"/>
    <w:rsid w:val="00841974"/>
    <w:rsid w:val="00842797"/>
    <w:rsid w:val="00845D97"/>
    <w:rsid w:val="008523A4"/>
    <w:rsid w:val="00854EA5"/>
    <w:rsid w:val="00855863"/>
    <w:rsid w:val="00855B8D"/>
    <w:rsid w:val="00856AB8"/>
    <w:rsid w:val="00857E82"/>
    <w:rsid w:val="00860D27"/>
    <w:rsid w:val="00861D48"/>
    <w:rsid w:val="00861D8C"/>
    <w:rsid w:val="008624F5"/>
    <w:rsid w:val="00863B42"/>
    <w:rsid w:val="00864399"/>
    <w:rsid w:val="00864ECC"/>
    <w:rsid w:val="00865009"/>
    <w:rsid w:val="00870FA8"/>
    <w:rsid w:val="00871721"/>
    <w:rsid w:val="00871D9B"/>
    <w:rsid w:val="00872A91"/>
    <w:rsid w:val="00873545"/>
    <w:rsid w:val="008758FF"/>
    <w:rsid w:val="008769AE"/>
    <w:rsid w:val="00876CC0"/>
    <w:rsid w:val="00877AF8"/>
    <w:rsid w:val="00881566"/>
    <w:rsid w:val="008822BF"/>
    <w:rsid w:val="008838C4"/>
    <w:rsid w:val="00883A45"/>
    <w:rsid w:val="00883F27"/>
    <w:rsid w:val="00885DA0"/>
    <w:rsid w:val="008872DE"/>
    <w:rsid w:val="00887BCE"/>
    <w:rsid w:val="00894A15"/>
    <w:rsid w:val="00894B97"/>
    <w:rsid w:val="00896235"/>
    <w:rsid w:val="008975D4"/>
    <w:rsid w:val="008A22D6"/>
    <w:rsid w:val="008A686E"/>
    <w:rsid w:val="008A790E"/>
    <w:rsid w:val="008A7AE4"/>
    <w:rsid w:val="008B2BEB"/>
    <w:rsid w:val="008B60D3"/>
    <w:rsid w:val="008B64ED"/>
    <w:rsid w:val="008C0F26"/>
    <w:rsid w:val="008C2D36"/>
    <w:rsid w:val="008C2F02"/>
    <w:rsid w:val="008C3635"/>
    <w:rsid w:val="008C4149"/>
    <w:rsid w:val="008C4B71"/>
    <w:rsid w:val="008D0EB3"/>
    <w:rsid w:val="008D1025"/>
    <w:rsid w:val="008D185E"/>
    <w:rsid w:val="008D37A9"/>
    <w:rsid w:val="008D42CC"/>
    <w:rsid w:val="008D4EF4"/>
    <w:rsid w:val="008D5163"/>
    <w:rsid w:val="008D6425"/>
    <w:rsid w:val="008D79F4"/>
    <w:rsid w:val="008D7BE1"/>
    <w:rsid w:val="008D7FB8"/>
    <w:rsid w:val="008E0764"/>
    <w:rsid w:val="008E3313"/>
    <w:rsid w:val="008E3E29"/>
    <w:rsid w:val="008E42D8"/>
    <w:rsid w:val="008E55E4"/>
    <w:rsid w:val="008E7926"/>
    <w:rsid w:val="008F0D2A"/>
    <w:rsid w:val="008F17A9"/>
    <w:rsid w:val="008F31A7"/>
    <w:rsid w:val="008F3DE5"/>
    <w:rsid w:val="008F7900"/>
    <w:rsid w:val="008F7E88"/>
    <w:rsid w:val="00900825"/>
    <w:rsid w:val="00904EB4"/>
    <w:rsid w:val="00906F2A"/>
    <w:rsid w:val="00912DB4"/>
    <w:rsid w:val="00913CF7"/>
    <w:rsid w:val="00915154"/>
    <w:rsid w:val="00915EC4"/>
    <w:rsid w:val="00920661"/>
    <w:rsid w:val="00921DF0"/>
    <w:rsid w:val="00922579"/>
    <w:rsid w:val="00922880"/>
    <w:rsid w:val="00922F9C"/>
    <w:rsid w:val="00924157"/>
    <w:rsid w:val="00927BF3"/>
    <w:rsid w:val="009309D9"/>
    <w:rsid w:val="0093213A"/>
    <w:rsid w:val="00934BB6"/>
    <w:rsid w:val="009357FC"/>
    <w:rsid w:val="00940AFD"/>
    <w:rsid w:val="00940C86"/>
    <w:rsid w:val="0094200A"/>
    <w:rsid w:val="009470E5"/>
    <w:rsid w:val="009471D9"/>
    <w:rsid w:val="009508BE"/>
    <w:rsid w:val="009509EF"/>
    <w:rsid w:val="009527F1"/>
    <w:rsid w:val="009536A6"/>
    <w:rsid w:val="00955194"/>
    <w:rsid w:val="009575D8"/>
    <w:rsid w:val="009615ED"/>
    <w:rsid w:val="00961AD7"/>
    <w:rsid w:val="00962097"/>
    <w:rsid w:val="00963E0D"/>
    <w:rsid w:val="009658FF"/>
    <w:rsid w:val="009705F2"/>
    <w:rsid w:val="00973659"/>
    <w:rsid w:val="009739C6"/>
    <w:rsid w:val="00974695"/>
    <w:rsid w:val="009747A5"/>
    <w:rsid w:val="00976BC3"/>
    <w:rsid w:val="009771D5"/>
    <w:rsid w:val="00981407"/>
    <w:rsid w:val="009826FE"/>
    <w:rsid w:val="0098325C"/>
    <w:rsid w:val="0098710A"/>
    <w:rsid w:val="009875AA"/>
    <w:rsid w:val="009875C9"/>
    <w:rsid w:val="009928B0"/>
    <w:rsid w:val="0099318F"/>
    <w:rsid w:val="00993681"/>
    <w:rsid w:val="0099437D"/>
    <w:rsid w:val="0099490B"/>
    <w:rsid w:val="00997946"/>
    <w:rsid w:val="009A49BC"/>
    <w:rsid w:val="009A5B9E"/>
    <w:rsid w:val="009A62B5"/>
    <w:rsid w:val="009A6FD7"/>
    <w:rsid w:val="009A7ADD"/>
    <w:rsid w:val="009B0F5B"/>
    <w:rsid w:val="009B4CB6"/>
    <w:rsid w:val="009B719E"/>
    <w:rsid w:val="009B72A4"/>
    <w:rsid w:val="009C0346"/>
    <w:rsid w:val="009C4D69"/>
    <w:rsid w:val="009C5F92"/>
    <w:rsid w:val="009D25C0"/>
    <w:rsid w:val="009D3797"/>
    <w:rsid w:val="009D3F06"/>
    <w:rsid w:val="009D57EB"/>
    <w:rsid w:val="009D5C71"/>
    <w:rsid w:val="009D5E79"/>
    <w:rsid w:val="009E014F"/>
    <w:rsid w:val="009E1CC3"/>
    <w:rsid w:val="009E37A4"/>
    <w:rsid w:val="009E4223"/>
    <w:rsid w:val="009E451B"/>
    <w:rsid w:val="009E568B"/>
    <w:rsid w:val="009E5ECC"/>
    <w:rsid w:val="009E644B"/>
    <w:rsid w:val="009E70B5"/>
    <w:rsid w:val="009E7A69"/>
    <w:rsid w:val="009E7D65"/>
    <w:rsid w:val="009F109A"/>
    <w:rsid w:val="009F7476"/>
    <w:rsid w:val="00A00EA7"/>
    <w:rsid w:val="00A0207F"/>
    <w:rsid w:val="00A02708"/>
    <w:rsid w:val="00A04D88"/>
    <w:rsid w:val="00A05456"/>
    <w:rsid w:val="00A11657"/>
    <w:rsid w:val="00A11B2E"/>
    <w:rsid w:val="00A12FD9"/>
    <w:rsid w:val="00A131F1"/>
    <w:rsid w:val="00A13B52"/>
    <w:rsid w:val="00A15351"/>
    <w:rsid w:val="00A225B5"/>
    <w:rsid w:val="00A23EDC"/>
    <w:rsid w:val="00A267FC"/>
    <w:rsid w:val="00A27364"/>
    <w:rsid w:val="00A324F9"/>
    <w:rsid w:val="00A33133"/>
    <w:rsid w:val="00A36562"/>
    <w:rsid w:val="00A41763"/>
    <w:rsid w:val="00A41C0E"/>
    <w:rsid w:val="00A41D7F"/>
    <w:rsid w:val="00A4395F"/>
    <w:rsid w:val="00A43D9B"/>
    <w:rsid w:val="00A47468"/>
    <w:rsid w:val="00A511D8"/>
    <w:rsid w:val="00A518D4"/>
    <w:rsid w:val="00A51C6A"/>
    <w:rsid w:val="00A521DE"/>
    <w:rsid w:val="00A553F9"/>
    <w:rsid w:val="00A56753"/>
    <w:rsid w:val="00A5693F"/>
    <w:rsid w:val="00A57E2B"/>
    <w:rsid w:val="00A61DC9"/>
    <w:rsid w:val="00A62953"/>
    <w:rsid w:val="00A635A3"/>
    <w:rsid w:val="00A64948"/>
    <w:rsid w:val="00A728D2"/>
    <w:rsid w:val="00A801F1"/>
    <w:rsid w:val="00A81270"/>
    <w:rsid w:val="00A81D18"/>
    <w:rsid w:val="00A8506D"/>
    <w:rsid w:val="00A850B7"/>
    <w:rsid w:val="00A85658"/>
    <w:rsid w:val="00A86868"/>
    <w:rsid w:val="00A86C57"/>
    <w:rsid w:val="00A86E7B"/>
    <w:rsid w:val="00A90E26"/>
    <w:rsid w:val="00A911D3"/>
    <w:rsid w:val="00A92426"/>
    <w:rsid w:val="00A93897"/>
    <w:rsid w:val="00A96438"/>
    <w:rsid w:val="00AA081E"/>
    <w:rsid w:val="00AA14E9"/>
    <w:rsid w:val="00AA3979"/>
    <w:rsid w:val="00AA678D"/>
    <w:rsid w:val="00AA6817"/>
    <w:rsid w:val="00AA79E2"/>
    <w:rsid w:val="00AB0B20"/>
    <w:rsid w:val="00AB13BB"/>
    <w:rsid w:val="00AB21F3"/>
    <w:rsid w:val="00AB2937"/>
    <w:rsid w:val="00AB370C"/>
    <w:rsid w:val="00AB3F7C"/>
    <w:rsid w:val="00AB41D5"/>
    <w:rsid w:val="00AB4DFD"/>
    <w:rsid w:val="00AB590D"/>
    <w:rsid w:val="00AB6FD0"/>
    <w:rsid w:val="00AC1F51"/>
    <w:rsid w:val="00AC25FE"/>
    <w:rsid w:val="00AC6929"/>
    <w:rsid w:val="00AD2951"/>
    <w:rsid w:val="00AD69D4"/>
    <w:rsid w:val="00AD7FFA"/>
    <w:rsid w:val="00AE04CA"/>
    <w:rsid w:val="00AE5C9D"/>
    <w:rsid w:val="00AE5ECD"/>
    <w:rsid w:val="00AE6546"/>
    <w:rsid w:val="00AE660B"/>
    <w:rsid w:val="00AF2D43"/>
    <w:rsid w:val="00AF3542"/>
    <w:rsid w:val="00AF3949"/>
    <w:rsid w:val="00AF3C4B"/>
    <w:rsid w:val="00AF3F9A"/>
    <w:rsid w:val="00AF7BF7"/>
    <w:rsid w:val="00B01729"/>
    <w:rsid w:val="00B03506"/>
    <w:rsid w:val="00B04E8B"/>
    <w:rsid w:val="00B111D2"/>
    <w:rsid w:val="00B11260"/>
    <w:rsid w:val="00B12216"/>
    <w:rsid w:val="00B12788"/>
    <w:rsid w:val="00B12C6F"/>
    <w:rsid w:val="00B130B0"/>
    <w:rsid w:val="00B13432"/>
    <w:rsid w:val="00B14068"/>
    <w:rsid w:val="00B14D60"/>
    <w:rsid w:val="00B15986"/>
    <w:rsid w:val="00B25A48"/>
    <w:rsid w:val="00B2658B"/>
    <w:rsid w:val="00B26B00"/>
    <w:rsid w:val="00B37348"/>
    <w:rsid w:val="00B378D8"/>
    <w:rsid w:val="00B45669"/>
    <w:rsid w:val="00B473D6"/>
    <w:rsid w:val="00B52386"/>
    <w:rsid w:val="00B52B67"/>
    <w:rsid w:val="00B53C92"/>
    <w:rsid w:val="00B57497"/>
    <w:rsid w:val="00B575D4"/>
    <w:rsid w:val="00B62211"/>
    <w:rsid w:val="00B6569C"/>
    <w:rsid w:val="00B65923"/>
    <w:rsid w:val="00B66D60"/>
    <w:rsid w:val="00B72AFD"/>
    <w:rsid w:val="00B72DFD"/>
    <w:rsid w:val="00B75170"/>
    <w:rsid w:val="00B75ED9"/>
    <w:rsid w:val="00B76DFF"/>
    <w:rsid w:val="00B77F61"/>
    <w:rsid w:val="00B8353A"/>
    <w:rsid w:val="00B83FA7"/>
    <w:rsid w:val="00B86FFF"/>
    <w:rsid w:val="00B929A6"/>
    <w:rsid w:val="00B94DBB"/>
    <w:rsid w:val="00B95123"/>
    <w:rsid w:val="00BA1D75"/>
    <w:rsid w:val="00BA214B"/>
    <w:rsid w:val="00BA4095"/>
    <w:rsid w:val="00BA4582"/>
    <w:rsid w:val="00BA4EAA"/>
    <w:rsid w:val="00BA5118"/>
    <w:rsid w:val="00BA5B2D"/>
    <w:rsid w:val="00BA6372"/>
    <w:rsid w:val="00BA6DA1"/>
    <w:rsid w:val="00BA7B83"/>
    <w:rsid w:val="00BB07A6"/>
    <w:rsid w:val="00BB1853"/>
    <w:rsid w:val="00BB25F2"/>
    <w:rsid w:val="00BB4984"/>
    <w:rsid w:val="00BB4C70"/>
    <w:rsid w:val="00BB67CE"/>
    <w:rsid w:val="00BB772C"/>
    <w:rsid w:val="00BC0E74"/>
    <w:rsid w:val="00BC1140"/>
    <w:rsid w:val="00BC3279"/>
    <w:rsid w:val="00BC47AA"/>
    <w:rsid w:val="00BC5D85"/>
    <w:rsid w:val="00BD0118"/>
    <w:rsid w:val="00BD0279"/>
    <w:rsid w:val="00BD5609"/>
    <w:rsid w:val="00BD5701"/>
    <w:rsid w:val="00BE4A09"/>
    <w:rsid w:val="00BE4ABA"/>
    <w:rsid w:val="00BE7B9D"/>
    <w:rsid w:val="00BF1466"/>
    <w:rsid w:val="00BF1D14"/>
    <w:rsid w:val="00BF3097"/>
    <w:rsid w:val="00BF3357"/>
    <w:rsid w:val="00BF33CA"/>
    <w:rsid w:val="00BF54B4"/>
    <w:rsid w:val="00C00110"/>
    <w:rsid w:val="00C02046"/>
    <w:rsid w:val="00C0407D"/>
    <w:rsid w:val="00C04355"/>
    <w:rsid w:val="00C043D0"/>
    <w:rsid w:val="00C0451D"/>
    <w:rsid w:val="00C105A1"/>
    <w:rsid w:val="00C170D7"/>
    <w:rsid w:val="00C1722B"/>
    <w:rsid w:val="00C20D9F"/>
    <w:rsid w:val="00C21B47"/>
    <w:rsid w:val="00C22AD3"/>
    <w:rsid w:val="00C238AD"/>
    <w:rsid w:val="00C25804"/>
    <w:rsid w:val="00C25EBB"/>
    <w:rsid w:val="00C269D6"/>
    <w:rsid w:val="00C30BAD"/>
    <w:rsid w:val="00C35F03"/>
    <w:rsid w:val="00C4038A"/>
    <w:rsid w:val="00C41555"/>
    <w:rsid w:val="00C426C1"/>
    <w:rsid w:val="00C42E0D"/>
    <w:rsid w:val="00C44A79"/>
    <w:rsid w:val="00C44FED"/>
    <w:rsid w:val="00C45B95"/>
    <w:rsid w:val="00C45D31"/>
    <w:rsid w:val="00C50A57"/>
    <w:rsid w:val="00C52EA8"/>
    <w:rsid w:val="00C550DD"/>
    <w:rsid w:val="00C55E4C"/>
    <w:rsid w:val="00C56E5C"/>
    <w:rsid w:val="00C6073C"/>
    <w:rsid w:val="00C60C6C"/>
    <w:rsid w:val="00C611D2"/>
    <w:rsid w:val="00C62977"/>
    <w:rsid w:val="00C66CDC"/>
    <w:rsid w:val="00C671A8"/>
    <w:rsid w:val="00C7017D"/>
    <w:rsid w:val="00C707C0"/>
    <w:rsid w:val="00C71D35"/>
    <w:rsid w:val="00C71D6E"/>
    <w:rsid w:val="00C724C1"/>
    <w:rsid w:val="00C7367C"/>
    <w:rsid w:val="00C74924"/>
    <w:rsid w:val="00C74D0E"/>
    <w:rsid w:val="00C75971"/>
    <w:rsid w:val="00C75BED"/>
    <w:rsid w:val="00C75D19"/>
    <w:rsid w:val="00C8443C"/>
    <w:rsid w:val="00C84A81"/>
    <w:rsid w:val="00C84CB8"/>
    <w:rsid w:val="00C85FF1"/>
    <w:rsid w:val="00C8685D"/>
    <w:rsid w:val="00C9168C"/>
    <w:rsid w:val="00C9306B"/>
    <w:rsid w:val="00C97979"/>
    <w:rsid w:val="00C97CB0"/>
    <w:rsid w:val="00CA126E"/>
    <w:rsid w:val="00CA1575"/>
    <w:rsid w:val="00CA2593"/>
    <w:rsid w:val="00CA7CC9"/>
    <w:rsid w:val="00CB1A35"/>
    <w:rsid w:val="00CB3A87"/>
    <w:rsid w:val="00CB4F46"/>
    <w:rsid w:val="00CC0215"/>
    <w:rsid w:val="00CC0A32"/>
    <w:rsid w:val="00CC35CF"/>
    <w:rsid w:val="00CC5876"/>
    <w:rsid w:val="00CC6DA0"/>
    <w:rsid w:val="00CD2AE6"/>
    <w:rsid w:val="00CD38C3"/>
    <w:rsid w:val="00CD57E8"/>
    <w:rsid w:val="00CD5BE0"/>
    <w:rsid w:val="00CD5F44"/>
    <w:rsid w:val="00CD681A"/>
    <w:rsid w:val="00CD6AFB"/>
    <w:rsid w:val="00CE0860"/>
    <w:rsid w:val="00CE65F5"/>
    <w:rsid w:val="00CE6E6F"/>
    <w:rsid w:val="00CF0856"/>
    <w:rsid w:val="00CF13AC"/>
    <w:rsid w:val="00CF1AB4"/>
    <w:rsid w:val="00CF3251"/>
    <w:rsid w:val="00CF35A3"/>
    <w:rsid w:val="00CF3847"/>
    <w:rsid w:val="00CF6F7F"/>
    <w:rsid w:val="00CF75A8"/>
    <w:rsid w:val="00D0035B"/>
    <w:rsid w:val="00D00991"/>
    <w:rsid w:val="00D00C36"/>
    <w:rsid w:val="00D029C3"/>
    <w:rsid w:val="00D037DA"/>
    <w:rsid w:val="00D045BF"/>
    <w:rsid w:val="00D06C29"/>
    <w:rsid w:val="00D13DE1"/>
    <w:rsid w:val="00D162BD"/>
    <w:rsid w:val="00D17660"/>
    <w:rsid w:val="00D17668"/>
    <w:rsid w:val="00D177F9"/>
    <w:rsid w:val="00D213EF"/>
    <w:rsid w:val="00D2151B"/>
    <w:rsid w:val="00D23683"/>
    <w:rsid w:val="00D26DAF"/>
    <w:rsid w:val="00D273C3"/>
    <w:rsid w:val="00D27C74"/>
    <w:rsid w:val="00D30640"/>
    <w:rsid w:val="00D314D5"/>
    <w:rsid w:val="00D32BBC"/>
    <w:rsid w:val="00D343BD"/>
    <w:rsid w:val="00D35B78"/>
    <w:rsid w:val="00D40CDD"/>
    <w:rsid w:val="00D420F0"/>
    <w:rsid w:val="00D42C97"/>
    <w:rsid w:val="00D43E2F"/>
    <w:rsid w:val="00D445DF"/>
    <w:rsid w:val="00D4581C"/>
    <w:rsid w:val="00D4710B"/>
    <w:rsid w:val="00D4749F"/>
    <w:rsid w:val="00D51E87"/>
    <w:rsid w:val="00D5325C"/>
    <w:rsid w:val="00D53C85"/>
    <w:rsid w:val="00D563EF"/>
    <w:rsid w:val="00D65B0E"/>
    <w:rsid w:val="00D6683B"/>
    <w:rsid w:val="00D70239"/>
    <w:rsid w:val="00D7039E"/>
    <w:rsid w:val="00D704F8"/>
    <w:rsid w:val="00D7112E"/>
    <w:rsid w:val="00D733BC"/>
    <w:rsid w:val="00D7519F"/>
    <w:rsid w:val="00D75580"/>
    <w:rsid w:val="00D777B8"/>
    <w:rsid w:val="00D808B3"/>
    <w:rsid w:val="00D85E7D"/>
    <w:rsid w:val="00D86975"/>
    <w:rsid w:val="00D87937"/>
    <w:rsid w:val="00D87CF1"/>
    <w:rsid w:val="00D90B92"/>
    <w:rsid w:val="00D91F1D"/>
    <w:rsid w:val="00D92B80"/>
    <w:rsid w:val="00D96267"/>
    <w:rsid w:val="00DA0B46"/>
    <w:rsid w:val="00DA4F18"/>
    <w:rsid w:val="00DB10D3"/>
    <w:rsid w:val="00DB54E9"/>
    <w:rsid w:val="00DC0193"/>
    <w:rsid w:val="00DC12DE"/>
    <w:rsid w:val="00DC1D7A"/>
    <w:rsid w:val="00DC1E47"/>
    <w:rsid w:val="00DC469B"/>
    <w:rsid w:val="00DC64BF"/>
    <w:rsid w:val="00DC6DCD"/>
    <w:rsid w:val="00DC775B"/>
    <w:rsid w:val="00DC780D"/>
    <w:rsid w:val="00DD3485"/>
    <w:rsid w:val="00DD5A1D"/>
    <w:rsid w:val="00DD6ADB"/>
    <w:rsid w:val="00DE0211"/>
    <w:rsid w:val="00DE1063"/>
    <w:rsid w:val="00DE1A47"/>
    <w:rsid w:val="00DE29DE"/>
    <w:rsid w:val="00DE2F8E"/>
    <w:rsid w:val="00DE41B7"/>
    <w:rsid w:val="00DE4C8F"/>
    <w:rsid w:val="00DE55BC"/>
    <w:rsid w:val="00DE66F7"/>
    <w:rsid w:val="00DF0A2E"/>
    <w:rsid w:val="00DF2555"/>
    <w:rsid w:val="00DF2B8E"/>
    <w:rsid w:val="00DF7733"/>
    <w:rsid w:val="00DF7F48"/>
    <w:rsid w:val="00E03762"/>
    <w:rsid w:val="00E0557C"/>
    <w:rsid w:val="00E07D65"/>
    <w:rsid w:val="00E11D54"/>
    <w:rsid w:val="00E223B3"/>
    <w:rsid w:val="00E238F2"/>
    <w:rsid w:val="00E23952"/>
    <w:rsid w:val="00E2434E"/>
    <w:rsid w:val="00E25FFF"/>
    <w:rsid w:val="00E27245"/>
    <w:rsid w:val="00E2785A"/>
    <w:rsid w:val="00E30A67"/>
    <w:rsid w:val="00E3153F"/>
    <w:rsid w:val="00E323EF"/>
    <w:rsid w:val="00E337B7"/>
    <w:rsid w:val="00E34B09"/>
    <w:rsid w:val="00E34C21"/>
    <w:rsid w:val="00E367B1"/>
    <w:rsid w:val="00E41416"/>
    <w:rsid w:val="00E42BA4"/>
    <w:rsid w:val="00E42BD6"/>
    <w:rsid w:val="00E447CB"/>
    <w:rsid w:val="00E51408"/>
    <w:rsid w:val="00E525DD"/>
    <w:rsid w:val="00E52E3A"/>
    <w:rsid w:val="00E53782"/>
    <w:rsid w:val="00E549A8"/>
    <w:rsid w:val="00E54B36"/>
    <w:rsid w:val="00E6165F"/>
    <w:rsid w:val="00E71E90"/>
    <w:rsid w:val="00E71ED7"/>
    <w:rsid w:val="00E73C1E"/>
    <w:rsid w:val="00E744F6"/>
    <w:rsid w:val="00E757B2"/>
    <w:rsid w:val="00E767DE"/>
    <w:rsid w:val="00E77140"/>
    <w:rsid w:val="00E80BB0"/>
    <w:rsid w:val="00E82389"/>
    <w:rsid w:val="00E82950"/>
    <w:rsid w:val="00E849AB"/>
    <w:rsid w:val="00E86A5E"/>
    <w:rsid w:val="00E86D6B"/>
    <w:rsid w:val="00E872EB"/>
    <w:rsid w:val="00E928CF"/>
    <w:rsid w:val="00E94A1A"/>
    <w:rsid w:val="00E95033"/>
    <w:rsid w:val="00E9563A"/>
    <w:rsid w:val="00E95C37"/>
    <w:rsid w:val="00EA2A2D"/>
    <w:rsid w:val="00EA4203"/>
    <w:rsid w:val="00EA460A"/>
    <w:rsid w:val="00EA5E90"/>
    <w:rsid w:val="00EA7AB8"/>
    <w:rsid w:val="00EA7F6B"/>
    <w:rsid w:val="00EB015A"/>
    <w:rsid w:val="00EB0293"/>
    <w:rsid w:val="00EC30B5"/>
    <w:rsid w:val="00EC34BC"/>
    <w:rsid w:val="00EC46AF"/>
    <w:rsid w:val="00EC4C18"/>
    <w:rsid w:val="00EC599B"/>
    <w:rsid w:val="00EC652A"/>
    <w:rsid w:val="00EC668A"/>
    <w:rsid w:val="00EC699E"/>
    <w:rsid w:val="00ED0049"/>
    <w:rsid w:val="00ED11B7"/>
    <w:rsid w:val="00ED177F"/>
    <w:rsid w:val="00ED3A99"/>
    <w:rsid w:val="00ED47CF"/>
    <w:rsid w:val="00ED6850"/>
    <w:rsid w:val="00ED752A"/>
    <w:rsid w:val="00EE4ABC"/>
    <w:rsid w:val="00EE5421"/>
    <w:rsid w:val="00EE5B04"/>
    <w:rsid w:val="00EF1D9F"/>
    <w:rsid w:val="00EF5826"/>
    <w:rsid w:val="00EF59B0"/>
    <w:rsid w:val="00F02749"/>
    <w:rsid w:val="00F03ACC"/>
    <w:rsid w:val="00F04BD7"/>
    <w:rsid w:val="00F05711"/>
    <w:rsid w:val="00F05CFF"/>
    <w:rsid w:val="00F05E3C"/>
    <w:rsid w:val="00F06BE5"/>
    <w:rsid w:val="00F0776F"/>
    <w:rsid w:val="00F0778A"/>
    <w:rsid w:val="00F11507"/>
    <w:rsid w:val="00F12100"/>
    <w:rsid w:val="00F12CB3"/>
    <w:rsid w:val="00F14CEF"/>
    <w:rsid w:val="00F15242"/>
    <w:rsid w:val="00F16A53"/>
    <w:rsid w:val="00F1769B"/>
    <w:rsid w:val="00F208A2"/>
    <w:rsid w:val="00F20BA8"/>
    <w:rsid w:val="00F21EE8"/>
    <w:rsid w:val="00F220F0"/>
    <w:rsid w:val="00F2392D"/>
    <w:rsid w:val="00F26D86"/>
    <w:rsid w:val="00F27845"/>
    <w:rsid w:val="00F30353"/>
    <w:rsid w:val="00F3263D"/>
    <w:rsid w:val="00F3267B"/>
    <w:rsid w:val="00F32A16"/>
    <w:rsid w:val="00F33132"/>
    <w:rsid w:val="00F335FE"/>
    <w:rsid w:val="00F36B78"/>
    <w:rsid w:val="00F41310"/>
    <w:rsid w:val="00F4217D"/>
    <w:rsid w:val="00F42655"/>
    <w:rsid w:val="00F426E8"/>
    <w:rsid w:val="00F45ADA"/>
    <w:rsid w:val="00F46D96"/>
    <w:rsid w:val="00F50FA0"/>
    <w:rsid w:val="00F51295"/>
    <w:rsid w:val="00F5582A"/>
    <w:rsid w:val="00F57E0E"/>
    <w:rsid w:val="00F60D51"/>
    <w:rsid w:val="00F61E67"/>
    <w:rsid w:val="00F63B90"/>
    <w:rsid w:val="00F64467"/>
    <w:rsid w:val="00F67069"/>
    <w:rsid w:val="00F701E3"/>
    <w:rsid w:val="00F71156"/>
    <w:rsid w:val="00F71D8E"/>
    <w:rsid w:val="00F72FF9"/>
    <w:rsid w:val="00F73830"/>
    <w:rsid w:val="00F73DDC"/>
    <w:rsid w:val="00F75453"/>
    <w:rsid w:val="00F758B5"/>
    <w:rsid w:val="00F75F18"/>
    <w:rsid w:val="00F7615A"/>
    <w:rsid w:val="00F7765A"/>
    <w:rsid w:val="00F80C61"/>
    <w:rsid w:val="00F84532"/>
    <w:rsid w:val="00F8607C"/>
    <w:rsid w:val="00F91842"/>
    <w:rsid w:val="00F9515F"/>
    <w:rsid w:val="00F96CFF"/>
    <w:rsid w:val="00F96F55"/>
    <w:rsid w:val="00FA0053"/>
    <w:rsid w:val="00FA19FC"/>
    <w:rsid w:val="00FA3F2B"/>
    <w:rsid w:val="00FA44A1"/>
    <w:rsid w:val="00FA50DC"/>
    <w:rsid w:val="00FA6335"/>
    <w:rsid w:val="00FB18B9"/>
    <w:rsid w:val="00FB20B1"/>
    <w:rsid w:val="00FB391F"/>
    <w:rsid w:val="00FB39AB"/>
    <w:rsid w:val="00FB6E0D"/>
    <w:rsid w:val="00FC019F"/>
    <w:rsid w:val="00FC032C"/>
    <w:rsid w:val="00FC2AD8"/>
    <w:rsid w:val="00FC5415"/>
    <w:rsid w:val="00FC5766"/>
    <w:rsid w:val="00FC664A"/>
    <w:rsid w:val="00FD33D2"/>
    <w:rsid w:val="00FD370E"/>
    <w:rsid w:val="00FD674C"/>
    <w:rsid w:val="00FD68B2"/>
    <w:rsid w:val="00FD7464"/>
    <w:rsid w:val="00FE3DBD"/>
    <w:rsid w:val="00FE44B7"/>
    <w:rsid w:val="00FE4F5C"/>
    <w:rsid w:val="00FF1869"/>
    <w:rsid w:val="00FF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BA8D"/>
  <w15:docId w15:val="{59C94675-E2F7-43BF-9822-FC346B55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45"/>
    <w:pPr>
      <w:spacing w:before="120" w:after="12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27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F27845"/>
    <w:pPr>
      <w:keepNext/>
      <w:keepLines/>
      <w:spacing w:before="240" w:after="12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6C34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2F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2D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845"/>
    <w:rPr>
      <w:rFonts w:ascii="Arial" w:eastAsia="Times New Roman" w:hAnsi="Arial" w:cs="Arial"/>
      <w:b/>
      <w:bCs/>
      <w:sz w:val="24"/>
      <w:szCs w:val="24"/>
    </w:rPr>
  </w:style>
  <w:style w:type="paragraph" w:styleId="Footer">
    <w:name w:val="footer"/>
    <w:basedOn w:val="Normal"/>
    <w:link w:val="FooterChar"/>
    <w:uiPriority w:val="99"/>
    <w:unhideWhenUsed/>
    <w:rsid w:val="00F27845"/>
    <w:pPr>
      <w:tabs>
        <w:tab w:val="center" w:pos="4680"/>
        <w:tab w:val="right" w:pos="9360"/>
      </w:tabs>
      <w:spacing w:after="0"/>
    </w:pPr>
  </w:style>
  <w:style w:type="character" w:customStyle="1" w:styleId="FooterChar">
    <w:name w:val="Footer Char"/>
    <w:basedOn w:val="DefaultParagraphFont"/>
    <w:link w:val="Footer"/>
    <w:uiPriority w:val="99"/>
    <w:rsid w:val="00F27845"/>
    <w:rPr>
      <w:rFonts w:ascii="Times New Roman" w:eastAsia="Calibri" w:hAnsi="Times New Roman" w:cs="Times New Roman"/>
    </w:rPr>
  </w:style>
  <w:style w:type="character" w:customStyle="1" w:styleId="Heading1Char">
    <w:name w:val="Heading 1 Char"/>
    <w:basedOn w:val="DefaultParagraphFont"/>
    <w:link w:val="Heading1"/>
    <w:uiPriority w:val="9"/>
    <w:rsid w:val="00F27845"/>
    <w:rPr>
      <w:rFonts w:asciiTheme="majorHAnsi" w:eastAsiaTheme="majorEastAsia" w:hAnsiTheme="majorHAnsi" w:cstheme="majorBidi"/>
      <w:color w:val="2F5496" w:themeColor="accent1" w:themeShade="BF"/>
      <w:sz w:val="32"/>
      <w:szCs w:val="32"/>
    </w:rPr>
  </w:style>
  <w:style w:type="paragraph" w:styleId="TOCHeading">
    <w:name w:val="TOC Heading"/>
    <w:next w:val="Normal"/>
    <w:uiPriority w:val="39"/>
    <w:unhideWhenUsed/>
    <w:qFormat/>
    <w:rsid w:val="00F27845"/>
    <w:pPr>
      <w:spacing w:before="480" w:after="0" w:line="276" w:lineRule="auto"/>
    </w:pPr>
    <w:rPr>
      <w:rFonts w:ascii="Arial" w:eastAsia="Times New Roman" w:hAnsi="Arial" w:cs="Times New Roman"/>
      <w:bCs/>
      <w:i/>
      <w:sz w:val="32"/>
      <w:szCs w:val="28"/>
      <w:lang w:eastAsia="ja-JP"/>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Bullet 1"/>
    <w:basedOn w:val="Normal"/>
    <w:link w:val="ListParagraphChar"/>
    <w:uiPriority w:val="34"/>
    <w:qFormat/>
    <w:rsid w:val="00F27845"/>
    <w:pPr>
      <w:ind w:left="720"/>
      <w:contextualSpacing/>
    </w:pPr>
  </w:style>
  <w:style w:type="paragraph" w:styleId="TOC2">
    <w:name w:val="toc 2"/>
    <w:basedOn w:val="Normal"/>
    <w:next w:val="Normal"/>
    <w:autoRedefine/>
    <w:uiPriority w:val="39"/>
    <w:unhideWhenUsed/>
    <w:qFormat/>
    <w:rsid w:val="00DE66F7"/>
    <w:pPr>
      <w:tabs>
        <w:tab w:val="left" w:pos="880"/>
        <w:tab w:val="right" w:leader="dot" w:pos="9350"/>
      </w:tabs>
      <w:ind w:left="216"/>
    </w:pPr>
    <w:rPr>
      <w:rFonts w:ascii="Arial" w:hAnsi="Arial"/>
      <w:noProof/>
    </w:rPr>
  </w:style>
  <w:style w:type="character" w:styleId="Hyperlink">
    <w:name w:val="Hyperlink"/>
    <w:uiPriority w:val="99"/>
    <w:unhideWhenUsed/>
    <w:rsid w:val="00F27845"/>
    <w:rPr>
      <w:color w:val="0000FF"/>
      <w:u w:val="single"/>
    </w:rPr>
  </w:style>
  <w:style w:type="paragraph" w:customStyle="1" w:styleId="TableText">
    <w:name w:val="Table Text"/>
    <w:basedOn w:val="Normal"/>
    <w:link w:val="TableTextChar"/>
    <w:qFormat/>
    <w:rsid w:val="00F27845"/>
    <w:pPr>
      <w:spacing w:before="60" w:after="60"/>
    </w:pPr>
    <w:rPr>
      <w:sz w:val="20"/>
    </w:rPr>
  </w:style>
  <w:style w:type="paragraph" w:customStyle="1" w:styleId="ColumnHeading">
    <w:name w:val="Column Heading"/>
    <w:qFormat/>
    <w:rsid w:val="00F27845"/>
    <w:pPr>
      <w:spacing w:after="0" w:line="240" w:lineRule="auto"/>
      <w:jc w:val="center"/>
    </w:pPr>
    <w:rPr>
      <w:rFonts w:ascii="Arial" w:eastAsia="Calibri" w:hAnsi="Arial" w:cs="Times New Roman"/>
      <w:b/>
    </w:rPr>
  </w:style>
  <w:style w:type="character" w:customStyle="1" w:styleId="TableTextChar">
    <w:name w:val="Table Text Char"/>
    <w:link w:val="TableText"/>
    <w:rsid w:val="00F27845"/>
    <w:rPr>
      <w:rFonts w:ascii="Times New Roman" w:eastAsia="Calibri" w:hAnsi="Times New Roman" w:cs="Times New Roman"/>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F27845"/>
    <w:rPr>
      <w:rFonts w:ascii="Times New Roman" w:eastAsia="Calibri" w:hAnsi="Times New Roman" w:cs="Times New Roman"/>
    </w:rPr>
  </w:style>
  <w:style w:type="paragraph" w:styleId="Header">
    <w:name w:val="header"/>
    <w:basedOn w:val="Normal"/>
    <w:link w:val="HeaderChar"/>
    <w:uiPriority w:val="99"/>
    <w:unhideWhenUsed/>
    <w:rsid w:val="00F27845"/>
    <w:pPr>
      <w:tabs>
        <w:tab w:val="center" w:pos="4680"/>
        <w:tab w:val="right" w:pos="9360"/>
      </w:tabs>
      <w:spacing w:before="0" w:after="0"/>
    </w:pPr>
  </w:style>
  <w:style w:type="character" w:customStyle="1" w:styleId="HeaderChar">
    <w:name w:val="Header Char"/>
    <w:basedOn w:val="DefaultParagraphFont"/>
    <w:link w:val="Header"/>
    <w:uiPriority w:val="99"/>
    <w:rsid w:val="00F27845"/>
    <w:rPr>
      <w:rFonts w:ascii="Times New Roman" w:eastAsia="Calibri" w:hAnsi="Times New Roman" w:cs="Times New Roman"/>
    </w:rPr>
  </w:style>
  <w:style w:type="paragraph" w:styleId="NoSpacing">
    <w:name w:val="No Spacing"/>
    <w:uiPriority w:val="1"/>
    <w:qFormat/>
    <w:rsid w:val="00F63B90"/>
    <w:pPr>
      <w:spacing w:after="0" w:line="240" w:lineRule="auto"/>
    </w:pPr>
    <w:rPr>
      <w:rFonts w:ascii="Times New Roman" w:eastAsia="Calibri" w:hAnsi="Times New Roman" w:cs="Times New Roman"/>
    </w:rPr>
  </w:style>
  <w:style w:type="paragraph" w:styleId="NormalWeb">
    <w:name w:val="Normal (Web)"/>
    <w:basedOn w:val="Normal"/>
    <w:uiPriority w:val="99"/>
    <w:unhideWhenUsed/>
    <w:rsid w:val="0067162D"/>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C34E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unhideWhenUsed/>
    <w:rsid w:val="00003B4F"/>
    <w:rPr>
      <w:sz w:val="16"/>
      <w:szCs w:val="16"/>
    </w:rPr>
  </w:style>
  <w:style w:type="paragraph" w:styleId="CommentText">
    <w:name w:val="annotation text"/>
    <w:basedOn w:val="Normal"/>
    <w:link w:val="CommentTextChar"/>
    <w:uiPriority w:val="99"/>
    <w:unhideWhenUsed/>
    <w:rsid w:val="00003B4F"/>
    <w:rPr>
      <w:sz w:val="20"/>
      <w:szCs w:val="20"/>
    </w:rPr>
  </w:style>
  <w:style w:type="character" w:customStyle="1" w:styleId="CommentTextChar">
    <w:name w:val="Comment Text Char"/>
    <w:basedOn w:val="DefaultParagraphFont"/>
    <w:link w:val="CommentText"/>
    <w:uiPriority w:val="99"/>
    <w:rsid w:val="00003B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B4F"/>
    <w:rPr>
      <w:b/>
      <w:bCs/>
    </w:rPr>
  </w:style>
  <w:style w:type="character" w:customStyle="1" w:styleId="CommentSubjectChar">
    <w:name w:val="Comment Subject Char"/>
    <w:basedOn w:val="CommentTextChar"/>
    <w:link w:val="CommentSubject"/>
    <w:uiPriority w:val="99"/>
    <w:semiHidden/>
    <w:rsid w:val="00003B4F"/>
    <w:rPr>
      <w:rFonts w:ascii="Times New Roman" w:eastAsia="Calibri" w:hAnsi="Times New Roman" w:cs="Times New Roman"/>
      <w:b/>
      <w:bCs/>
      <w:sz w:val="20"/>
      <w:szCs w:val="20"/>
    </w:rPr>
  </w:style>
  <w:style w:type="paragraph" w:styleId="Revision">
    <w:name w:val="Revision"/>
    <w:hidden/>
    <w:uiPriority w:val="99"/>
    <w:semiHidden/>
    <w:rsid w:val="00CE65F5"/>
    <w:pPr>
      <w:spacing w:after="0" w:line="240" w:lineRule="auto"/>
    </w:pPr>
    <w:rPr>
      <w:rFonts w:ascii="Times New Roman" w:eastAsia="Calibri" w:hAnsi="Times New Roman" w:cs="Times New Roman"/>
    </w:rPr>
  </w:style>
  <w:style w:type="character" w:customStyle="1" w:styleId="Heading4Char">
    <w:name w:val="Heading 4 Char"/>
    <w:basedOn w:val="DefaultParagraphFont"/>
    <w:link w:val="Heading4"/>
    <w:uiPriority w:val="9"/>
    <w:rsid w:val="00F72FF9"/>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3A4951"/>
    <w:pPr>
      <w:spacing w:before="0" w:after="0"/>
    </w:pPr>
    <w:rPr>
      <w:sz w:val="20"/>
      <w:szCs w:val="20"/>
    </w:rPr>
  </w:style>
  <w:style w:type="character" w:customStyle="1" w:styleId="EndnoteTextChar">
    <w:name w:val="Endnote Text Char"/>
    <w:basedOn w:val="DefaultParagraphFont"/>
    <w:link w:val="EndnoteText"/>
    <w:uiPriority w:val="99"/>
    <w:semiHidden/>
    <w:rsid w:val="003A4951"/>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3A4951"/>
    <w:rPr>
      <w:vertAlign w:val="superscript"/>
    </w:rPr>
  </w:style>
  <w:style w:type="paragraph" w:styleId="TOC1">
    <w:name w:val="toc 1"/>
    <w:basedOn w:val="Normal"/>
    <w:next w:val="Normal"/>
    <w:autoRedefine/>
    <w:uiPriority w:val="39"/>
    <w:unhideWhenUsed/>
    <w:rsid w:val="00E6165F"/>
    <w:pPr>
      <w:tabs>
        <w:tab w:val="right" w:leader="dot" w:pos="9350"/>
      </w:tabs>
      <w:spacing w:after="100"/>
    </w:pPr>
  </w:style>
  <w:style w:type="character" w:customStyle="1" w:styleId="cf01">
    <w:name w:val="cf01"/>
    <w:basedOn w:val="DefaultParagraphFont"/>
    <w:rsid w:val="003A5587"/>
    <w:rPr>
      <w:rFonts w:ascii="Segoe UI" w:hAnsi="Segoe UI" w:cs="Segoe UI" w:hint="default"/>
      <w:sz w:val="18"/>
      <w:szCs w:val="18"/>
    </w:rPr>
  </w:style>
  <w:style w:type="character" w:customStyle="1" w:styleId="ui-provider">
    <w:name w:val="ui-provider"/>
    <w:basedOn w:val="DefaultParagraphFont"/>
    <w:rsid w:val="00B11260"/>
  </w:style>
  <w:style w:type="character" w:customStyle="1" w:styleId="Heading5Char">
    <w:name w:val="Heading 5 Char"/>
    <w:basedOn w:val="DefaultParagraphFont"/>
    <w:link w:val="Heading5"/>
    <w:uiPriority w:val="9"/>
    <w:semiHidden/>
    <w:rsid w:val="005E2D4F"/>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0A413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13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84F6F"/>
    <w:rPr>
      <w:color w:val="605E5C"/>
      <w:shd w:val="clear" w:color="auto" w:fill="E1DFDD"/>
    </w:rPr>
  </w:style>
  <w:style w:type="paragraph" w:customStyle="1" w:styleId="DocumentTitle">
    <w:name w:val="Document Title"/>
    <w:basedOn w:val="Normal"/>
    <w:link w:val="DocumentTitleChar"/>
    <w:qFormat/>
    <w:rsid w:val="00313D12"/>
    <w:pPr>
      <w:ind w:left="-187"/>
      <w:jc w:val="center"/>
    </w:pPr>
    <w:rPr>
      <w:rFonts w:asciiTheme="minorHAnsi" w:eastAsiaTheme="minorEastAsia" w:hAnsiTheme="minorHAnsi" w:cstheme="minorBidi"/>
      <w:b/>
      <w:bCs/>
      <w:noProof/>
      <w:sz w:val="36"/>
      <w:szCs w:val="36"/>
    </w:rPr>
  </w:style>
  <w:style w:type="character" w:customStyle="1" w:styleId="DocumentTitleChar">
    <w:name w:val="Document Title Char"/>
    <w:basedOn w:val="DefaultParagraphFont"/>
    <w:link w:val="DocumentTitle"/>
    <w:rsid w:val="00313D12"/>
    <w:rPr>
      <w:rFonts w:eastAsiaTheme="minorEastAsia"/>
      <w:b/>
      <w:bCs/>
      <w:noProof/>
      <w:sz w:val="36"/>
      <w:szCs w:val="36"/>
    </w:rPr>
  </w:style>
  <w:style w:type="table" w:styleId="TableGrid">
    <w:name w:val="Table Grid"/>
    <w:basedOn w:val="TableNormal"/>
    <w:uiPriority w:val="39"/>
    <w:rsid w:val="00A43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0708">
      <w:bodyDiv w:val="1"/>
      <w:marLeft w:val="0"/>
      <w:marRight w:val="0"/>
      <w:marTop w:val="0"/>
      <w:marBottom w:val="0"/>
      <w:divBdr>
        <w:top w:val="none" w:sz="0" w:space="0" w:color="auto"/>
        <w:left w:val="none" w:sz="0" w:space="0" w:color="auto"/>
        <w:bottom w:val="none" w:sz="0" w:space="0" w:color="auto"/>
        <w:right w:val="none" w:sz="0" w:space="0" w:color="auto"/>
      </w:divBdr>
    </w:div>
    <w:div w:id="244924282">
      <w:bodyDiv w:val="1"/>
      <w:marLeft w:val="0"/>
      <w:marRight w:val="0"/>
      <w:marTop w:val="0"/>
      <w:marBottom w:val="0"/>
      <w:divBdr>
        <w:top w:val="none" w:sz="0" w:space="0" w:color="auto"/>
        <w:left w:val="none" w:sz="0" w:space="0" w:color="auto"/>
        <w:bottom w:val="none" w:sz="0" w:space="0" w:color="auto"/>
        <w:right w:val="none" w:sz="0" w:space="0" w:color="auto"/>
      </w:divBdr>
    </w:div>
    <w:div w:id="346255175">
      <w:bodyDiv w:val="1"/>
      <w:marLeft w:val="0"/>
      <w:marRight w:val="0"/>
      <w:marTop w:val="0"/>
      <w:marBottom w:val="0"/>
      <w:divBdr>
        <w:top w:val="none" w:sz="0" w:space="0" w:color="auto"/>
        <w:left w:val="none" w:sz="0" w:space="0" w:color="auto"/>
        <w:bottom w:val="none" w:sz="0" w:space="0" w:color="auto"/>
        <w:right w:val="none" w:sz="0" w:space="0" w:color="auto"/>
      </w:divBdr>
    </w:div>
    <w:div w:id="362363599">
      <w:bodyDiv w:val="1"/>
      <w:marLeft w:val="0"/>
      <w:marRight w:val="0"/>
      <w:marTop w:val="0"/>
      <w:marBottom w:val="0"/>
      <w:divBdr>
        <w:top w:val="none" w:sz="0" w:space="0" w:color="auto"/>
        <w:left w:val="none" w:sz="0" w:space="0" w:color="auto"/>
        <w:bottom w:val="none" w:sz="0" w:space="0" w:color="auto"/>
        <w:right w:val="none" w:sz="0" w:space="0" w:color="auto"/>
      </w:divBdr>
    </w:div>
    <w:div w:id="385834070">
      <w:bodyDiv w:val="1"/>
      <w:marLeft w:val="0"/>
      <w:marRight w:val="0"/>
      <w:marTop w:val="0"/>
      <w:marBottom w:val="0"/>
      <w:divBdr>
        <w:top w:val="none" w:sz="0" w:space="0" w:color="auto"/>
        <w:left w:val="none" w:sz="0" w:space="0" w:color="auto"/>
        <w:bottom w:val="none" w:sz="0" w:space="0" w:color="auto"/>
        <w:right w:val="none" w:sz="0" w:space="0" w:color="auto"/>
      </w:divBdr>
    </w:div>
    <w:div w:id="457647611">
      <w:bodyDiv w:val="1"/>
      <w:marLeft w:val="0"/>
      <w:marRight w:val="0"/>
      <w:marTop w:val="0"/>
      <w:marBottom w:val="0"/>
      <w:divBdr>
        <w:top w:val="none" w:sz="0" w:space="0" w:color="auto"/>
        <w:left w:val="none" w:sz="0" w:space="0" w:color="auto"/>
        <w:bottom w:val="none" w:sz="0" w:space="0" w:color="auto"/>
        <w:right w:val="none" w:sz="0" w:space="0" w:color="auto"/>
      </w:divBdr>
    </w:div>
    <w:div w:id="485128165">
      <w:bodyDiv w:val="1"/>
      <w:marLeft w:val="0"/>
      <w:marRight w:val="0"/>
      <w:marTop w:val="0"/>
      <w:marBottom w:val="0"/>
      <w:divBdr>
        <w:top w:val="none" w:sz="0" w:space="0" w:color="auto"/>
        <w:left w:val="none" w:sz="0" w:space="0" w:color="auto"/>
        <w:bottom w:val="none" w:sz="0" w:space="0" w:color="auto"/>
        <w:right w:val="none" w:sz="0" w:space="0" w:color="auto"/>
      </w:divBdr>
    </w:div>
    <w:div w:id="488256749">
      <w:bodyDiv w:val="1"/>
      <w:marLeft w:val="0"/>
      <w:marRight w:val="0"/>
      <w:marTop w:val="0"/>
      <w:marBottom w:val="0"/>
      <w:divBdr>
        <w:top w:val="none" w:sz="0" w:space="0" w:color="auto"/>
        <w:left w:val="none" w:sz="0" w:space="0" w:color="auto"/>
        <w:bottom w:val="none" w:sz="0" w:space="0" w:color="auto"/>
        <w:right w:val="none" w:sz="0" w:space="0" w:color="auto"/>
      </w:divBdr>
    </w:div>
    <w:div w:id="530412455">
      <w:bodyDiv w:val="1"/>
      <w:marLeft w:val="0"/>
      <w:marRight w:val="0"/>
      <w:marTop w:val="0"/>
      <w:marBottom w:val="0"/>
      <w:divBdr>
        <w:top w:val="none" w:sz="0" w:space="0" w:color="auto"/>
        <w:left w:val="none" w:sz="0" w:space="0" w:color="auto"/>
        <w:bottom w:val="none" w:sz="0" w:space="0" w:color="auto"/>
        <w:right w:val="none" w:sz="0" w:space="0" w:color="auto"/>
      </w:divBdr>
    </w:div>
    <w:div w:id="615867112">
      <w:bodyDiv w:val="1"/>
      <w:marLeft w:val="0"/>
      <w:marRight w:val="0"/>
      <w:marTop w:val="0"/>
      <w:marBottom w:val="0"/>
      <w:divBdr>
        <w:top w:val="none" w:sz="0" w:space="0" w:color="auto"/>
        <w:left w:val="none" w:sz="0" w:space="0" w:color="auto"/>
        <w:bottom w:val="none" w:sz="0" w:space="0" w:color="auto"/>
        <w:right w:val="none" w:sz="0" w:space="0" w:color="auto"/>
      </w:divBdr>
    </w:div>
    <w:div w:id="704872009">
      <w:bodyDiv w:val="1"/>
      <w:marLeft w:val="0"/>
      <w:marRight w:val="0"/>
      <w:marTop w:val="0"/>
      <w:marBottom w:val="0"/>
      <w:divBdr>
        <w:top w:val="none" w:sz="0" w:space="0" w:color="auto"/>
        <w:left w:val="none" w:sz="0" w:space="0" w:color="auto"/>
        <w:bottom w:val="none" w:sz="0" w:space="0" w:color="auto"/>
        <w:right w:val="none" w:sz="0" w:space="0" w:color="auto"/>
      </w:divBdr>
    </w:div>
    <w:div w:id="711274851">
      <w:bodyDiv w:val="1"/>
      <w:marLeft w:val="0"/>
      <w:marRight w:val="0"/>
      <w:marTop w:val="0"/>
      <w:marBottom w:val="0"/>
      <w:divBdr>
        <w:top w:val="none" w:sz="0" w:space="0" w:color="auto"/>
        <w:left w:val="none" w:sz="0" w:space="0" w:color="auto"/>
        <w:bottom w:val="none" w:sz="0" w:space="0" w:color="auto"/>
        <w:right w:val="none" w:sz="0" w:space="0" w:color="auto"/>
      </w:divBdr>
    </w:div>
    <w:div w:id="775446873">
      <w:bodyDiv w:val="1"/>
      <w:marLeft w:val="0"/>
      <w:marRight w:val="0"/>
      <w:marTop w:val="0"/>
      <w:marBottom w:val="0"/>
      <w:divBdr>
        <w:top w:val="none" w:sz="0" w:space="0" w:color="auto"/>
        <w:left w:val="none" w:sz="0" w:space="0" w:color="auto"/>
        <w:bottom w:val="none" w:sz="0" w:space="0" w:color="auto"/>
        <w:right w:val="none" w:sz="0" w:space="0" w:color="auto"/>
      </w:divBdr>
    </w:div>
    <w:div w:id="784883498">
      <w:bodyDiv w:val="1"/>
      <w:marLeft w:val="0"/>
      <w:marRight w:val="0"/>
      <w:marTop w:val="0"/>
      <w:marBottom w:val="0"/>
      <w:divBdr>
        <w:top w:val="none" w:sz="0" w:space="0" w:color="auto"/>
        <w:left w:val="none" w:sz="0" w:space="0" w:color="auto"/>
        <w:bottom w:val="none" w:sz="0" w:space="0" w:color="auto"/>
        <w:right w:val="none" w:sz="0" w:space="0" w:color="auto"/>
      </w:divBdr>
    </w:div>
    <w:div w:id="862593332">
      <w:bodyDiv w:val="1"/>
      <w:marLeft w:val="0"/>
      <w:marRight w:val="0"/>
      <w:marTop w:val="0"/>
      <w:marBottom w:val="0"/>
      <w:divBdr>
        <w:top w:val="none" w:sz="0" w:space="0" w:color="auto"/>
        <w:left w:val="none" w:sz="0" w:space="0" w:color="auto"/>
        <w:bottom w:val="none" w:sz="0" w:space="0" w:color="auto"/>
        <w:right w:val="none" w:sz="0" w:space="0" w:color="auto"/>
      </w:divBdr>
    </w:div>
    <w:div w:id="963266431">
      <w:bodyDiv w:val="1"/>
      <w:marLeft w:val="0"/>
      <w:marRight w:val="0"/>
      <w:marTop w:val="0"/>
      <w:marBottom w:val="0"/>
      <w:divBdr>
        <w:top w:val="none" w:sz="0" w:space="0" w:color="auto"/>
        <w:left w:val="none" w:sz="0" w:space="0" w:color="auto"/>
        <w:bottom w:val="none" w:sz="0" w:space="0" w:color="auto"/>
        <w:right w:val="none" w:sz="0" w:space="0" w:color="auto"/>
      </w:divBdr>
    </w:div>
    <w:div w:id="979923424">
      <w:bodyDiv w:val="1"/>
      <w:marLeft w:val="0"/>
      <w:marRight w:val="0"/>
      <w:marTop w:val="0"/>
      <w:marBottom w:val="0"/>
      <w:divBdr>
        <w:top w:val="none" w:sz="0" w:space="0" w:color="auto"/>
        <w:left w:val="none" w:sz="0" w:space="0" w:color="auto"/>
        <w:bottom w:val="none" w:sz="0" w:space="0" w:color="auto"/>
        <w:right w:val="none" w:sz="0" w:space="0" w:color="auto"/>
      </w:divBdr>
    </w:div>
    <w:div w:id="1217552316">
      <w:bodyDiv w:val="1"/>
      <w:marLeft w:val="0"/>
      <w:marRight w:val="0"/>
      <w:marTop w:val="0"/>
      <w:marBottom w:val="0"/>
      <w:divBdr>
        <w:top w:val="none" w:sz="0" w:space="0" w:color="auto"/>
        <w:left w:val="none" w:sz="0" w:space="0" w:color="auto"/>
        <w:bottom w:val="none" w:sz="0" w:space="0" w:color="auto"/>
        <w:right w:val="none" w:sz="0" w:space="0" w:color="auto"/>
      </w:divBdr>
    </w:div>
    <w:div w:id="1290089867">
      <w:bodyDiv w:val="1"/>
      <w:marLeft w:val="0"/>
      <w:marRight w:val="0"/>
      <w:marTop w:val="0"/>
      <w:marBottom w:val="0"/>
      <w:divBdr>
        <w:top w:val="none" w:sz="0" w:space="0" w:color="auto"/>
        <w:left w:val="none" w:sz="0" w:space="0" w:color="auto"/>
        <w:bottom w:val="none" w:sz="0" w:space="0" w:color="auto"/>
        <w:right w:val="none" w:sz="0" w:space="0" w:color="auto"/>
      </w:divBdr>
    </w:div>
    <w:div w:id="1297182918">
      <w:bodyDiv w:val="1"/>
      <w:marLeft w:val="0"/>
      <w:marRight w:val="0"/>
      <w:marTop w:val="0"/>
      <w:marBottom w:val="0"/>
      <w:divBdr>
        <w:top w:val="none" w:sz="0" w:space="0" w:color="auto"/>
        <w:left w:val="none" w:sz="0" w:space="0" w:color="auto"/>
        <w:bottom w:val="none" w:sz="0" w:space="0" w:color="auto"/>
        <w:right w:val="none" w:sz="0" w:space="0" w:color="auto"/>
      </w:divBdr>
    </w:div>
    <w:div w:id="1315644136">
      <w:bodyDiv w:val="1"/>
      <w:marLeft w:val="0"/>
      <w:marRight w:val="0"/>
      <w:marTop w:val="0"/>
      <w:marBottom w:val="0"/>
      <w:divBdr>
        <w:top w:val="none" w:sz="0" w:space="0" w:color="auto"/>
        <w:left w:val="none" w:sz="0" w:space="0" w:color="auto"/>
        <w:bottom w:val="none" w:sz="0" w:space="0" w:color="auto"/>
        <w:right w:val="none" w:sz="0" w:space="0" w:color="auto"/>
      </w:divBdr>
    </w:div>
    <w:div w:id="1317614256">
      <w:bodyDiv w:val="1"/>
      <w:marLeft w:val="0"/>
      <w:marRight w:val="0"/>
      <w:marTop w:val="0"/>
      <w:marBottom w:val="0"/>
      <w:divBdr>
        <w:top w:val="none" w:sz="0" w:space="0" w:color="auto"/>
        <w:left w:val="none" w:sz="0" w:space="0" w:color="auto"/>
        <w:bottom w:val="none" w:sz="0" w:space="0" w:color="auto"/>
        <w:right w:val="none" w:sz="0" w:space="0" w:color="auto"/>
      </w:divBdr>
    </w:div>
    <w:div w:id="1421678102">
      <w:bodyDiv w:val="1"/>
      <w:marLeft w:val="0"/>
      <w:marRight w:val="0"/>
      <w:marTop w:val="0"/>
      <w:marBottom w:val="0"/>
      <w:divBdr>
        <w:top w:val="none" w:sz="0" w:space="0" w:color="auto"/>
        <w:left w:val="none" w:sz="0" w:space="0" w:color="auto"/>
        <w:bottom w:val="none" w:sz="0" w:space="0" w:color="auto"/>
        <w:right w:val="none" w:sz="0" w:space="0" w:color="auto"/>
      </w:divBdr>
    </w:div>
    <w:div w:id="1445228141">
      <w:bodyDiv w:val="1"/>
      <w:marLeft w:val="0"/>
      <w:marRight w:val="0"/>
      <w:marTop w:val="0"/>
      <w:marBottom w:val="0"/>
      <w:divBdr>
        <w:top w:val="none" w:sz="0" w:space="0" w:color="auto"/>
        <w:left w:val="none" w:sz="0" w:space="0" w:color="auto"/>
        <w:bottom w:val="none" w:sz="0" w:space="0" w:color="auto"/>
        <w:right w:val="none" w:sz="0" w:space="0" w:color="auto"/>
      </w:divBdr>
    </w:div>
    <w:div w:id="1503279458">
      <w:bodyDiv w:val="1"/>
      <w:marLeft w:val="0"/>
      <w:marRight w:val="0"/>
      <w:marTop w:val="0"/>
      <w:marBottom w:val="0"/>
      <w:divBdr>
        <w:top w:val="none" w:sz="0" w:space="0" w:color="auto"/>
        <w:left w:val="none" w:sz="0" w:space="0" w:color="auto"/>
        <w:bottom w:val="none" w:sz="0" w:space="0" w:color="auto"/>
        <w:right w:val="none" w:sz="0" w:space="0" w:color="auto"/>
      </w:divBdr>
    </w:div>
    <w:div w:id="1511873185">
      <w:bodyDiv w:val="1"/>
      <w:marLeft w:val="0"/>
      <w:marRight w:val="0"/>
      <w:marTop w:val="0"/>
      <w:marBottom w:val="0"/>
      <w:divBdr>
        <w:top w:val="none" w:sz="0" w:space="0" w:color="auto"/>
        <w:left w:val="none" w:sz="0" w:space="0" w:color="auto"/>
        <w:bottom w:val="none" w:sz="0" w:space="0" w:color="auto"/>
        <w:right w:val="none" w:sz="0" w:space="0" w:color="auto"/>
      </w:divBdr>
    </w:div>
    <w:div w:id="1519544887">
      <w:bodyDiv w:val="1"/>
      <w:marLeft w:val="0"/>
      <w:marRight w:val="0"/>
      <w:marTop w:val="0"/>
      <w:marBottom w:val="0"/>
      <w:divBdr>
        <w:top w:val="none" w:sz="0" w:space="0" w:color="auto"/>
        <w:left w:val="none" w:sz="0" w:space="0" w:color="auto"/>
        <w:bottom w:val="none" w:sz="0" w:space="0" w:color="auto"/>
        <w:right w:val="none" w:sz="0" w:space="0" w:color="auto"/>
      </w:divBdr>
    </w:div>
    <w:div w:id="1557273930">
      <w:bodyDiv w:val="1"/>
      <w:marLeft w:val="0"/>
      <w:marRight w:val="0"/>
      <w:marTop w:val="0"/>
      <w:marBottom w:val="0"/>
      <w:divBdr>
        <w:top w:val="none" w:sz="0" w:space="0" w:color="auto"/>
        <w:left w:val="none" w:sz="0" w:space="0" w:color="auto"/>
        <w:bottom w:val="none" w:sz="0" w:space="0" w:color="auto"/>
        <w:right w:val="none" w:sz="0" w:space="0" w:color="auto"/>
      </w:divBdr>
    </w:div>
    <w:div w:id="1557275341">
      <w:bodyDiv w:val="1"/>
      <w:marLeft w:val="0"/>
      <w:marRight w:val="0"/>
      <w:marTop w:val="0"/>
      <w:marBottom w:val="0"/>
      <w:divBdr>
        <w:top w:val="none" w:sz="0" w:space="0" w:color="auto"/>
        <w:left w:val="none" w:sz="0" w:space="0" w:color="auto"/>
        <w:bottom w:val="none" w:sz="0" w:space="0" w:color="auto"/>
        <w:right w:val="none" w:sz="0" w:space="0" w:color="auto"/>
      </w:divBdr>
    </w:div>
    <w:div w:id="1615865883">
      <w:bodyDiv w:val="1"/>
      <w:marLeft w:val="0"/>
      <w:marRight w:val="0"/>
      <w:marTop w:val="0"/>
      <w:marBottom w:val="0"/>
      <w:divBdr>
        <w:top w:val="none" w:sz="0" w:space="0" w:color="auto"/>
        <w:left w:val="none" w:sz="0" w:space="0" w:color="auto"/>
        <w:bottom w:val="none" w:sz="0" w:space="0" w:color="auto"/>
        <w:right w:val="none" w:sz="0" w:space="0" w:color="auto"/>
      </w:divBdr>
    </w:div>
    <w:div w:id="1639796132">
      <w:bodyDiv w:val="1"/>
      <w:marLeft w:val="0"/>
      <w:marRight w:val="0"/>
      <w:marTop w:val="0"/>
      <w:marBottom w:val="0"/>
      <w:divBdr>
        <w:top w:val="none" w:sz="0" w:space="0" w:color="auto"/>
        <w:left w:val="none" w:sz="0" w:space="0" w:color="auto"/>
        <w:bottom w:val="none" w:sz="0" w:space="0" w:color="auto"/>
        <w:right w:val="none" w:sz="0" w:space="0" w:color="auto"/>
      </w:divBdr>
    </w:div>
    <w:div w:id="1691445839">
      <w:bodyDiv w:val="1"/>
      <w:marLeft w:val="0"/>
      <w:marRight w:val="0"/>
      <w:marTop w:val="0"/>
      <w:marBottom w:val="0"/>
      <w:divBdr>
        <w:top w:val="none" w:sz="0" w:space="0" w:color="auto"/>
        <w:left w:val="none" w:sz="0" w:space="0" w:color="auto"/>
        <w:bottom w:val="none" w:sz="0" w:space="0" w:color="auto"/>
        <w:right w:val="none" w:sz="0" w:space="0" w:color="auto"/>
      </w:divBdr>
    </w:div>
    <w:div w:id="1712338667">
      <w:bodyDiv w:val="1"/>
      <w:marLeft w:val="0"/>
      <w:marRight w:val="0"/>
      <w:marTop w:val="0"/>
      <w:marBottom w:val="0"/>
      <w:divBdr>
        <w:top w:val="none" w:sz="0" w:space="0" w:color="auto"/>
        <w:left w:val="none" w:sz="0" w:space="0" w:color="auto"/>
        <w:bottom w:val="none" w:sz="0" w:space="0" w:color="auto"/>
        <w:right w:val="none" w:sz="0" w:space="0" w:color="auto"/>
      </w:divBdr>
    </w:div>
    <w:div w:id="1728720857">
      <w:bodyDiv w:val="1"/>
      <w:marLeft w:val="0"/>
      <w:marRight w:val="0"/>
      <w:marTop w:val="0"/>
      <w:marBottom w:val="0"/>
      <w:divBdr>
        <w:top w:val="none" w:sz="0" w:space="0" w:color="auto"/>
        <w:left w:val="none" w:sz="0" w:space="0" w:color="auto"/>
        <w:bottom w:val="none" w:sz="0" w:space="0" w:color="auto"/>
        <w:right w:val="none" w:sz="0" w:space="0" w:color="auto"/>
      </w:divBdr>
    </w:div>
    <w:div w:id="1735159572">
      <w:bodyDiv w:val="1"/>
      <w:marLeft w:val="0"/>
      <w:marRight w:val="0"/>
      <w:marTop w:val="0"/>
      <w:marBottom w:val="0"/>
      <w:divBdr>
        <w:top w:val="none" w:sz="0" w:space="0" w:color="auto"/>
        <w:left w:val="none" w:sz="0" w:space="0" w:color="auto"/>
        <w:bottom w:val="none" w:sz="0" w:space="0" w:color="auto"/>
        <w:right w:val="none" w:sz="0" w:space="0" w:color="auto"/>
      </w:divBdr>
    </w:div>
    <w:div w:id="1762946517">
      <w:bodyDiv w:val="1"/>
      <w:marLeft w:val="0"/>
      <w:marRight w:val="0"/>
      <w:marTop w:val="0"/>
      <w:marBottom w:val="0"/>
      <w:divBdr>
        <w:top w:val="none" w:sz="0" w:space="0" w:color="auto"/>
        <w:left w:val="none" w:sz="0" w:space="0" w:color="auto"/>
        <w:bottom w:val="none" w:sz="0" w:space="0" w:color="auto"/>
        <w:right w:val="none" w:sz="0" w:space="0" w:color="auto"/>
      </w:divBdr>
    </w:div>
    <w:div w:id="1797214982">
      <w:bodyDiv w:val="1"/>
      <w:marLeft w:val="0"/>
      <w:marRight w:val="0"/>
      <w:marTop w:val="0"/>
      <w:marBottom w:val="0"/>
      <w:divBdr>
        <w:top w:val="none" w:sz="0" w:space="0" w:color="auto"/>
        <w:left w:val="none" w:sz="0" w:space="0" w:color="auto"/>
        <w:bottom w:val="none" w:sz="0" w:space="0" w:color="auto"/>
        <w:right w:val="none" w:sz="0" w:space="0" w:color="auto"/>
      </w:divBdr>
    </w:div>
    <w:div w:id="1909030464">
      <w:bodyDiv w:val="1"/>
      <w:marLeft w:val="0"/>
      <w:marRight w:val="0"/>
      <w:marTop w:val="0"/>
      <w:marBottom w:val="0"/>
      <w:divBdr>
        <w:top w:val="none" w:sz="0" w:space="0" w:color="auto"/>
        <w:left w:val="none" w:sz="0" w:space="0" w:color="auto"/>
        <w:bottom w:val="none" w:sz="0" w:space="0" w:color="auto"/>
        <w:right w:val="none" w:sz="0" w:space="0" w:color="auto"/>
      </w:divBdr>
    </w:div>
    <w:div w:id="1972055301">
      <w:bodyDiv w:val="1"/>
      <w:marLeft w:val="0"/>
      <w:marRight w:val="0"/>
      <w:marTop w:val="0"/>
      <w:marBottom w:val="0"/>
      <w:divBdr>
        <w:top w:val="none" w:sz="0" w:space="0" w:color="auto"/>
        <w:left w:val="none" w:sz="0" w:space="0" w:color="auto"/>
        <w:bottom w:val="none" w:sz="0" w:space="0" w:color="auto"/>
        <w:right w:val="none" w:sz="0" w:space="0" w:color="auto"/>
      </w:divBdr>
    </w:div>
    <w:div w:id="2037079444">
      <w:bodyDiv w:val="1"/>
      <w:marLeft w:val="0"/>
      <w:marRight w:val="0"/>
      <w:marTop w:val="0"/>
      <w:marBottom w:val="0"/>
      <w:divBdr>
        <w:top w:val="none" w:sz="0" w:space="0" w:color="auto"/>
        <w:left w:val="none" w:sz="0" w:space="0" w:color="auto"/>
        <w:bottom w:val="none" w:sz="0" w:space="0" w:color="auto"/>
        <w:right w:val="none" w:sz="0" w:space="0" w:color="auto"/>
      </w:divBdr>
    </w:div>
    <w:div w:id="2067794333">
      <w:bodyDiv w:val="1"/>
      <w:marLeft w:val="0"/>
      <w:marRight w:val="0"/>
      <w:marTop w:val="0"/>
      <w:marBottom w:val="0"/>
      <w:divBdr>
        <w:top w:val="none" w:sz="0" w:space="0" w:color="auto"/>
        <w:left w:val="none" w:sz="0" w:space="0" w:color="auto"/>
        <w:bottom w:val="none" w:sz="0" w:space="0" w:color="auto"/>
        <w:right w:val="none" w:sz="0" w:space="0" w:color="auto"/>
      </w:divBdr>
    </w:div>
    <w:div w:id="20924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wers@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hecmsp.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354A-804E-4092-A68E-21AA751D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1585</Words>
  <Characters>8252</Characters>
  <Application>Microsoft Office Word</Application>
  <DocSecurity>0</DocSecurity>
  <Lines>199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Howard, Brenton E</cp:lastModifiedBy>
  <cp:revision>2</cp:revision>
  <dcterms:created xsi:type="dcterms:W3CDTF">2026-01-20T15:53:00Z</dcterms:created>
  <dcterms:modified xsi:type="dcterms:W3CDTF">2026-01-20T15:53:00Z</dcterms:modified>
</cp:coreProperties>
</file>