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2EF6" w14:textId="2331B453" w:rsidR="00FE73C5" w:rsidRPr="00716878" w:rsidRDefault="00FE73C5" w:rsidP="00FE73C5">
      <w:pPr>
        <w:tabs>
          <w:tab w:val="left" w:pos="9360"/>
        </w:tabs>
        <w:spacing w:after="0" w:line="240" w:lineRule="auto"/>
        <w:ind w:right="90"/>
        <w:jc w:val="center"/>
        <w:rPr>
          <w:rFonts w:ascii="Arial" w:hAnsi="Arial" w:cs="Arial"/>
          <w:b/>
          <w:sz w:val="28"/>
          <w:szCs w:val="28"/>
          <w:u w:val="single"/>
        </w:rPr>
      </w:pPr>
      <w:bookmarkStart w:id="0" w:name="_Hlk961749"/>
      <w:r w:rsidRPr="00716878">
        <w:rPr>
          <w:rFonts w:ascii="Arial" w:hAnsi="Arial" w:cs="Arial"/>
          <w:b/>
          <w:kern w:val="28"/>
          <w:sz w:val="28"/>
          <w:szCs w:val="28"/>
        </w:rPr>
        <w:t>Section 232 HUD Attorney Closing Punchlist – Refinance or Acquisition</w:t>
      </w:r>
    </w:p>
    <w:p w14:paraId="462C6348" w14:textId="77777777" w:rsidR="00FE73C5" w:rsidRPr="00716878" w:rsidRDefault="00FE73C5" w:rsidP="00344D3A">
      <w:pPr>
        <w:tabs>
          <w:tab w:val="left" w:pos="9360"/>
        </w:tabs>
        <w:spacing w:after="0" w:line="240" w:lineRule="auto"/>
        <w:ind w:right="90"/>
        <w:rPr>
          <w:rFonts w:ascii="Arial" w:hAnsi="Arial" w:cs="Arial"/>
          <w:b/>
          <w:bCs/>
          <w:u w:val="single"/>
        </w:rPr>
      </w:pPr>
    </w:p>
    <w:p w14:paraId="46094004" w14:textId="01C38E07" w:rsidR="004907F2" w:rsidRPr="00716878" w:rsidRDefault="197F8551" w:rsidP="00344D3A">
      <w:pPr>
        <w:tabs>
          <w:tab w:val="left" w:pos="9360"/>
        </w:tabs>
        <w:spacing w:after="0" w:line="240" w:lineRule="auto"/>
        <w:ind w:right="90"/>
        <w:rPr>
          <w:rFonts w:ascii="Arial" w:hAnsi="Arial" w:cs="Arial"/>
        </w:rPr>
      </w:pPr>
      <w:r w:rsidRPr="00716878">
        <w:rPr>
          <w:rFonts w:ascii="Arial" w:hAnsi="Arial" w:cs="Arial"/>
          <w:b/>
          <w:bCs/>
          <w:u w:val="single"/>
        </w:rPr>
        <w:t>Use of Punchlist</w:t>
      </w:r>
      <w:r w:rsidR="7889E5A8" w:rsidRPr="00716878">
        <w:rPr>
          <w:rFonts w:ascii="Arial" w:hAnsi="Arial" w:cs="Arial"/>
          <w:b/>
          <w:bCs/>
        </w:rPr>
        <w:t xml:space="preserve"> </w:t>
      </w:r>
      <w:r w:rsidR="180F4F6E" w:rsidRPr="00716878">
        <w:rPr>
          <w:rFonts w:ascii="Arial" w:hAnsi="Arial" w:cs="Arial"/>
        </w:rPr>
        <w:t>Th</w:t>
      </w:r>
      <w:r w:rsidR="5F1A3210" w:rsidRPr="00716878">
        <w:rPr>
          <w:rFonts w:ascii="Arial" w:hAnsi="Arial" w:cs="Arial"/>
        </w:rPr>
        <w:t>is</w:t>
      </w:r>
      <w:r w:rsidR="180F4F6E" w:rsidRPr="00716878">
        <w:rPr>
          <w:rFonts w:ascii="Arial" w:hAnsi="Arial" w:cs="Arial"/>
        </w:rPr>
        <w:t xml:space="preserve"> </w:t>
      </w:r>
      <w:r w:rsidR="3B80780B" w:rsidRPr="00716878">
        <w:rPr>
          <w:rFonts w:ascii="Arial" w:hAnsi="Arial" w:cs="Arial"/>
        </w:rPr>
        <w:t xml:space="preserve">legal </w:t>
      </w:r>
      <w:r w:rsidR="180F4F6E" w:rsidRPr="00716878">
        <w:rPr>
          <w:rFonts w:ascii="Arial" w:hAnsi="Arial" w:cs="Arial"/>
        </w:rPr>
        <w:t>punchlist</w:t>
      </w:r>
      <w:r w:rsidR="01BECA7C" w:rsidRPr="00716878">
        <w:rPr>
          <w:rFonts w:ascii="Arial" w:hAnsi="Arial" w:cs="Arial"/>
        </w:rPr>
        <w:t xml:space="preserve"> applies </w:t>
      </w:r>
      <w:r w:rsidR="78E50EA4" w:rsidRPr="00716878">
        <w:rPr>
          <w:rFonts w:ascii="Arial" w:hAnsi="Arial" w:cs="Arial"/>
        </w:rPr>
        <w:t>to 232/</w:t>
      </w:r>
      <w:r w:rsidR="3B80780B" w:rsidRPr="00716878">
        <w:rPr>
          <w:rFonts w:ascii="Arial" w:hAnsi="Arial" w:cs="Arial"/>
        </w:rPr>
        <w:t>223(f</w:t>
      </w:r>
      <w:r w:rsidR="7833FE75" w:rsidRPr="00716878">
        <w:rPr>
          <w:rFonts w:ascii="Arial" w:hAnsi="Arial" w:cs="Arial"/>
        </w:rPr>
        <w:t>)</w:t>
      </w:r>
      <w:r w:rsidR="5F94928F" w:rsidRPr="00716878">
        <w:rPr>
          <w:rFonts w:ascii="Arial" w:hAnsi="Arial" w:cs="Arial"/>
        </w:rPr>
        <w:t>, 232/223(f)/223(a)(7</w:t>
      </w:r>
      <w:r w:rsidR="3B80780B" w:rsidRPr="00716878">
        <w:rPr>
          <w:rFonts w:ascii="Arial" w:hAnsi="Arial" w:cs="Arial"/>
        </w:rPr>
        <w:t>)</w:t>
      </w:r>
      <w:r w:rsidR="5F1A3210" w:rsidRPr="00716878">
        <w:rPr>
          <w:rFonts w:ascii="Arial" w:hAnsi="Arial" w:cs="Arial"/>
        </w:rPr>
        <w:t xml:space="preserve"> and </w:t>
      </w:r>
      <w:r w:rsidR="3B80780B" w:rsidRPr="00716878">
        <w:rPr>
          <w:rFonts w:ascii="Arial" w:hAnsi="Arial" w:cs="Arial"/>
        </w:rPr>
        <w:t>232/223(a)(7)</w:t>
      </w:r>
      <w:r w:rsidR="5F1A3210" w:rsidRPr="00716878">
        <w:rPr>
          <w:rFonts w:ascii="Arial" w:hAnsi="Arial" w:cs="Arial"/>
        </w:rPr>
        <w:t xml:space="preserve"> transactions</w:t>
      </w:r>
      <w:r w:rsidR="61D4E593" w:rsidRPr="00716878">
        <w:rPr>
          <w:rFonts w:ascii="Arial" w:hAnsi="Arial" w:cs="Arial"/>
        </w:rPr>
        <w:t xml:space="preserve"> and </w:t>
      </w:r>
      <w:r w:rsidR="7889E5A8" w:rsidRPr="00716878">
        <w:rPr>
          <w:rFonts w:ascii="Arial" w:hAnsi="Arial" w:cs="Arial"/>
        </w:rPr>
        <w:t>is</w:t>
      </w:r>
      <w:r w:rsidR="6B6CC543" w:rsidRPr="00716878">
        <w:rPr>
          <w:rFonts w:ascii="Arial" w:hAnsi="Arial" w:cs="Arial"/>
        </w:rPr>
        <w:t xml:space="preserve"> intended to be </w:t>
      </w:r>
      <w:r w:rsidR="33E9EB6C" w:rsidRPr="00716878">
        <w:rPr>
          <w:rFonts w:ascii="Arial" w:hAnsi="Arial" w:cs="Arial"/>
        </w:rPr>
        <w:t xml:space="preserve">a </w:t>
      </w:r>
      <w:r w:rsidR="6B6CC543" w:rsidRPr="00716878">
        <w:rPr>
          <w:rFonts w:ascii="Arial" w:hAnsi="Arial" w:cs="Arial"/>
        </w:rPr>
        <w:t xml:space="preserve">tool to assist </w:t>
      </w:r>
      <w:r w:rsidRPr="00716878">
        <w:rPr>
          <w:rFonts w:ascii="Arial" w:hAnsi="Arial" w:cs="Arial"/>
        </w:rPr>
        <w:t>HUD</w:t>
      </w:r>
      <w:r w:rsidR="6B6CC543" w:rsidRPr="00716878">
        <w:rPr>
          <w:rFonts w:ascii="Arial" w:hAnsi="Arial" w:cs="Arial"/>
        </w:rPr>
        <w:t xml:space="preserve"> counsel in their review</w:t>
      </w:r>
      <w:r w:rsidR="7889E5A8" w:rsidRPr="00716878">
        <w:rPr>
          <w:rFonts w:ascii="Arial" w:hAnsi="Arial" w:cs="Arial"/>
        </w:rPr>
        <w:t xml:space="preserve">. </w:t>
      </w:r>
      <w:r w:rsidR="6AD7A7A7" w:rsidRPr="00716878">
        <w:rPr>
          <w:rFonts w:ascii="Arial" w:hAnsi="Arial" w:cs="Arial"/>
        </w:rPr>
        <w:t>The punchlist lists documents in the same order as the 232 Refinance Closing Checklist.</w:t>
      </w:r>
    </w:p>
    <w:p w14:paraId="7D7F2DB6" w14:textId="77777777" w:rsidR="004907F2" w:rsidRPr="00716878" w:rsidRDefault="004907F2" w:rsidP="00344D3A">
      <w:pPr>
        <w:tabs>
          <w:tab w:val="left" w:pos="9360"/>
        </w:tabs>
        <w:spacing w:after="0" w:line="240" w:lineRule="auto"/>
        <w:ind w:right="90"/>
        <w:rPr>
          <w:rFonts w:ascii="Arial" w:hAnsi="Arial" w:cs="Arial"/>
        </w:rPr>
      </w:pPr>
    </w:p>
    <w:p w14:paraId="46B6B208" w14:textId="77777777" w:rsidR="00521684" w:rsidRPr="00716878" w:rsidRDefault="00521684" w:rsidP="00344D3A">
      <w:pPr>
        <w:tabs>
          <w:tab w:val="left" w:pos="9360"/>
        </w:tabs>
        <w:spacing w:after="0" w:line="240" w:lineRule="auto"/>
        <w:ind w:right="90"/>
        <w:rPr>
          <w:rFonts w:ascii="Arial" w:hAnsi="Arial" w:cs="Arial"/>
          <w:b/>
          <w:u w:val="single"/>
        </w:rPr>
      </w:pPr>
      <w:r w:rsidRPr="00716878">
        <w:rPr>
          <w:rFonts w:ascii="Arial" w:hAnsi="Arial" w:cs="Arial"/>
          <w:b/>
          <w:u w:val="single"/>
        </w:rPr>
        <w:t>Completion of HUD Forms</w:t>
      </w:r>
    </w:p>
    <w:p w14:paraId="69D8C8A7" w14:textId="1B42B448" w:rsidR="00330AF7" w:rsidRPr="00716878" w:rsidRDefault="00CF6DF7" w:rsidP="00197CB5">
      <w:pPr>
        <w:pStyle w:val="ListParagraph"/>
        <w:numPr>
          <w:ilvl w:val="0"/>
          <w:numId w:val="15"/>
        </w:numPr>
        <w:tabs>
          <w:tab w:val="left" w:pos="9360"/>
        </w:tabs>
        <w:spacing w:after="0" w:line="240" w:lineRule="auto"/>
        <w:ind w:right="90"/>
        <w:rPr>
          <w:rFonts w:ascii="Arial" w:hAnsi="Arial" w:cs="Arial"/>
        </w:rPr>
      </w:pPr>
      <w:r w:rsidRPr="00716878">
        <w:rPr>
          <w:rFonts w:ascii="Arial" w:hAnsi="Arial" w:cs="Arial"/>
          <w:b/>
          <w:bCs/>
        </w:rPr>
        <w:t>Completeness:</w:t>
      </w:r>
      <w:r w:rsidRPr="00716878">
        <w:rPr>
          <w:rFonts w:ascii="Arial" w:hAnsi="Arial" w:cs="Arial"/>
        </w:rPr>
        <w:t xml:space="preserve"> </w:t>
      </w:r>
      <w:r w:rsidR="004907F2" w:rsidRPr="00716878">
        <w:rPr>
          <w:rFonts w:ascii="Arial" w:hAnsi="Arial" w:cs="Arial"/>
        </w:rPr>
        <w:t>Lender’s</w:t>
      </w:r>
      <w:r w:rsidR="00330AF7" w:rsidRPr="00716878">
        <w:rPr>
          <w:rFonts w:ascii="Arial" w:hAnsi="Arial" w:cs="Arial"/>
        </w:rPr>
        <w:t xml:space="preserve"> counsel is responsible for complet</w:t>
      </w:r>
      <w:r w:rsidRPr="00716878">
        <w:rPr>
          <w:rFonts w:ascii="Arial" w:hAnsi="Arial" w:cs="Arial"/>
        </w:rPr>
        <w:t xml:space="preserve">ing </w:t>
      </w:r>
      <w:r w:rsidR="00330AF7" w:rsidRPr="00716878">
        <w:rPr>
          <w:rFonts w:ascii="Arial" w:hAnsi="Arial" w:cs="Arial"/>
        </w:rPr>
        <w:t>and fill</w:t>
      </w:r>
      <w:r w:rsidRPr="00716878">
        <w:rPr>
          <w:rFonts w:ascii="Arial" w:hAnsi="Arial" w:cs="Arial"/>
        </w:rPr>
        <w:t>ing-in all HUD Forms</w:t>
      </w:r>
      <w:r w:rsidR="00330AF7" w:rsidRPr="00716878">
        <w:rPr>
          <w:rFonts w:ascii="Arial" w:hAnsi="Arial" w:cs="Arial"/>
        </w:rPr>
        <w:t xml:space="preserve"> accurately and correctly.</w:t>
      </w:r>
      <w:r w:rsidRPr="00716878">
        <w:rPr>
          <w:rFonts w:ascii="Arial" w:hAnsi="Arial" w:cs="Arial"/>
        </w:rPr>
        <w:t xml:space="preserve"> HUD Counsel will review for accuracy and comple</w:t>
      </w:r>
      <w:r w:rsidR="00136451" w:rsidRPr="00716878">
        <w:rPr>
          <w:rFonts w:ascii="Arial" w:hAnsi="Arial" w:cs="Arial"/>
        </w:rPr>
        <w:t>te</w:t>
      </w:r>
      <w:r w:rsidRPr="00716878">
        <w:rPr>
          <w:rFonts w:ascii="Arial" w:hAnsi="Arial" w:cs="Arial"/>
        </w:rPr>
        <w:t>ness.</w:t>
      </w:r>
    </w:p>
    <w:p w14:paraId="445013AF" w14:textId="77777777" w:rsidR="00571301" w:rsidRPr="00716878" w:rsidRDefault="00CF6DF7" w:rsidP="00197CB5">
      <w:pPr>
        <w:pStyle w:val="ListParagraph"/>
        <w:numPr>
          <w:ilvl w:val="0"/>
          <w:numId w:val="15"/>
        </w:numPr>
        <w:tabs>
          <w:tab w:val="left" w:pos="9360"/>
        </w:tabs>
        <w:spacing w:after="0" w:line="240" w:lineRule="auto"/>
        <w:ind w:right="90"/>
        <w:contextualSpacing w:val="0"/>
        <w:rPr>
          <w:rFonts w:ascii="Arial" w:hAnsi="Arial" w:cs="Arial"/>
        </w:rPr>
      </w:pPr>
      <w:r w:rsidRPr="00716878">
        <w:rPr>
          <w:rFonts w:ascii="Arial" w:hAnsi="Arial" w:cs="Arial"/>
          <w:b/>
          <w:bCs/>
        </w:rPr>
        <w:t>Comparison Copies:</w:t>
      </w:r>
      <w:r w:rsidRPr="00716878">
        <w:rPr>
          <w:rFonts w:ascii="Arial" w:hAnsi="Arial" w:cs="Arial"/>
        </w:rPr>
        <w:t xml:space="preserve"> </w:t>
      </w:r>
      <w:r w:rsidR="00662DC8" w:rsidRPr="00716878">
        <w:rPr>
          <w:rFonts w:ascii="Arial" w:hAnsi="Arial" w:cs="Arial"/>
        </w:rPr>
        <w:t xml:space="preserve">For each HUD form, Lender’s </w:t>
      </w:r>
      <w:r w:rsidR="00AC3DA7" w:rsidRPr="00716878">
        <w:rPr>
          <w:rFonts w:ascii="Arial" w:hAnsi="Arial" w:cs="Arial"/>
        </w:rPr>
        <w:t>c</w:t>
      </w:r>
      <w:r w:rsidR="00662DC8" w:rsidRPr="00716878">
        <w:rPr>
          <w:rFonts w:ascii="Arial" w:hAnsi="Arial" w:cs="Arial"/>
        </w:rPr>
        <w:t>ounsel</w:t>
      </w:r>
      <w:r w:rsidR="00571301" w:rsidRPr="00716878">
        <w:rPr>
          <w:rFonts w:ascii="Arial" w:hAnsi="Arial" w:cs="Arial"/>
        </w:rPr>
        <w:t xml:space="preserve"> must provide a comparison copy (redline) against the blank HUD form document. </w:t>
      </w:r>
      <w:r w:rsidR="00662DC8" w:rsidRPr="00716878">
        <w:rPr>
          <w:rFonts w:ascii="Arial" w:hAnsi="Arial" w:cs="Arial"/>
        </w:rPr>
        <w:t xml:space="preserve"> </w:t>
      </w:r>
    </w:p>
    <w:p w14:paraId="64C05BE3" w14:textId="2FD982F9" w:rsidR="00CF6DF7" w:rsidRPr="00716878" w:rsidRDefault="00571301" w:rsidP="00197CB5">
      <w:pPr>
        <w:pStyle w:val="ListParagraph"/>
        <w:numPr>
          <w:ilvl w:val="0"/>
          <w:numId w:val="15"/>
        </w:numPr>
        <w:tabs>
          <w:tab w:val="left" w:pos="9360"/>
        </w:tabs>
        <w:spacing w:after="0" w:line="240" w:lineRule="auto"/>
        <w:ind w:right="90"/>
        <w:contextualSpacing w:val="0"/>
        <w:rPr>
          <w:rFonts w:ascii="Arial" w:hAnsi="Arial" w:cs="Arial"/>
        </w:rPr>
      </w:pPr>
      <w:r w:rsidRPr="00716878">
        <w:rPr>
          <w:rFonts w:ascii="Arial" w:hAnsi="Arial" w:cs="Arial"/>
          <w:b/>
        </w:rPr>
        <w:t>Changes.</w:t>
      </w:r>
      <w:r w:rsidRPr="00716878">
        <w:rPr>
          <w:rFonts w:ascii="Arial" w:hAnsi="Arial" w:cs="Arial"/>
        </w:rPr>
        <w:t xml:space="preserve"> </w:t>
      </w:r>
      <w:r w:rsidR="00CF6DF7" w:rsidRPr="00716878">
        <w:rPr>
          <w:rFonts w:ascii="Arial" w:hAnsi="Arial" w:cs="Arial"/>
        </w:rPr>
        <w:t xml:space="preserve">No deviations from the form documents are allowed, unless </w:t>
      </w:r>
      <w:r w:rsidR="000C5B4B" w:rsidRPr="00716878">
        <w:rPr>
          <w:rFonts w:ascii="Arial" w:hAnsi="Arial" w:cs="Arial"/>
        </w:rPr>
        <w:t>specifically approved by HUD</w:t>
      </w:r>
      <w:r w:rsidR="04424033" w:rsidRPr="00716878">
        <w:rPr>
          <w:rFonts w:ascii="Arial" w:hAnsi="Arial" w:cs="Arial"/>
        </w:rPr>
        <w:t xml:space="preserve"> and</w:t>
      </w:r>
      <w:r w:rsidR="00E952BF" w:rsidRPr="00716878">
        <w:rPr>
          <w:rFonts w:ascii="Arial" w:hAnsi="Arial" w:cs="Arial"/>
        </w:rPr>
        <w:t xml:space="preserve"> documented in the Request for Endorsement.</w:t>
      </w:r>
    </w:p>
    <w:p w14:paraId="3C969026" w14:textId="71A6A300" w:rsidR="000C5B4B" w:rsidRPr="00716878" w:rsidRDefault="00CF6DF7" w:rsidP="00197CB5">
      <w:pPr>
        <w:pStyle w:val="ListParagraph"/>
        <w:numPr>
          <w:ilvl w:val="0"/>
          <w:numId w:val="15"/>
        </w:numPr>
        <w:tabs>
          <w:tab w:val="left" w:pos="9360"/>
        </w:tabs>
        <w:spacing w:after="0" w:line="240" w:lineRule="auto"/>
        <w:ind w:right="90"/>
        <w:contextualSpacing w:val="0"/>
        <w:rPr>
          <w:rFonts w:ascii="Arial" w:hAnsi="Arial" w:cs="Arial"/>
        </w:rPr>
      </w:pPr>
      <w:r w:rsidRPr="00716878">
        <w:rPr>
          <w:rFonts w:ascii="Arial" w:hAnsi="Arial" w:cs="Arial"/>
          <w:b/>
          <w:bCs/>
        </w:rPr>
        <w:t>HUD</w:t>
      </w:r>
      <w:r w:rsidR="00BC68AC" w:rsidRPr="00716878">
        <w:rPr>
          <w:rFonts w:ascii="Arial" w:hAnsi="Arial" w:cs="Arial"/>
          <w:b/>
          <w:bCs/>
        </w:rPr>
        <w:t xml:space="preserve"> ORCF</w:t>
      </w:r>
      <w:r w:rsidRPr="00716878">
        <w:rPr>
          <w:rFonts w:ascii="Arial" w:hAnsi="Arial" w:cs="Arial"/>
          <w:b/>
          <w:bCs/>
        </w:rPr>
        <w:t xml:space="preserve"> </w:t>
      </w:r>
      <w:r w:rsidR="00BC68AC" w:rsidRPr="00716878">
        <w:rPr>
          <w:rFonts w:ascii="Arial" w:hAnsi="Arial" w:cs="Arial"/>
          <w:b/>
          <w:bCs/>
        </w:rPr>
        <w:t>A</w:t>
      </w:r>
      <w:r w:rsidRPr="00716878">
        <w:rPr>
          <w:rFonts w:ascii="Arial" w:hAnsi="Arial" w:cs="Arial"/>
          <w:b/>
          <w:bCs/>
        </w:rPr>
        <w:t>ddress</w:t>
      </w:r>
      <w:r w:rsidRPr="00716878">
        <w:rPr>
          <w:rFonts w:ascii="Arial" w:hAnsi="Arial" w:cs="Arial"/>
        </w:rPr>
        <w:t>:  Secretary of Housing and Urban Development, Office of Residential Care Facilities, 451 7th Street SW, Washington, DC 20410</w:t>
      </w:r>
    </w:p>
    <w:p w14:paraId="7724E7B4" w14:textId="577E03E5" w:rsidR="00521684" w:rsidRPr="00716878" w:rsidRDefault="00CF6DF7" w:rsidP="00197CB5">
      <w:pPr>
        <w:pStyle w:val="ListParagraph"/>
        <w:numPr>
          <w:ilvl w:val="0"/>
          <w:numId w:val="15"/>
        </w:numPr>
        <w:tabs>
          <w:tab w:val="left" w:pos="9360"/>
        </w:tabs>
        <w:spacing w:after="0" w:line="240" w:lineRule="auto"/>
        <w:ind w:right="90"/>
        <w:rPr>
          <w:rFonts w:ascii="Arial" w:hAnsi="Arial" w:cs="Arial"/>
        </w:rPr>
      </w:pPr>
      <w:r w:rsidRPr="00716878">
        <w:rPr>
          <w:rFonts w:ascii="Arial" w:hAnsi="Arial" w:cs="Arial"/>
          <w:b/>
          <w:bCs/>
        </w:rPr>
        <w:t>Section of the Act:</w:t>
      </w:r>
      <w:r w:rsidRPr="00716878">
        <w:rPr>
          <w:rFonts w:ascii="Arial" w:hAnsi="Arial" w:cs="Arial"/>
        </w:rPr>
        <w:t xml:space="preserve"> </w:t>
      </w:r>
      <w:r w:rsidR="00521684" w:rsidRPr="00716878">
        <w:rPr>
          <w:rFonts w:ascii="Arial" w:hAnsi="Arial" w:cs="Arial"/>
        </w:rPr>
        <w:t xml:space="preserve">Ensure that the Section of the Act is referenced correctly in all documents.  Use: </w:t>
      </w:r>
    </w:p>
    <w:p w14:paraId="5DD9E5CA" w14:textId="77777777" w:rsidR="00521684" w:rsidRPr="00716878" w:rsidRDefault="00521684" w:rsidP="00197CB5">
      <w:pPr>
        <w:pStyle w:val="ListParagraph"/>
        <w:numPr>
          <w:ilvl w:val="0"/>
          <w:numId w:val="6"/>
        </w:numPr>
        <w:tabs>
          <w:tab w:val="left" w:pos="9360"/>
        </w:tabs>
        <w:spacing w:after="0" w:line="240" w:lineRule="auto"/>
        <w:ind w:right="90"/>
        <w:contextualSpacing w:val="0"/>
        <w:rPr>
          <w:rFonts w:ascii="Arial" w:hAnsi="Arial" w:cs="Arial"/>
        </w:rPr>
      </w:pPr>
      <w:r w:rsidRPr="00716878">
        <w:rPr>
          <w:rFonts w:ascii="Arial" w:hAnsi="Arial" w:cs="Arial"/>
        </w:rPr>
        <w:t xml:space="preserve">“Section 232 pursuant to Section 223(a)(7)” (for a refinance of a new construction or substantial rehab loan that is already insured by HUD), </w:t>
      </w:r>
      <w:r w:rsidR="00A75324" w:rsidRPr="00716878">
        <w:rPr>
          <w:rFonts w:ascii="Arial" w:hAnsi="Arial" w:cs="Arial"/>
        </w:rPr>
        <w:t>or</w:t>
      </w:r>
    </w:p>
    <w:p w14:paraId="0B516AE6" w14:textId="77777777" w:rsidR="00521684" w:rsidRPr="00716878" w:rsidRDefault="00521684" w:rsidP="00197CB5">
      <w:pPr>
        <w:pStyle w:val="ListParagraph"/>
        <w:numPr>
          <w:ilvl w:val="0"/>
          <w:numId w:val="6"/>
        </w:numPr>
        <w:tabs>
          <w:tab w:val="left" w:pos="9360"/>
        </w:tabs>
        <w:spacing w:after="0" w:line="240" w:lineRule="auto"/>
        <w:ind w:right="90"/>
        <w:contextualSpacing w:val="0"/>
        <w:rPr>
          <w:rFonts w:ascii="Arial" w:hAnsi="Arial" w:cs="Arial"/>
        </w:rPr>
      </w:pPr>
      <w:r w:rsidRPr="00716878">
        <w:rPr>
          <w:rFonts w:ascii="Arial" w:hAnsi="Arial" w:cs="Arial"/>
        </w:rPr>
        <w:t xml:space="preserve">“Section 232 pursuant to Section 223(f) pursuant to Section 223(a)(7)” (for a refinance of an existing project currently insured by HUD under Section 232 pursuant to Section 223(f)), or </w:t>
      </w:r>
    </w:p>
    <w:p w14:paraId="4D7EBE57" w14:textId="77777777" w:rsidR="005353E5" w:rsidRPr="00716878" w:rsidRDefault="00521684" w:rsidP="00197CB5">
      <w:pPr>
        <w:pStyle w:val="ListParagraph"/>
        <w:numPr>
          <w:ilvl w:val="0"/>
          <w:numId w:val="6"/>
        </w:numPr>
        <w:tabs>
          <w:tab w:val="left" w:pos="9360"/>
        </w:tabs>
        <w:spacing w:after="0" w:line="240" w:lineRule="auto"/>
        <w:ind w:right="90"/>
        <w:contextualSpacing w:val="0"/>
        <w:rPr>
          <w:rFonts w:ascii="Arial" w:hAnsi="Arial" w:cs="Arial"/>
        </w:rPr>
      </w:pPr>
      <w:r w:rsidRPr="00716878">
        <w:rPr>
          <w:rFonts w:ascii="Arial" w:hAnsi="Arial" w:cs="Arial"/>
        </w:rPr>
        <w:t xml:space="preserve">“Section 232 pursuant to Section 223(f)” </w:t>
      </w:r>
      <w:r w:rsidR="00A75324" w:rsidRPr="00716878">
        <w:rPr>
          <w:rFonts w:ascii="Arial" w:hAnsi="Arial" w:cs="Arial"/>
        </w:rPr>
        <w:t>(</w:t>
      </w:r>
      <w:r w:rsidRPr="00716878">
        <w:rPr>
          <w:rFonts w:ascii="Arial" w:hAnsi="Arial" w:cs="Arial"/>
        </w:rPr>
        <w:t>for a refinance of an existing project that is not already HUD-insured or that is applying under Section 223(f) because it does not meet the criteria for Section 223(a)(7)</w:t>
      </w:r>
      <w:r w:rsidR="00A75324" w:rsidRPr="00716878">
        <w:rPr>
          <w:rFonts w:ascii="Arial" w:hAnsi="Arial" w:cs="Arial"/>
        </w:rPr>
        <w:t>)</w:t>
      </w:r>
      <w:r w:rsidRPr="00716878">
        <w:rPr>
          <w:rFonts w:ascii="Arial" w:hAnsi="Arial" w:cs="Arial"/>
        </w:rPr>
        <w:t>, as appropriate.</w:t>
      </w:r>
    </w:p>
    <w:p w14:paraId="1258DFB5" w14:textId="6D273F8C" w:rsidR="008D3CFD" w:rsidRPr="00716878" w:rsidRDefault="008D3CFD" w:rsidP="00344D3A">
      <w:pPr>
        <w:tabs>
          <w:tab w:val="left" w:pos="9360"/>
        </w:tabs>
        <w:spacing w:after="0" w:line="240" w:lineRule="auto"/>
        <w:ind w:right="90"/>
        <w:rPr>
          <w:rFonts w:ascii="Arial" w:hAnsi="Arial" w:cs="Arial"/>
        </w:rPr>
      </w:pPr>
    </w:p>
    <w:p w14:paraId="10C3914E" w14:textId="6C5EAA4A" w:rsidR="00CF6DF7" w:rsidRPr="00716878" w:rsidRDefault="00CF6DF7" w:rsidP="00344D3A">
      <w:pPr>
        <w:tabs>
          <w:tab w:val="left" w:pos="9360"/>
        </w:tabs>
        <w:spacing w:after="0" w:line="240" w:lineRule="auto"/>
        <w:ind w:right="90"/>
        <w:rPr>
          <w:rFonts w:ascii="Arial" w:hAnsi="Arial" w:cs="Arial"/>
          <w:b/>
          <w:bCs/>
          <w:u w:val="single"/>
        </w:rPr>
      </w:pPr>
      <w:r w:rsidRPr="00716878">
        <w:rPr>
          <w:rFonts w:ascii="Arial" w:hAnsi="Arial" w:cs="Arial"/>
          <w:b/>
          <w:bCs/>
          <w:u w:val="single"/>
        </w:rPr>
        <w:t>Closing Documents to be Signed by HUD</w:t>
      </w:r>
    </w:p>
    <w:p w14:paraId="39AA10AA" w14:textId="5EC38AB4" w:rsidR="00CF6DF7" w:rsidRPr="00716878" w:rsidRDefault="00403915" w:rsidP="00344D3A">
      <w:pPr>
        <w:tabs>
          <w:tab w:val="left" w:pos="9360"/>
        </w:tabs>
        <w:spacing w:after="0" w:line="240" w:lineRule="auto"/>
        <w:ind w:right="90"/>
        <w:rPr>
          <w:rFonts w:ascii="Arial" w:hAnsi="Arial" w:cs="Arial"/>
        </w:rPr>
      </w:pPr>
      <w:r w:rsidRPr="00716878">
        <w:rPr>
          <w:rFonts w:ascii="Arial" w:hAnsi="Arial" w:cs="Arial"/>
        </w:rPr>
        <w:t xml:space="preserve">Anticipate at least a three (3) day turn-around/delivery period to get documents executed by ORCF and returned to title.  </w:t>
      </w:r>
      <w:r w:rsidR="00E705FB" w:rsidRPr="00716878">
        <w:rPr>
          <w:rFonts w:ascii="Arial" w:hAnsi="Arial" w:cs="Arial"/>
        </w:rPr>
        <w:t xml:space="preserve">Best practice is for Lender to request HUD signatures and HUD Counsel consent to sign seven (7) calendar days prior to closing.  Lender may also need to provide a notary for HUD’s authorized agent.  </w:t>
      </w:r>
      <w:r w:rsidR="00CF6DF7" w:rsidRPr="00716878">
        <w:rPr>
          <w:rFonts w:ascii="Arial" w:hAnsi="Arial" w:cs="Arial"/>
        </w:rPr>
        <w:t xml:space="preserve">The ORCF Closer will send Lender/Lender’s Counsel an email with detailed instructions for delivering the documents to the designated signatory.  </w:t>
      </w:r>
      <w:r w:rsidRPr="00716878">
        <w:rPr>
          <w:rFonts w:ascii="Arial" w:hAnsi="Arial" w:cs="Arial"/>
        </w:rPr>
        <w:t xml:space="preserve">Lender’s counsel must not send documents to HUD for ORCF execution until instructed to do so by the ORCF Closer. </w:t>
      </w:r>
    </w:p>
    <w:p w14:paraId="16410F14" w14:textId="77777777" w:rsidR="00403915" w:rsidRPr="00716878" w:rsidRDefault="00403915" w:rsidP="00344D3A">
      <w:pPr>
        <w:tabs>
          <w:tab w:val="left" w:pos="9360"/>
        </w:tabs>
        <w:spacing w:after="0" w:line="240" w:lineRule="auto"/>
        <w:ind w:right="90"/>
        <w:rPr>
          <w:rFonts w:ascii="Arial" w:hAnsi="Arial" w:cs="Arial"/>
        </w:rPr>
      </w:pPr>
    </w:p>
    <w:p w14:paraId="58EC1ED9" w14:textId="66054167" w:rsidR="00403915" w:rsidRPr="00716878" w:rsidRDefault="00403915" w:rsidP="00344D3A">
      <w:pPr>
        <w:tabs>
          <w:tab w:val="left" w:pos="9360"/>
        </w:tabs>
        <w:spacing w:after="0" w:line="240" w:lineRule="auto"/>
        <w:ind w:right="90"/>
        <w:rPr>
          <w:rFonts w:ascii="Arial" w:hAnsi="Arial" w:cs="Arial"/>
          <w:b/>
          <w:u w:val="single"/>
        </w:rPr>
      </w:pPr>
      <w:r w:rsidRPr="00716878">
        <w:rPr>
          <w:rFonts w:ascii="Arial" w:hAnsi="Arial" w:cs="Arial"/>
          <w:b/>
          <w:u w:val="single"/>
        </w:rPr>
        <w:t>Post-Closing Instructions</w:t>
      </w:r>
    </w:p>
    <w:p w14:paraId="75684797" w14:textId="1EB46F91" w:rsidR="00403915" w:rsidRPr="00716878" w:rsidRDefault="2EAE4B64" w:rsidP="00197CB5">
      <w:pPr>
        <w:pStyle w:val="ListParagraph"/>
        <w:numPr>
          <w:ilvl w:val="0"/>
          <w:numId w:val="13"/>
        </w:numPr>
        <w:tabs>
          <w:tab w:val="left" w:pos="9360"/>
        </w:tabs>
        <w:spacing w:after="0" w:line="240" w:lineRule="auto"/>
        <w:ind w:right="90"/>
        <w:rPr>
          <w:rFonts w:ascii="Arial" w:hAnsi="Arial" w:cs="Arial"/>
        </w:rPr>
      </w:pPr>
      <w:r w:rsidRPr="00716878">
        <w:rPr>
          <w:rFonts w:ascii="Arial" w:hAnsi="Arial" w:cs="Arial"/>
        </w:rPr>
        <w:t xml:space="preserve">After the closing </w:t>
      </w:r>
      <w:r w:rsidR="00C4286F" w:rsidRPr="00716878">
        <w:rPr>
          <w:rFonts w:ascii="Arial" w:hAnsi="Arial" w:cs="Arial"/>
        </w:rPr>
        <w:t xml:space="preserve">transaction </w:t>
      </w:r>
      <w:r w:rsidRPr="00716878">
        <w:rPr>
          <w:rFonts w:ascii="Arial" w:hAnsi="Arial" w:cs="Arial"/>
        </w:rPr>
        <w:t xml:space="preserve">is complete, HUD counsel is to respond to </w:t>
      </w:r>
      <w:r w:rsidR="26CC8BF6" w:rsidRPr="00716878">
        <w:rPr>
          <w:rFonts w:ascii="Arial" w:hAnsi="Arial" w:cs="Arial"/>
        </w:rPr>
        <w:t xml:space="preserve">a </w:t>
      </w:r>
      <w:r w:rsidRPr="00716878">
        <w:rPr>
          <w:rFonts w:ascii="Arial" w:hAnsi="Arial" w:cs="Arial"/>
        </w:rPr>
        <w:t xml:space="preserve">“clear to close” email from ORCF Closer to confirm the transaction is closed. </w:t>
      </w:r>
    </w:p>
    <w:p w14:paraId="3C8F671D" w14:textId="512177E4" w:rsidR="00403915" w:rsidRPr="00716878" w:rsidRDefault="1501DDFA" w:rsidP="00197CB5">
      <w:pPr>
        <w:pStyle w:val="ListParagraph"/>
        <w:numPr>
          <w:ilvl w:val="0"/>
          <w:numId w:val="13"/>
        </w:numPr>
        <w:tabs>
          <w:tab w:val="left" w:pos="9360"/>
        </w:tabs>
        <w:spacing w:after="0" w:line="240" w:lineRule="auto"/>
        <w:ind w:right="90"/>
        <w:rPr>
          <w:rFonts w:ascii="Arial" w:hAnsi="Arial" w:cs="Arial"/>
        </w:rPr>
      </w:pPr>
      <w:r w:rsidRPr="00716878">
        <w:rPr>
          <w:rFonts w:ascii="Arial" w:hAnsi="Arial" w:cs="Arial"/>
        </w:rPr>
        <w:t xml:space="preserve">For in-person closings, </w:t>
      </w:r>
      <w:r w:rsidR="2EAE4B64" w:rsidRPr="00716878">
        <w:rPr>
          <w:rFonts w:ascii="Arial" w:hAnsi="Arial" w:cs="Arial"/>
        </w:rPr>
        <w:t xml:space="preserve">HUD counsel must scan and email the Note to ORCF within 24 hours of closing because the post-closing </w:t>
      </w:r>
      <w:r w:rsidR="26CC8BF6" w:rsidRPr="00716878">
        <w:rPr>
          <w:rFonts w:ascii="Arial" w:hAnsi="Arial" w:cs="Arial"/>
        </w:rPr>
        <w:t xml:space="preserve">HUD Form </w:t>
      </w:r>
      <w:r w:rsidR="2EAE4B64" w:rsidRPr="00716878">
        <w:rPr>
          <w:rFonts w:ascii="Arial" w:hAnsi="Arial" w:cs="Arial"/>
        </w:rPr>
        <w:t xml:space="preserve">290 is time-sensitive. </w:t>
      </w:r>
    </w:p>
    <w:p w14:paraId="1A6CB098" w14:textId="77777777" w:rsidR="00D6539B" w:rsidRPr="00716878" w:rsidRDefault="1501DDFA" w:rsidP="00D6539B">
      <w:pPr>
        <w:pStyle w:val="ListParagraph"/>
        <w:numPr>
          <w:ilvl w:val="0"/>
          <w:numId w:val="13"/>
        </w:numPr>
        <w:tabs>
          <w:tab w:val="left" w:pos="9360"/>
        </w:tabs>
        <w:spacing w:after="0" w:line="240" w:lineRule="auto"/>
        <w:ind w:right="90"/>
        <w:rPr>
          <w:rFonts w:ascii="Arial" w:hAnsi="Arial" w:cs="Arial"/>
        </w:rPr>
      </w:pPr>
      <w:r w:rsidRPr="00716878">
        <w:rPr>
          <w:rFonts w:ascii="Arial" w:hAnsi="Arial" w:cs="Arial"/>
        </w:rPr>
        <w:t>For</w:t>
      </w:r>
      <w:r w:rsidR="6E768624" w:rsidRPr="00716878">
        <w:rPr>
          <w:rFonts w:ascii="Arial" w:hAnsi="Arial" w:cs="Arial"/>
        </w:rPr>
        <w:t xml:space="preserve"> </w:t>
      </w:r>
      <w:r w:rsidR="6A10B5FA" w:rsidRPr="00716878">
        <w:rPr>
          <w:rFonts w:ascii="Arial" w:hAnsi="Arial" w:cs="Arial"/>
        </w:rPr>
        <w:t xml:space="preserve">electronic </w:t>
      </w:r>
      <w:r w:rsidRPr="00716878">
        <w:rPr>
          <w:rFonts w:ascii="Arial" w:hAnsi="Arial" w:cs="Arial"/>
        </w:rPr>
        <w:t xml:space="preserve">closings, HUD counsel must authorize ORCF to release the </w:t>
      </w:r>
      <w:r w:rsidR="26CC8BF6" w:rsidRPr="00716878">
        <w:rPr>
          <w:rFonts w:ascii="Arial" w:hAnsi="Arial" w:cs="Arial"/>
        </w:rPr>
        <w:t xml:space="preserve">paper </w:t>
      </w:r>
      <w:r w:rsidRPr="00716878">
        <w:rPr>
          <w:rFonts w:ascii="Arial" w:hAnsi="Arial" w:cs="Arial"/>
        </w:rPr>
        <w:t xml:space="preserve">Note to the FHA Lender as the final step of the closing. </w:t>
      </w:r>
    </w:p>
    <w:p w14:paraId="1EF4CB54" w14:textId="64ADAFE7" w:rsidR="00E705FB" w:rsidRPr="00716878" w:rsidRDefault="00E705FB" w:rsidP="00D6539B">
      <w:pPr>
        <w:pStyle w:val="ListParagraph"/>
        <w:numPr>
          <w:ilvl w:val="0"/>
          <w:numId w:val="13"/>
        </w:numPr>
        <w:tabs>
          <w:tab w:val="left" w:pos="9360"/>
        </w:tabs>
        <w:spacing w:after="0" w:line="240" w:lineRule="auto"/>
        <w:ind w:right="90"/>
        <w:rPr>
          <w:rFonts w:ascii="Arial" w:hAnsi="Arial" w:cs="Arial"/>
        </w:rPr>
      </w:pPr>
      <w:r w:rsidRPr="00716878">
        <w:rPr>
          <w:rFonts w:ascii="Arial" w:hAnsi="Arial" w:cs="Arial"/>
        </w:rPr>
        <w:t xml:space="preserve">FHA Lender is responsible for </w:t>
      </w:r>
      <w:r w:rsidR="00D6539B" w:rsidRPr="00716878">
        <w:rPr>
          <w:rFonts w:ascii="Arial" w:hAnsi="Arial" w:cs="Arial"/>
        </w:rPr>
        <w:t>uploading</w:t>
      </w:r>
      <w:r w:rsidRPr="00716878">
        <w:rPr>
          <w:rFonts w:ascii="Arial" w:hAnsi="Arial" w:cs="Arial"/>
        </w:rPr>
        <w:t xml:space="preserve"> the </w:t>
      </w:r>
      <w:r w:rsidR="00FE7AA4" w:rsidRPr="00716878">
        <w:rPr>
          <w:rFonts w:ascii="Arial" w:hAnsi="Arial" w:cs="Arial"/>
        </w:rPr>
        <w:t xml:space="preserve">complete closing docket to the </w:t>
      </w:r>
      <w:hyperlink r:id="rId34" w:history="1">
        <w:r w:rsidR="00FE7AA4" w:rsidRPr="00716878">
          <w:rPr>
            <w:rStyle w:val="Hyperlink"/>
            <w:rFonts w:ascii="Arial" w:hAnsi="Arial" w:cs="Arial"/>
          </w:rPr>
          <w:t>232 Portal</w:t>
        </w:r>
      </w:hyperlink>
      <w:r w:rsidR="00FE7AA4" w:rsidRPr="00716878">
        <w:rPr>
          <w:rFonts w:ascii="Arial" w:hAnsi="Arial" w:cs="Arial"/>
        </w:rPr>
        <w:t>.</w:t>
      </w:r>
    </w:p>
    <w:p w14:paraId="31043452" w14:textId="77777777" w:rsidR="00D90143" w:rsidRPr="00716878" w:rsidRDefault="00D90143" w:rsidP="7606210B">
      <w:pPr>
        <w:tabs>
          <w:tab w:val="left" w:pos="9360"/>
        </w:tabs>
        <w:spacing w:after="0" w:line="240" w:lineRule="auto"/>
        <w:ind w:right="90"/>
        <w:rPr>
          <w:rFonts w:ascii="Arial" w:hAnsi="Arial" w:cs="Arial"/>
        </w:rPr>
      </w:pPr>
    </w:p>
    <w:bookmarkEnd w:id="0"/>
    <w:p w14:paraId="464EA09E" w14:textId="752CFE2E" w:rsidR="00E952BF" w:rsidRPr="00716878" w:rsidRDefault="2BE28247" w:rsidP="007F4A84">
      <w:pPr>
        <w:tabs>
          <w:tab w:val="left" w:pos="9360"/>
        </w:tabs>
        <w:spacing w:after="0" w:line="240" w:lineRule="auto"/>
        <w:ind w:left="-270" w:right="90"/>
        <w:rPr>
          <w:rFonts w:ascii="Arial" w:eastAsia="Arial" w:hAnsi="Arial" w:cs="Arial"/>
          <w:sz w:val="24"/>
          <w:szCs w:val="24"/>
        </w:rPr>
      </w:pPr>
      <w:r w:rsidRPr="00716878">
        <w:rPr>
          <w:rFonts w:ascii="Arial" w:hAnsi="Arial" w:cs="Arial"/>
          <w:b/>
          <w:bCs/>
          <w:u w:val="single"/>
        </w:rPr>
        <w:t>Responsibility for Review</w:t>
      </w:r>
      <w:r w:rsidR="0427B11C" w:rsidRPr="00716878">
        <w:rPr>
          <w:rFonts w:ascii="Arial" w:hAnsi="Arial" w:cs="Arial"/>
          <w:b/>
          <w:bCs/>
        </w:rPr>
        <w:t xml:space="preserve">   </w:t>
      </w:r>
      <w:r w:rsidR="0427B11C" w:rsidRPr="00716878">
        <w:rPr>
          <w:rFonts w:ascii="Arial" w:eastAsia="Arial" w:hAnsi="Arial" w:cs="Arial"/>
        </w:rPr>
        <w:t xml:space="preserve">This legal punchlist </w:t>
      </w:r>
      <w:r w:rsidRPr="00716878">
        <w:rPr>
          <w:rFonts w:ascii="Arial" w:eastAsia="Arial" w:hAnsi="Arial" w:cs="Arial"/>
        </w:rPr>
        <w:t xml:space="preserve">includes all the documents collected at closing that will become the Closing Docket.  </w:t>
      </w:r>
      <w:r w:rsidR="7201555C" w:rsidRPr="00716878">
        <w:rPr>
          <w:rFonts w:ascii="Arial" w:eastAsia="Arial" w:hAnsi="Arial" w:cs="Arial"/>
        </w:rPr>
        <w:t xml:space="preserve">Some documents are reviewed by both the HUD closing attorney and the ORCF Closer. </w:t>
      </w:r>
      <w:r w:rsidR="13646213" w:rsidRPr="00716878">
        <w:rPr>
          <w:rFonts w:ascii="Arial" w:eastAsia="Arial" w:hAnsi="Arial" w:cs="Arial"/>
        </w:rPr>
        <w:t>OGC will review all listed documents unless otherwise noted on the punchlist (such as 52-60). ORCF review</w:t>
      </w:r>
      <w:r w:rsidR="22640948" w:rsidRPr="00716878">
        <w:rPr>
          <w:rFonts w:ascii="Arial" w:eastAsia="Arial" w:hAnsi="Arial" w:cs="Arial"/>
        </w:rPr>
        <w:t>s</w:t>
      </w:r>
      <w:r w:rsidR="13646213" w:rsidRPr="00716878">
        <w:rPr>
          <w:rFonts w:ascii="Arial" w:eastAsia="Arial" w:hAnsi="Arial" w:cs="Arial"/>
        </w:rPr>
        <w:t xml:space="preserve"> the documents denoted </w:t>
      </w:r>
      <w:r w:rsidR="1A4F8D3D" w:rsidRPr="00716878">
        <w:rPr>
          <w:rFonts w:ascii="Arial" w:eastAsia="Arial" w:hAnsi="Arial" w:cs="Arial"/>
        </w:rPr>
        <w:t>with “Φ” symbol</w:t>
      </w:r>
      <w:r w:rsidR="1A4F8D3D" w:rsidRPr="00716878">
        <w:rPr>
          <w:rFonts w:ascii="Arial" w:eastAsia="Arial" w:hAnsi="Arial" w:cs="Arial"/>
          <w:sz w:val="24"/>
          <w:szCs w:val="24"/>
        </w:rPr>
        <w:t xml:space="preserve">.  </w:t>
      </w:r>
      <w:r w:rsidRPr="00716878">
        <w:rPr>
          <w:rFonts w:ascii="Arial" w:eastAsia="Arial" w:hAnsi="Arial" w:cs="Arial"/>
          <w:sz w:val="24"/>
          <w:szCs w:val="24"/>
        </w:rPr>
        <w:t xml:space="preserve"> </w:t>
      </w:r>
    </w:p>
    <w:p w14:paraId="5E4F7E3A" w14:textId="6ACB3FF3" w:rsidR="004F3111" w:rsidRPr="00716878" w:rsidRDefault="004F3111" w:rsidP="7606210B">
      <w:pPr>
        <w:tabs>
          <w:tab w:val="left" w:pos="9360"/>
        </w:tabs>
        <w:spacing w:after="0" w:line="240" w:lineRule="auto"/>
        <w:ind w:right="90"/>
        <w:rPr>
          <w:rFonts w:ascii="Arial" w:hAnsi="Arial" w:cs="Arial"/>
        </w:rPr>
      </w:pPr>
    </w:p>
    <w:p w14:paraId="112C436C" w14:textId="77777777" w:rsidR="004F3111" w:rsidRPr="00716878" w:rsidRDefault="004F3111" w:rsidP="7606210B">
      <w:pPr>
        <w:tabs>
          <w:tab w:val="left" w:pos="9360"/>
        </w:tabs>
        <w:spacing w:after="0" w:line="240" w:lineRule="auto"/>
        <w:ind w:right="90"/>
        <w:rPr>
          <w:rFonts w:ascii="Arial" w:hAnsi="Arial" w:cs="Arial"/>
        </w:rPr>
      </w:pPr>
    </w:p>
    <w:p w14:paraId="6856326B" w14:textId="77777777" w:rsidR="004E78E7" w:rsidRPr="00716878" w:rsidRDefault="004E78E7">
      <w:pPr>
        <w:spacing w:after="0" w:line="240" w:lineRule="auto"/>
        <w:rPr>
          <w:rFonts w:ascii="Arial" w:hAnsi="Arial" w:cs="Arial"/>
          <w:b/>
          <w:bCs/>
          <w:u w:val="single"/>
        </w:rPr>
      </w:pPr>
      <w:r w:rsidRPr="00716878">
        <w:rPr>
          <w:rFonts w:ascii="Arial" w:hAnsi="Arial" w:cs="Arial"/>
          <w:b/>
          <w:bCs/>
          <w:u w:val="single"/>
        </w:rPr>
        <w:br w:type="page"/>
      </w:r>
    </w:p>
    <w:p w14:paraId="6A2347B8" w14:textId="6E770DB8" w:rsidR="004F3111" w:rsidRPr="00716878" w:rsidRDefault="004F3111" w:rsidP="00344D3A">
      <w:pPr>
        <w:tabs>
          <w:tab w:val="left" w:pos="9360"/>
        </w:tabs>
        <w:spacing w:after="0" w:line="240" w:lineRule="auto"/>
        <w:ind w:right="90"/>
        <w:rPr>
          <w:rFonts w:ascii="Arial" w:hAnsi="Arial" w:cs="Arial"/>
          <w:b/>
          <w:bCs/>
          <w:u w:val="single"/>
        </w:rPr>
      </w:pPr>
      <w:r w:rsidRPr="00716878">
        <w:rPr>
          <w:rFonts w:ascii="Arial" w:hAnsi="Arial" w:cs="Arial"/>
          <w:b/>
          <w:bCs/>
          <w:u w:val="single"/>
        </w:rPr>
        <w:lastRenderedPageBreak/>
        <w:t>Guidance</w:t>
      </w:r>
    </w:p>
    <w:p w14:paraId="37A15E59" w14:textId="74D7BB77" w:rsidR="004F3111" w:rsidRPr="00716878" w:rsidRDefault="004F3111" w:rsidP="00344D3A">
      <w:pPr>
        <w:tabs>
          <w:tab w:val="left" w:pos="9360"/>
        </w:tabs>
        <w:spacing w:after="0" w:line="240" w:lineRule="auto"/>
        <w:ind w:right="90"/>
        <w:rPr>
          <w:rFonts w:ascii="Arial" w:hAnsi="Arial" w:cs="Arial"/>
        </w:rPr>
      </w:pPr>
      <w:r w:rsidRPr="00716878">
        <w:rPr>
          <w:rFonts w:ascii="Arial" w:hAnsi="Arial" w:cs="Arial"/>
        </w:rPr>
        <w:t>Supporting guidance can be found at:</w:t>
      </w:r>
    </w:p>
    <w:p w14:paraId="44AD4CBB" w14:textId="77777777" w:rsidR="004F3111" w:rsidRPr="00716878" w:rsidRDefault="004F3111" w:rsidP="00197CB5">
      <w:pPr>
        <w:pStyle w:val="ListParagraph"/>
        <w:numPr>
          <w:ilvl w:val="0"/>
          <w:numId w:val="19"/>
        </w:numPr>
        <w:tabs>
          <w:tab w:val="left" w:pos="9360"/>
        </w:tabs>
        <w:spacing w:after="0" w:line="240" w:lineRule="auto"/>
        <w:ind w:right="90"/>
        <w:rPr>
          <w:rFonts w:ascii="Arial" w:eastAsiaTheme="minorEastAsia" w:hAnsi="Arial" w:cs="Arial"/>
          <w:b/>
          <w:bCs/>
        </w:rPr>
      </w:pPr>
      <w:r w:rsidRPr="00716878">
        <w:rPr>
          <w:rFonts w:ascii="Arial" w:hAnsi="Arial" w:cs="Arial"/>
        </w:rPr>
        <w:t>24 CFR §§ 200 and 232</w:t>
      </w:r>
    </w:p>
    <w:p w14:paraId="476577F3" w14:textId="77777777" w:rsidR="004F3111" w:rsidRPr="00716878" w:rsidRDefault="00000000" w:rsidP="00197CB5">
      <w:pPr>
        <w:pStyle w:val="ListParagraph"/>
        <w:numPr>
          <w:ilvl w:val="0"/>
          <w:numId w:val="19"/>
        </w:numPr>
        <w:tabs>
          <w:tab w:val="left" w:pos="9360"/>
        </w:tabs>
        <w:spacing w:after="0" w:line="240" w:lineRule="auto"/>
        <w:ind w:right="90"/>
        <w:rPr>
          <w:rFonts w:ascii="Arial" w:hAnsi="Arial" w:cs="Arial"/>
          <w:b/>
          <w:bCs/>
          <w:u w:val="single"/>
        </w:rPr>
      </w:pPr>
      <w:hyperlink r:id="rId35" w:history="1">
        <w:r w:rsidR="004F3111" w:rsidRPr="00716878">
          <w:rPr>
            <w:rStyle w:val="Hyperlink"/>
            <w:rFonts w:ascii="Arial" w:hAnsi="Arial" w:cs="Arial"/>
          </w:rPr>
          <w:t>Healthcare Mortgage Insurance Program Handbook (4232.1)</w:t>
        </w:r>
      </w:hyperlink>
    </w:p>
    <w:p w14:paraId="1AB79333" w14:textId="77777777" w:rsidR="004F3111" w:rsidRPr="00716878" w:rsidRDefault="00000000" w:rsidP="00197CB5">
      <w:pPr>
        <w:pStyle w:val="ListParagraph"/>
        <w:numPr>
          <w:ilvl w:val="0"/>
          <w:numId w:val="19"/>
        </w:numPr>
        <w:tabs>
          <w:tab w:val="left" w:pos="9360"/>
        </w:tabs>
        <w:ind w:right="90"/>
        <w:rPr>
          <w:rFonts w:ascii="Arial" w:hAnsi="Arial" w:cs="Arial"/>
        </w:rPr>
      </w:pPr>
      <w:hyperlink r:id="rId36" w:history="1">
        <w:r w:rsidR="004F3111" w:rsidRPr="00716878">
          <w:rPr>
            <w:rStyle w:val="Hyperlink"/>
            <w:rFonts w:ascii="Arial" w:hAnsi="Arial" w:cs="Arial"/>
          </w:rPr>
          <w:t>Lean Email Blast Archives</w:t>
        </w:r>
      </w:hyperlink>
    </w:p>
    <w:p w14:paraId="0F96D0EA" w14:textId="77777777" w:rsidR="004F3111" w:rsidRPr="00716878" w:rsidRDefault="00000000" w:rsidP="00197CB5">
      <w:pPr>
        <w:pStyle w:val="ListParagraph"/>
        <w:numPr>
          <w:ilvl w:val="0"/>
          <w:numId w:val="19"/>
        </w:numPr>
        <w:tabs>
          <w:tab w:val="left" w:pos="9360"/>
        </w:tabs>
        <w:ind w:right="90"/>
        <w:rPr>
          <w:rStyle w:val="Hyperlink"/>
          <w:rFonts w:ascii="Arial" w:hAnsi="Arial" w:cs="Arial"/>
          <w:color w:val="auto"/>
          <w:u w:val="none"/>
        </w:rPr>
      </w:pPr>
      <w:hyperlink r:id="rId37" w:history="1">
        <w:r w:rsidR="004F3111" w:rsidRPr="00716878">
          <w:rPr>
            <w:rStyle w:val="Hyperlink"/>
            <w:rFonts w:ascii="Arial" w:hAnsi="Arial" w:cs="Arial"/>
          </w:rPr>
          <w:t>232 FAQs</w:t>
        </w:r>
      </w:hyperlink>
    </w:p>
    <w:p w14:paraId="27D95C21" w14:textId="20F25E7A" w:rsidR="004F3111" w:rsidRPr="00716878" w:rsidRDefault="00000000" w:rsidP="00197CB5">
      <w:pPr>
        <w:pStyle w:val="ListParagraph"/>
        <w:numPr>
          <w:ilvl w:val="0"/>
          <w:numId w:val="19"/>
        </w:numPr>
        <w:tabs>
          <w:tab w:val="left" w:pos="9360"/>
        </w:tabs>
        <w:ind w:right="90"/>
        <w:rPr>
          <w:rStyle w:val="Hyperlink"/>
          <w:rFonts w:ascii="Arial" w:hAnsi="Arial" w:cs="Arial"/>
          <w:color w:val="auto"/>
          <w:u w:val="none"/>
        </w:rPr>
      </w:pPr>
      <w:hyperlink r:id="rId38" w:history="1">
        <w:r w:rsidR="004F3111" w:rsidRPr="00716878">
          <w:rPr>
            <w:rStyle w:val="Hyperlink"/>
            <w:rFonts w:ascii="Arial" w:hAnsi="Arial" w:cs="Arial"/>
          </w:rPr>
          <w:t xml:space="preserve">ORCF Production </w:t>
        </w:r>
        <w:r w:rsidR="00C4286F" w:rsidRPr="00716878">
          <w:rPr>
            <w:rStyle w:val="Hyperlink"/>
            <w:rFonts w:ascii="Arial" w:hAnsi="Arial" w:cs="Arial"/>
          </w:rPr>
          <w:t>SharePoint</w:t>
        </w:r>
      </w:hyperlink>
      <w:r w:rsidR="00196FCB" w:rsidRPr="00716878">
        <w:rPr>
          <w:rStyle w:val="Hyperlink"/>
          <w:rFonts w:ascii="Arial" w:hAnsi="Arial" w:cs="Arial"/>
        </w:rPr>
        <w:t xml:space="preserve"> [internal]</w:t>
      </w:r>
    </w:p>
    <w:p w14:paraId="58B01D87" w14:textId="25379383" w:rsidR="004F3111" w:rsidRPr="00716878" w:rsidRDefault="00000000" w:rsidP="00197CB5">
      <w:pPr>
        <w:pStyle w:val="ListParagraph"/>
        <w:numPr>
          <w:ilvl w:val="0"/>
          <w:numId w:val="19"/>
        </w:numPr>
        <w:tabs>
          <w:tab w:val="left" w:pos="9360"/>
        </w:tabs>
        <w:ind w:right="90"/>
        <w:rPr>
          <w:rStyle w:val="Hyperlink"/>
          <w:rFonts w:ascii="Arial" w:hAnsi="Arial" w:cs="Arial"/>
          <w:color w:val="auto"/>
          <w:u w:val="none"/>
        </w:rPr>
      </w:pPr>
      <w:hyperlink r:id="rId39" w:history="1">
        <w:r w:rsidR="004F3111" w:rsidRPr="00716878">
          <w:rPr>
            <w:rStyle w:val="Hyperlink"/>
            <w:rFonts w:ascii="Arial" w:hAnsi="Arial" w:cs="Arial"/>
          </w:rPr>
          <w:t xml:space="preserve">ORCF Asset Management </w:t>
        </w:r>
        <w:r w:rsidR="00C4286F" w:rsidRPr="00716878">
          <w:rPr>
            <w:rStyle w:val="Hyperlink"/>
            <w:rFonts w:ascii="Arial" w:hAnsi="Arial" w:cs="Arial"/>
          </w:rPr>
          <w:t>SharePoint</w:t>
        </w:r>
      </w:hyperlink>
      <w:r w:rsidR="00196FCB" w:rsidRPr="00716878">
        <w:rPr>
          <w:rStyle w:val="Hyperlink"/>
          <w:rFonts w:ascii="Arial" w:hAnsi="Arial" w:cs="Arial"/>
        </w:rPr>
        <w:t xml:space="preserve"> [internal]</w:t>
      </w:r>
    </w:p>
    <w:p w14:paraId="1307E75C" w14:textId="57BC252E" w:rsidR="00F60934" w:rsidRPr="00716878" w:rsidRDefault="00000000" w:rsidP="00F60934">
      <w:pPr>
        <w:pStyle w:val="ListParagraph"/>
        <w:numPr>
          <w:ilvl w:val="0"/>
          <w:numId w:val="19"/>
        </w:numPr>
        <w:tabs>
          <w:tab w:val="left" w:pos="9360"/>
        </w:tabs>
        <w:ind w:right="90"/>
        <w:rPr>
          <w:rFonts w:ascii="Arial" w:hAnsi="Arial" w:cs="Arial"/>
        </w:rPr>
      </w:pPr>
      <w:hyperlink r:id="rId40" w:history="1">
        <w:r w:rsidR="00B86C04" w:rsidRPr="00716878">
          <w:rPr>
            <w:rStyle w:val="Hyperlink"/>
            <w:rFonts w:ascii="Arial" w:hAnsi="Arial" w:cs="Arial"/>
            <w:shd w:val="clear" w:color="auto" w:fill="FFFFFF"/>
          </w:rPr>
          <w:t>232 Document Reform Implementation</w:t>
        </w:r>
      </w:hyperlink>
      <w:r w:rsidR="00F60934" w:rsidRPr="005E09DB">
        <w:rPr>
          <w:rFonts w:ascii="Arial" w:hAnsi="Arial" w:cs="Arial"/>
        </w:rPr>
        <w:t xml:space="preserve"> </w:t>
      </w:r>
      <w:r w:rsidR="00196FCB" w:rsidRPr="00716878">
        <w:rPr>
          <w:rStyle w:val="Hyperlink"/>
          <w:rFonts w:ascii="Arial" w:hAnsi="Arial" w:cs="Arial"/>
        </w:rPr>
        <w:t>[internal]</w:t>
      </w:r>
    </w:p>
    <w:p w14:paraId="35C8612E" w14:textId="3CF0C493" w:rsidR="004F3111" w:rsidRPr="00716878" w:rsidRDefault="00000000" w:rsidP="00AB40EF">
      <w:pPr>
        <w:pStyle w:val="ListParagraph"/>
        <w:numPr>
          <w:ilvl w:val="0"/>
          <w:numId w:val="19"/>
        </w:numPr>
        <w:tabs>
          <w:tab w:val="left" w:pos="9360"/>
        </w:tabs>
        <w:ind w:right="90"/>
        <w:rPr>
          <w:rFonts w:ascii="Arial" w:hAnsi="Arial" w:cs="Arial"/>
        </w:rPr>
      </w:pPr>
      <w:hyperlink r:id="rId41" w:history="1">
        <w:r w:rsidR="00F60934" w:rsidRPr="00716878">
          <w:rPr>
            <w:rStyle w:val="Hyperlink"/>
            <w:rFonts w:ascii="Arial" w:hAnsi="Arial" w:cs="Arial"/>
            <w:shd w:val="clear" w:color="auto" w:fill="FFFFFF"/>
          </w:rPr>
          <w:t>HUD Wiki</w:t>
        </w:r>
      </w:hyperlink>
      <w:r w:rsidR="00F60934" w:rsidRPr="00716878">
        <w:rPr>
          <w:rFonts w:ascii="Arial" w:hAnsi="Arial" w:cs="Arial"/>
          <w:shd w:val="clear" w:color="auto" w:fill="FFFFFF"/>
        </w:rPr>
        <w:t xml:space="preserve"> </w:t>
      </w:r>
      <w:r w:rsidR="00196FCB" w:rsidRPr="00716878">
        <w:rPr>
          <w:rStyle w:val="Hyperlink"/>
          <w:rFonts w:ascii="Arial" w:hAnsi="Arial" w:cs="Arial"/>
        </w:rPr>
        <w:t>[internal]</w:t>
      </w:r>
    </w:p>
    <w:p w14:paraId="71940FCE" w14:textId="2B875BC5" w:rsidR="004F3111" w:rsidRPr="00716878" w:rsidRDefault="004F3111" w:rsidP="00344D3A">
      <w:pPr>
        <w:tabs>
          <w:tab w:val="left" w:pos="9360"/>
        </w:tabs>
        <w:spacing w:after="0" w:line="240" w:lineRule="auto"/>
        <w:ind w:right="90"/>
        <w:rPr>
          <w:rFonts w:ascii="Arial" w:hAnsi="Arial" w:cs="Arial"/>
        </w:rPr>
      </w:pPr>
      <w:r w:rsidRPr="00716878">
        <w:rPr>
          <w:rFonts w:ascii="Arial" w:hAnsi="Arial" w:cs="Arial"/>
        </w:rPr>
        <w:t xml:space="preserve">For jurisdiction-specific guidance, consult your supervisor.  For novel questions, consult your Region’s Lean Coordinator.  </w:t>
      </w:r>
    </w:p>
    <w:p w14:paraId="24C180C7" w14:textId="77777777" w:rsidR="004F3111" w:rsidRPr="00716878" w:rsidRDefault="004F3111" w:rsidP="00344D3A">
      <w:pPr>
        <w:tabs>
          <w:tab w:val="left" w:pos="9360"/>
        </w:tabs>
        <w:spacing w:after="0" w:line="240" w:lineRule="auto"/>
        <w:ind w:right="90"/>
        <w:rPr>
          <w:rFonts w:ascii="Arial" w:hAnsi="Arial" w:cs="Arial"/>
        </w:rPr>
      </w:pPr>
    </w:p>
    <w:p w14:paraId="433B7435" w14:textId="68686413" w:rsidR="004F3111" w:rsidRPr="00716878" w:rsidRDefault="004F3111" w:rsidP="626085C9">
      <w:pPr>
        <w:tabs>
          <w:tab w:val="left" w:pos="9360"/>
        </w:tabs>
        <w:spacing w:after="0" w:line="240" w:lineRule="auto"/>
        <w:ind w:right="90"/>
        <w:rPr>
          <w:rFonts w:ascii="Arial" w:eastAsiaTheme="minorEastAsia" w:hAnsi="Arial" w:cs="Arial"/>
          <w:b/>
          <w:bCs/>
        </w:rPr>
      </w:pPr>
      <w:r w:rsidRPr="00716878">
        <w:rPr>
          <w:rFonts w:ascii="Arial" w:hAnsi="Arial" w:cs="Arial"/>
        </w:rPr>
        <w:t xml:space="preserve">When citing prior closings for justification of deviation to policy, Lender’s counsel </w:t>
      </w:r>
      <w:r w:rsidR="001354E0" w:rsidRPr="00716878">
        <w:rPr>
          <w:rFonts w:ascii="Arial" w:hAnsi="Arial" w:cs="Arial"/>
        </w:rPr>
        <w:t>must</w:t>
      </w:r>
      <w:r w:rsidRPr="00716878">
        <w:rPr>
          <w:rFonts w:ascii="Arial" w:hAnsi="Arial" w:cs="Arial"/>
        </w:rPr>
        <w:t xml:space="preserve"> provide project information, the </w:t>
      </w:r>
      <w:r w:rsidR="00E8680A" w:rsidRPr="00716878">
        <w:rPr>
          <w:rFonts w:ascii="Arial" w:hAnsi="Arial" w:cs="Arial"/>
        </w:rPr>
        <w:t xml:space="preserve">name of the </w:t>
      </w:r>
      <w:r w:rsidRPr="00716878">
        <w:rPr>
          <w:rFonts w:ascii="Arial" w:hAnsi="Arial" w:cs="Arial"/>
        </w:rPr>
        <w:t xml:space="preserve">HUD closing attorney, and why the project-specific details are so similar as to warrant a similar outcome.  The precedent of other closings may be informative, but not binding </w:t>
      </w:r>
      <w:r w:rsidR="001354E0" w:rsidRPr="00716878">
        <w:rPr>
          <w:rFonts w:ascii="Arial" w:hAnsi="Arial" w:cs="Arial"/>
        </w:rPr>
        <w:t>to your closing.</w:t>
      </w:r>
    </w:p>
    <w:p w14:paraId="7A6161D5" w14:textId="508E707B" w:rsidR="00711217" w:rsidRPr="00716878" w:rsidRDefault="00CA2E21" w:rsidP="005E09DB">
      <w:pPr>
        <w:tabs>
          <w:tab w:val="left" w:pos="8430"/>
        </w:tabs>
        <w:ind w:right="90"/>
        <w:rPr>
          <w:rFonts w:ascii="Arial" w:hAnsi="Arial" w:cs="Arial"/>
        </w:rPr>
      </w:pPr>
      <w:r>
        <w:rPr>
          <w:rFonts w:ascii="Arial" w:hAnsi="Arial" w:cs="Arial"/>
        </w:rPr>
        <w:tab/>
      </w:r>
    </w:p>
    <w:p w14:paraId="21FF150C" w14:textId="77777777" w:rsidR="00D71903" w:rsidRPr="00716878" w:rsidRDefault="00D71903" w:rsidP="00344D3A">
      <w:pPr>
        <w:tabs>
          <w:tab w:val="left" w:pos="9360"/>
        </w:tabs>
        <w:spacing w:after="0" w:line="240" w:lineRule="auto"/>
        <w:ind w:right="90"/>
        <w:rPr>
          <w:rFonts w:ascii="Arial" w:hAnsi="Arial" w:cs="Arial"/>
          <w:b/>
          <w:bCs/>
          <w:smallCaps/>
          <w:u w:val="single"/>
        </w:rPr>
      </w:pPr>
      <w:r w:rsidRPr="00716878">
        <w:rPr>
          <w:rFonts w:ascii="Arial" w:hAnsi="Arial" w:cs="Arial"/>
          <w:b/>
          <w:bCs/>
          <w:smallCaps/>
          <w:u w:val="single"/>
        </w:rPr>
        <w:br w:type="page"/>
      </w:r>
    </w:p>
    <w:p w14:paraId="7DFE7E2B" w14:textId="7A4304AF" w:rsidR="0057553B" w:rsidRPr="00716878" w:rsidRDefault="007E77FF" w:rsidP="00344D3A">
      <w:pPr>
        <w:tabs>
          <w:tab w:val="left" w:pos="9360"/>
        </w:tabs>
        <w:ind w:right="90"/>
        <w:rPr>
          <w:rFonts w:ascii="Arial" w:hAnsi="Arial" w:cs="Arial"/>
          <w:u w:val="single"/>
        </w:rPr>
      </w:pPr>
      <w:r w:rsidRPr="00716878">
        <w:rPr>
          <w:rFonts w:ascii="Arial" w:hAnsi="Arial" w:cs="Arial"/>
          <w:b/>
          <w:bCs/>
          <w:smallCaps/>
          <w:u w:val="single"/>
        </w:rPr>
        <w:lastRenderedPageBreak/>
        <w:t xml:space="preserve">QUICK REFERENCE </w:t>
      </w:r>
      <w:r w:rsidR="00162D47" w:rsidRPr="00716878">
        <w:rPr>
          <w:rFonts w:ascii="Arial" w:hAnsi="Arial" w:cs="Arial"/>
          <w:b/>
          <w:bCs/>
          <w:smallCaps/>
          <w:u w:val="single"/>
        </w:rPr>
        <w:t>CHART</w:t>
      </w:r>
      <w:r w:rsidRPr="00716878">
        <w:rPr>
          <w:rFonts w:ascii="Arial" w:hAnsi="Arial" w:cs="Arial"/>
          <w:b/>
          <w:bCs/>
          <w:smallCaps/>
          <w:u w:val="single"/>
        </w:rPr>
        <w:t xml:space="preserve"> </w:t>
      </w:r>
    </w:p>
    <w:tbl>
      <w:tblPr>
        <w:tblStyle w:val="TableGrid"/>
        <w:tblW w:w="0" w:type="auto"/>
        <w:tblLayout w:type="fixed"/>
        <w:tblLook w:val="06A0" w:firstRow="1" w:lastRow="0" w:firstColumn="1" w:lastColumn="0" w:noHBand="1" w:noVBand="1"/>
      </w:tblPr>
      <w:tblGrid>
        <w:gridCol w:w="4680"/>
        <w:gridCol w:w="4680"/>
      </w:tblGrid>
      <w:tr w:rsidR="1142F630" w:rsidRPr="005E09DB" w14:paraId="18A399BF" w14:textId="77777777" w:rsidTr="063C3CC3">
        <w:tc>
          <w:tcPr>
            <w:tcW w:w="4680" w:type="dxa"/>
          </w:tcPr>
          <w:p w14:paraId="0797FD08" w14:textId="3447A06C" w:rsidR="1B0EDD91" w:rsidRPr="00716878" w:rsidRDefault="1B0EDD91" w:rsidP="00344D3A">
            <w:pPr>
              <w:tabs>
                <w:tab w:val="left" w:pos="9360"/>
              </w:tabs>
              <w:spacing w:after="0" w:line="240" w:lineRule="auto"/>
              <w:ind w:right="90"/>
              <w:rPr>
                <w:rFonts w:ascii="Arial" w:hAnsi="Arial" w:cs="Arial"/>
                <w:b/>
                <w:bCs/>
              </w:rPr>
            </w:pPr>
            <w:r w:rsidRPr="00716878">
              <w:rPr>
                <w:rFonts w:ascii="Arial" w:hAnsi="Arial" w:cs="Arial"/>
                <w:b/>
                <w:bCs/>
              </w:rPr>
              <w:t xml:space="preserve">Project Name:       </w:t>
            </w:r>
          </w:p>
          <w:p w14:paraId="68A3991C" w14:textId="10E14A9D" w:rsidR="1B0EDD91" w:rsidRPr="00716878" w:rsidRDefault="1B0EDD91" w:rsidP="00344D3A">
            <w:pPr>
              <w:tabs>
                <w:tab w:val="left" w:pos="9360"/>
              </w:tabs>
              <w:spacing w:after="0" w:line="240" w:lineRule="auto"/>
              <w:ind w:right="90"/>
              <w:rPr>
                <w:rFonts w:ascii="Arial" w:hAnsi="Arial" w:cs="Arial"/>
                <w:b/>
                <w:bCs/>
              </w:rPr>
            </w:pPr>
            <w:r w:rsidRPr="00716878">
              <w:rPr>
                <w:rFonts w:ascii="Arial" w:hAnsi="Arial" w:cs="Arial"/>
                <w:b/>
                <w:bCs/>
              </w:rPr>
              <w:t xml:space="preserve">Project </w:t>
            </w:r>
            <w:r w:rsidR="139249E9" w:rsidRPr="00716878">
              <w:rPr>
                <w:rFonts w:ascii="Arial" w:hAnsi="Arial" w:cs="Arial"/>
                <w:b/>
                <w:bCs/>
              </w:rPr>
              <w:t>Address</w:t>
            </w:r>
            <w:r w:rsidRPr="00716878">
              <w:rPr>
                <w:rFonts w:ascii="Arial" w:hAnsi="Arial" w:cs="Arial"/>
                <w:b/>
                <w:bCs/>
              </w:rPr>
              <w:t xml:space="preserve">:       </w:t>
            </w:r>
          </w:p>
          <w:p w14:paraId="13C23E86" w14:textId="77777777" w:rsidR="002E2377" w:rsidRPr="00716878" w:rsidRDefault="002E2377" w:rsidP="00344D3A">
            <w:pPr>
              <w:tabs>
                <w:tab w:val="left" w:pos="9360"/>
              </w:tabs>
              <w:spacing w:after="0" w:line="240" w:lineRule="auto"/>
              <w:ind w:right="90"/>
              <w:rPr>
                <w:rFonts w:ascii="Arial" w:hAnsi="Arial" w:cs="Arial"/>
                <w:b/>
                <w:bCs/>
              </w:rPr>
            </w:pPr>
          </w:p>
          <w:p w14:paraId="5927F555" w14:textId="607062CD" w:rsidR="1142F630" w:rsidRPr="00716878" w:rsidRDefault="077D0854" w:rsidP="00344D3A">
            <w:pPr>
              <w:tabs>
                <w:tab w:val="left" w:pos="9360"/>
              </w:tabs>
              <w:spacing w:after="0" w:line="240" w:lineRule="auto"/>
              <w:ind w:right="90"/>
              <w:rPr>
                <w:rFonts w:ascii="Arial" w:hAnsi="Arial" w:cs="Arial"/>
                <w:b/>
                <w:bCs/>
              </w:rPr>
            </w:pPr>
            <w:r w:rsidRPr="00716878">
              <w:rPr>
                <w:rFonts w:ascii="Arial" w:hAnsi="Arial" w:cs="Arial"/>
                <w:b/>
                <w:bCs/>
              </w:rPr>
              <w:t>FHA</w:t>
            </w:r>
            <w:r w:rsidR="1B0EDD91" w:rsidRPr="00716878">
              <w:rPr>
                <w:rFonts w:ascii="Arial" w:hAnsi="Arial" w:cs="Arial"/>
                <w:b/>
                <w:bCs/>
              </w:rPr>
              <w:t xml:space="preserve"> Number:       </w:t>
            </w:r>
          </w:p>
          <w:p w14:paraId="0052CA79" w14:textId="77777777" w:rsidR="002E2377" w:rsidRPr="00716878" w:rsidRDefault="002E2377" w:rsidP="00344D3A">
            <w:pPr>
              <w:tabs>
                <w:tab w:val="left" w:pos="9360"/>
              </w:tabs>
              <w:spacing w:after="0" w:line="240" w:lineRule="auto"/>
              <w:ind w:right="90"/>
              <w:rPr>
                <w:rFonts w:ascii="Arial" w:hAnsi="Arial" w:cs="Arial"/>
                <w:b/>
                <w:bCs/>
              </w:rPr>
            </w:pPr>
          </w:p>
          <w:p w14:paraId="7AC85B6C" w14:textId="736838AA" w:rsidR="002E2377" w:rsidRPr="00716878" w:rsidRDefault="1B0EDD91" w:rsidP="00344D3A">
            <w:pPr>
              <w:tabs>
                <w:tab w:val="left" w:pos="9360"/>
              </w:tabs>
              <w:spacing w:after="0" w:line="240" w:lineRule="auto"/>
              <w:ind w:right="90"/>
              <w:rPr>
                <w:rFonts w:ascii="Arial" w:hAnsi="Arial" w:cs="Arial"/>
                <w:b/>
                <w:bCs/>
              </w:rPr>
            </w:pPr>
            <w:r w:rsidRPr="00716878">
              <w:rPr>
                <w:rFonts w:ascii="Arial" w:hAnsi="Arial" w:cs="Arial"/>
                <w:b/>
                <w:bCs/>
              </w:rPr>
              <w:t xml:space="preserve">Section of the Act:    </w:t>
            </w:r>
          </w:p>
          <w:p w14:paraId="0D56BEEC" w14:textId="6965A06D" w:rsidR="1B0EDD91" w:rsidRPr="00716878" w:rsidRDefault="1B0EDD91" w:rsidP="00344D3A">
            <w:pPr>
              <w:tabs>
                <w:tab w:val="left" w:pos="9360"/>
              </w:tabs>
              <w:spacing w:after="0" w:line="240" w:lineRule="auto"/>
              <w:ind w:right="90"/>
              <w:rPr>
                <w:rFonts w:ascii="Arial" w:hAnsi="Arial" w:cs="Arial"/>
                <w:b/>
                <w:bCs/>
              </w:rPr>
            </w:pPr>
            <w:r w:rsidRPr="00716878">
              <w:rPr>
                <w:rFonts w:ascii="Arial" w:hAnsi="Arial" w:cs="Arial"/>
                <w:b/>
                <w:bCs/>
              </w:rPr>
              <w:t xml:space="preserve">   </w:t>
            </w:r>
          </w:p>
          <w:p w14:paraId="41EFA86E" w14:textId="77777777" w:rsidR="1B0EDD91" w:rsidRPr="00716878" w:rsidRDefault="1B0EDD91" w:rsidP="00344D3A">
            <w:pPr>
              <w:tabs>
                <w:tab w:val="left" w:pos="9360"/>
              </w:tabs>
              <w:spacing w:after="0" w:line="240" w:lineRule="auto"/>
              <w:ind w:right="90"/>
              <w:rPr>
                <w:rFonts w:ascii="Arial" w:hAnsi="Arial" w:cs="Arial"/>
                <w:b/>
                <w:bCs/>
              </w:rPr>
            </w:pPr>
            <w:r w:rsidRPr="00716878">
              <w:rPr>
                <w:rFonts w:ascii="Arial" w:hAnsi="Arial" w:cs="Arial"/>
                <w:b/>
                <w:bCs/>
              </w:rPr>
              <w:t xml:space="preserve">Licensed Beds/Units:       </w:t>
            </w:r>
          </w:p>
          <w:p w14:paraId="16CD347F" w14:textId="4EEB4E3F" w:rsidR="002E2377" w:rsidRPr="00716878" w:rsidRDefault="1B0EDD91" w:rsidP="00344D3A">
            <w:pPr>
              <w:tabs>
                <w:tab w:val="left" w:pos="9360"/>
              </w:tabs>
              <w:spacing w:after="0" w:line="240" w:lineRule="auto"/>
              <w:ind w:right="90"/>
              <w:rPr>
                <w:rFonts w:ascii="Arial" w:hAnsi="Arial" w:cs="Arial"/>
                <w:b/>
                <w:bCs/>
              </w:rPr>
            </w:pPr>
            <w:r w:rsidRPr="00716878">
              <w:rPr>
                <w:rFonts w:ascii="Arial" w:hAnsi="Arial" w:cs="Arial"/>
                <w:b/>
                <w:bCs/>
              </w:rPr>
              <w:t>Underwritten Beds/Units:</w:t>
            </w:r>
          </w:p>
          <w:p w14:paraId="5F969DEA" w14:textId="77777777" w:rsidR="002E2377" w:rsidRPr="00716878" w:rsidRDefault="002E2377" w:rsidP="00344D3A">
            <w:pPr>
              <w:tabs>
                <w:tab w:val="left" w:pos="9360"/>
              </w:tabs>
              <w:spacing w:after="0" w:line="240" w:lineRule="auto"/>
              <w:ind w:right="90"/>
              <w:rPr>
                <w:rFonts w:ascii="Arial" w:hAnsi="Arial" w:cs="Arial"/>
                <w:b/>
              </w:rPr>
            </w:pPr>
          </w:p>
          <w:p w14:paraId="3034F259" w14:textId="77777777" w:rsidR="002E2377" w:rsidRPr="00716878" w:rsidRDefault="002E2377" w:rsidP="00344D3A">
            <w:pPr>
              <w:tabs>
                <w:tab w:val="left" w:pos="9360"/>
              </w:tabs>
              <w:spacing w:after="0" w:line="240" w:lineRule="auto"/>
              <w:ind w:right="90"/>
              <w:rPr>
                <w:rFonts w:ascii="Arial" w:hAnsi="Arial" w:cs="Arial"/>
                <w:b/>
              </w:rPr>
            </w:pPr>
            <w:r w:rsidRPr="00716878">
              <w:rPr>
                <w:rFonts w:ascii="Arial" w:hAnsi="Arial" w:cs="Arial"/>
                <w:b/>
              </w:rPr>
              <w:t xml:space="preserve">Mortgage Amount: $     </w:t>
            </w:r>
          </w:p>
          <w:p w14:paraId="7A422016" w14:textId="77777777" w:rsidR="002E2377" w:rsidRPr="00716878" w:rsidRDefault="002E2377" w:rsidP="00344D3A">
            <w:pPr>
              <w:tabs>
                <w:tab w:val="left" w:pos="9360"/>
              </w:tabs>
              <w:spacing w:after="0" w:line="240" w:lineRule="auto"/>
              <w:ind w:right="90"/>
              <w:rPr>
                <w:rFonts w:ascii="Arial" w:hAnsi="Arial" w:cs="Arial"/>
                <w:b/>
              </w:rPr>
            </w:pPr>
            <w:r w:rsidRPr="00716878">
              <w:rPr>
                <w:rFonts w:ascii="Arial" w:hAnsi="Arial" w:cs="Arial"/>
                <w:b/>
              </w:rPr>
              <w:t xml:space="preserve">Interest Rate:       </w:t>
            </w:r>
          </w:p>
          <w:p w14:paraId="55D5F170" w14:textId="77777777" w:rsidR="002E2377" w:rsidRPr="00716878" w:rsidRDefault="002E2377" w:rsidP="00344D3A">
            <w:pPr>
              <w:tabs>
                <w:tab w:val="left" w:pos="9360"/>
              </w:tabs>
              <w:spacing w:after="0" w:line="240" w:lineRule="auto"/>
              <w:ind w:right="90"/>
              <w:rPr>
                <w:rFonts w:ascii="Arial" w:hAnsi="Arial" w:cs="Arial"/>
                <w:b/>
              </w:rPr>
            </w:pPr>
            <w:r w:rsidRPr="00716878">
              <w:rPr>
                <w:rFonts w:ascii="Arial" w:hAnsi="Arial" w:cs="Arial"/>
                <w:b/>
              </w:rPr>
              <w:t xml:space="preserve">P &amp; I: $     </w:t>
            </w:r>
          </w:p>
          <w:p w14:paraId="0B9C42DD" w14:textId="77777777" w:rsidR="002E2377" w:rsidRPr="00716878" w:rsidRDefault="002E2377" w:rsidP="00344D3A">
            <w:pPr>
              <w:tabs>
                <w:tab w:val="left" w:pos="9360"/>
              </w:tabs>
              <w:spacing w:after="0" w:line="240" w:lineRule="auto"/>
              <w:ind w:right="90"/>
              <w:rPr>
                <w:rFonts w:ascii="Arial" w:hAnsi="Arial" w:cs="Arial"/>
                <w:b/>
              </w:rPr>
            </w:pPr>
            <w:r w:rsidRPr="00716878">
              <w:rPr>
                <w:rFonts w:ascii="Arial" w:hAnsi="Arial" w:cs="Arial"/>
                <w:b/>
              </w:rPr>
              <w:t xml:space="preserve">Maturity Date:       </w:t>
            </w:r>
          </w:p>
          <w:p w14:paraId="04BDBE5A" w14:textId="032E290D" w:rsidR="002E2377" w:rsidRPr="00716878" w:rsidRDefault="002E2377" w:rsidP="00344D3A">
            <w:pPr>
              <w:tabs>
                <w:tab w:val="left" w:pos="9360"/>
              </w:tabs>
              <w:spacing w:after="0" w:line="240" w:lineRule="auto"/>
              <w:ind w:right="90"/>
              <w:rPr>
                <w:rFonts w:ascii="Arial" w:hAnsi="Arial" w:cs="Arial"/>
                <w:b/>
              </w:rPr>
            </w:pPr>
          </w:p>
          <w:p w14:paraId="1CE987D5" w14:textId="77777777" w:rsidR="002E2377" w:rsidRPr="00716878" w:rsidRDefault="002E2377" w:rsidP="00344D3A">
            <w:pPr>
              <w:tabs>
                <w:tab w:val="left" w:pos="9360"/>
              </w:tabs>
              <w:spacing w:after="0" w:line="240" w:lineRule="auto"/>
              <w:ind w:right="90"/>
              <w:rPr>
                <w:rFonts w:ascii="Arial" w:hAnsi="Arial" w:cs="Arial"/>
                <w:b/>
              </w:rPr>
            </w:pPr>
          </w:p>
          <w:p w14:paraId="7E3C40A8" w14:textId="77777777" w:rsidR="002E2377" w:rsidRPr="00716878" w:rsidRDefault="002E2377" w:rsidP="00344D3A">
            <w:pPr>
              <w:tabs>
                <w:tab w:val="left" w:pos="9360"/>
              </w:tabs>
              <w:spacing w:after="0" w:line="240" w:lineRule="auto"/>
              <w:ind w:right="90"/>
              <w:rPr>
                <w:rFonts w:ascii="Arial" w:hAnsi="Arial" w:cs="Arial"/>
                <w:b/>
              </w:rPr>
            </w:pPr>
            <w:r w:rsidRPr="00716878">
              <w:rPr>
                <w:rFonts w:ascii="Arial" w:hAnsi="Arial" w:cs="Arial"/>
                <w:b/>
              </w:rPr>
              <w:t xml:space="preserve">R4R Monthly: $     </w:t>
            </w:r>
          </w:p>
          <w:p w14:paraId="6889758C" w14:textId="77777777" w:rsidR="002E2377" w:rsidRPr="00716878" w:rsidRDefault="002E2377" w:rsidP="00344D3A">
            <w:pPr>
              <w:tabs>
                <w:tab w:val="left" w:pos="9360"/>
              </w:tabs>
              <w:spacing w:after="0" w:line="240" w:lineRule="auto"/>
              <w:ind w:right="90"/>
              <w:rPr>
                <w:rFonts w:ascii="Arial" w:hAnsi="Arial" w:cs="Arial"/>
                <w:b/>
              </w:rPr>
            </w:pPr>
            <w:r w:rsidRPr="00716878">
              <w:rPr>
                <w:rFonts w:ascii="Arial" w:hAnsi="Arial" w:cs="Arial"/>
                <w:b/>
              </w:rPr>
              <w:t xml:space="preserve">R4R Initial Deposit: $     </w:t>
            </w:r>
          </w:p>
          <w:p w14:paraId="7C6F7A43" w14:textId="6C87F137" w:rsidR="002E2377" w:rsidRPr="00716878" w:rsidRDefault="002E2377" w:rsidP="00344D3A">
            <w:pPr>
              <w:tabs>
                <w:tab w:val="left" w:pos="9360"/>
              </w:tabs>
              <w:spacing w:after="0" w:line="240" w:lineRule="auto"/>
              <w:ind w:right="90"/>
              <w:rPr>
                <w:rFonts w:ascii="Arial" w:hAnsi="Arial" w:cs="Arial"/>
                <w:b/>
              </w:rPr>
            </w:pPr>
            <w:r w:rsidRPr="00716878">
              <w:rPr>
                <w:rFonts w:ascii="Arial" w:hAnsi="Arial" w:cs="Arial"/>
                <w:b/>
              </w:rPr>
              <w:t xml:space="preserve">R4R Transfer </w:t>
            </w:r>
            <w:r w:rsidR="155F382D" w:rsidRPr="00716878">
              <w:rPr>
                <w:rFonts w:ascii="Arial" w:hAnsi="Arial" w:cs="Arial"/>
                <w:b/>
                <w:bCs/>
              </w:rPr>
              <w:t>Amount</w:t>
            </w:r>
            <w:r w:rsidR="093FCA80" w:rsidRPr="00716878">
              <w:rPr>
                <w:rFonts w:ascii="Arial" w:hAnsi="Arial" w:cs="Arial"/>
                <w:b/>
                <w:bCs/>
              </w:rPr>
              <w:t xml:space="preserve"> </w:t>
            </w:r>
            <w:r w:rsidRPr="00716878">
              <w:rPr>
                <w:rFonts w:ascii="Arial" w:hAnsi="Arial" w:cs="Arial"/>
                <w:b/>
              </w:rPr>
              <w:t xml:space="preserve">(223a7): $      </w:t>
            </w:r>
          </w:p>
          <w:p w14:paraId="365B10E3" w14:textId="3B2C0574" w:rsidR="00DA3486" w:rsidRPr="00716878" w:rsidRDefault="00DA3486" w:rsidP="00344D3A">
            <w:pPr>
              <w:tabs>
                <w:tab w:val="left" w:pos="9360"/>
              </w:tabs>
              <w:spacing w:after="0" w:line="240" w:lineRule="auto"/>
              <w:ind w:right="90"/>
              <w:rPr>
                <w:rFonts w:ascii="Arial" w:hAnsi="Arial" w:cs="Arial"/>
                <w:b/>
              </w:rPr>
            </w:pPr>
            <w:r w:rsidRPr="00716878">
              <w:rPr>
                <w:rFonts w:ascii="Arial" w:hAnsi="Arial" w:cs="Arial"/>
                <w:b/>
              </w:rPr>
              <w:t xml:space="preserve">Prior FHA Number (223a7):       </w:t>
            </w:r>
          </w:p>
          <w:p w14:paraId="5BB24696" w14:textId="37AC367E" w:rsidR="002E2377" w:rsidRPr="00716878" w:rsidRDefault="002E2377" w:rsidP="00344D3A">
            <w:pPr>
              <w:tabs>
                <w:tab w:val="left" w:pos="9360"/>
              </w:tabs>
              <w:spacing w:after="0" w:line="240" w:lineRule="auto"/>
              <w:ind w:right="90"/>
              <w:rPr>
                <w:rFonts w:ascii="Arial" w:hAnsi="Arial" w:cs="Arial"/>
                <w:b/>
              </w:rPr>
            </w:pPr>
          </w:p>
          <w:p w14:paraId="34134E13" w14:textId="77777777" w:rsidR="002E2377" w:rsidRPr="00716878" w:rsidRDefault="002E2377" w:rsidP="00344D3A">
            <w:pPr>
              <w:tabs>
                <w:tab w:val="left" w:pos="9360"/>
              </w:tabs>
              <w:spacing w:after="0" w:line="240" w:lineRule="auto"/>
              <w:ind w:right="90"/>
              <w:rPr>
                <w:rFonts w:ascii="Arial" w:hAnsi="Arial" w:cs="Arial"/>
                <w:b/>
                <w:bCs/>
              </w:rPr>
            </w:pPr>
          </w:p>
          <w:p w14:paraId="51141B9A" w14:textId="2AD7CE55" w:rsidR="002E2377" w:rsidRPr="00716878" w:rsidRDefault="37950147" w:rsidP="00344D3A">
            <w:pPr>
              <w:tabs>
                <w:tab w:val="left" w:pos="9360"/>
              </w:tabs>
              <w:spacing w:after="0" w:line="240" w:lineRule="auto"/>
              <w:ind w:right="90"/>
              <w:rPr>
                <w:rFonts w:ascii="Arial" w:hAnsi="Arial" w:cs="Arial"/>
                <w:b/>
                <w:bCs/>
              </w:rPr>
            </w:pPr>
            <w:r w:rsidRPr="00716878">
              <w:rPr>
                <w:rFonts w:ascii="Arial" w:hAnsi="Arial" w:cs="Arial"/>
                <w:b/>
                <w:bCs/>
              </w:rPr>
              <w:t>PCNA Date:</w:t>
            </w:r>
          </w:p>
          <w:p w14:paraId="0B73BAD7" w14:textId="77777777" w:rsidR="002E2377" w:rsidRPr="00716878" w:rsidRDefault="37950147" w:rsidP="00344D3A">
            <w:pPr>
              <w:tabs>
                <w:tab w:val="left" w:pos="9360"/>
              </w:tabs>
              <w:spacing w:after="0" w:line="240" w:lineRule="auto"/>
              <w:ind w:right="90"/>
              <w:rPr>
                <w:rFonts w:ascii="Arial" w:hAnsi="Arial" w:cs="Arial"/>
                <w:b/>
                <w:bCs/>
              </w:rPr>
            </w:pPr>
            <w:r w:rsidRPr="00716878">
              <w:rPr>
                <w:rFonts w:ascii="Arial" w:hAnsi="Arial" w:cs="Arial"/>
                <w:b/>
                <w:bCs/>
              </w:rPr>
              <w:t>Firm Commitment Date:</w:t>
            </w:r>
          </w:p>
          <w:p w14:paraId="64B3641A" w14:textId="77777777" w:rsidR="002E2377" w:rsidRPr="00716878" w:rsidRDefault="002E2377" w:rsidP="00344D3A">
            <w:pPr>
              <w:tabs>
                <w:tab w:val="left" w:pos="9360"/>
              </w:tabs>
              <w:spacing w:after="0" w:line="240" w:lineRule="auto"/>
              <w:ind w:right="90"/>
              <w:rPr>
                <w:rFonts w:ascii="Arial" w:hAnsi="Arial" w:cs="Arial"/>
                <w:b/>
              </w:rPr>
            </w:pPr>
          </w:p>
          <w:p w14:paraId="6ECB5607" w14:textId="77777777" w:rsidR="002E2377" w:rsidRPr="00716878" w:rsidRDefault="002E2377" w:rsidP="00344D3A">
            <w:pPr>
              <w:tabs>
                <w:tab w:val="left" w:pos="9360"/>
              </w:tabs>
              <w:spacing w:after="0" w:line="240" w:lineRule="auto"/>
              <w:ind w:right="90"/>
              <w:rPr>
                <w:rFonts w:ascii="Arial" w:hAnsi="Arial" w:cs="Arial"/>
                <w:b/>
              </w:rPr>
            </w:pPr>
          </w:p>
          <w:p w14:paraId="614AD835" w14:textId="77777777" w:rsidR="002E2377" w:rsidRPr="00716878" w:rsidRDefault="002E2377" w:rsidP="00344D3A">
            <w:pPr>
              <w:tabs>
                <w:tab w:val="left" w:pos="9360"/>
              </w:tabs>
              <w:spacing w:after="0" w:line="240" w:lineRule="auto"/>
              <w:ind w:right="90"/>
              <w:rPr>
                <w:rFonts w:ascii="Arial" w:hAnsi="Arial" w:cs="Arial"/>
                <w:b/>
              </w:rPr>
            </w:pPr>
            <w:r w:rsidRPr="00716878">
              <w:rPr>
                <w:rFonts w:ascii="Arial" w:hAnsi="Arial" w:cs="Arial"/>
                <w:b/>
              </w:rPr>
              <w:t xml:space="preserve">Inspection Fee: $     </w:t>
            </w:r>
          </w:p>
          <w:p w14:paraId="0F5562CA" w14:textId="77777777" w:rsidR="002E2377" w:rsidRPr="00716878" w:rsidRDefault="002E2377" w:rsidP="00344D3A">
            <w:pPr>
              <w:tabs>
                <w:tab w:val="left" w:pos="9360"/>
              </w:tabs>
              <w:spacing w:after="0" w:line="240" w:lineRule="auto"/>
              <w:ind w:right="90"/>
              <w:rPr>
                <w:rFonts w:ascii="Arial" w:hAnsi="Arial" w:cs="Arial"/>
                <w:b/>
              </w:rPr>
            </w:pPr>
            <w:r w:rsidRPr="00716878">
              <w:rPr>
                <w:rFonts w:ascii="Arial" w:hAnsi="Arial" w:cs="Arial"/>
                <w:b/>
              </w:rPr>
              <w:t xml:space="preserve">MIP:  $     </w:t>
            </w:r>
          </w:p>
          <w:p w14:paraId="59BBAAAF" w14:textId="12F3BC15" w:rsidR="002E2377" w:rsidRPr="00716878" w:rsidRDefault="7F7A4569" w:rsidP="00344D3A">
            <w:pPr>
              <w:tabs>
                <w:tab w:val="left" w:pos="9360"/>
              </w:tabs>
              <w:spacing w:after="0" w:line="240" w:lineRule="auto"/>
              <w:ind w:right="90"/>
              <w:rPr>
                <w:rFonts w:ascii="Arial" w:hAnsi="Arial" w:cs="Arial"/>
                <w:b/>
              </w:rPr>
            </w:pPr>
            <w:r w:rsidRPr="00716878">
              <w:rPr>
                <w:rFonts w:ascii="Arial" w:hAnsi="Arial" w:cs="Arial"/>
                <w:b/>
                <w:bCs/>
              </w:rPr>
              <w:t>Exam</w:t>
            </w:r>
            <w:r w:rsidR="002E2377" w:rsidRPr="00716878">
              <w:rPr>
                <w:rFonts w:ascii="Arial" w:hAnsi="Arial" w:cs="Arial"/>
                <w:b/>
              </w:rPr>
              <w:t xml:space="preserve"> Fee: $      </w:t>
            </w:r>
          </w:p>
          <w:p w14:paraId="0F8FEA79" w14:textId="77777777" w:rsidR="002E2377" w:rsidRPr="00716878" w:rsidRDefault="002E2377" w:rsidP="00344D3A">
            <w:pPr>
              <w:tabs>
                <w:tab w:val="left" w:pos="9360"/>
              </w:tabs>
              <w:spacing w:after="0" w:line="240" w:lineRule="auto"/>
              <w:ind w:right="90"/>
              <w:rPr>
                <w:rFonts w:ascii="Arial" w:hAnsi="Arial" w:cs="Arial"/>
                <w:b/>
              </w:rPr>
            </w:pPr>
          </w:p>
          <w:p w14:paraId="14B6C658" w14:textId="77777777" w:rsidR="0072235A" w:rsidRPr="00716878" w:rsidRDefault="0072235A" w:rsidP="00344D3A">
            <w:pPr>
              <w:tabs>
                <w:tab w:val="left" w:pos="9360"/>
              </w:tabs>
              <w:spacing w:after="0" w:line="240" w:lineRule="auto"/>
              <w:ind w:right="90"/>
              <w:rPr>
                <w:rFonts w:ascii="Arial" w:hAnsi="Arial" w:cs="Arial"/>
                <w:b/>
              </w:rPr>
            </w:pPr>
            <w:r w:rsidRPr="00716878">
              <w:rPr>
                <w:rFonts w:ascii="Arial" w:hAnsi="Arial" w:cs="Arial"/>
                <w:b/>
              </w:rPr>
              <w:t>Critical Repairs: $</w:t>
            </w:r>
          </w:p>
          <w:p w14:paraId="1F22D0D7" w14:textId="4C05C72C" w:rsidR="002E2377" w:rsidRPr="00716878" w:rsidRDefault="002E2377" w:rsidP="00344D3A">
            <w:pPr>
              <w:tabs>
                <w:tab w:val="left" w:pos="9360"/>
              </w:tabs>
              <w:spacing w:after="0" w:line="240" w:lineRule="auto"/>
              <w:ind w:right="90"/>
              <w:rPr>
                <w:rFonts w:ascii="Arial" w:hAnsi="Arial" w:cs="Arial"/>
                <w:b/>
              </w:rPr>
            </w:pPr>
            <w:r w:rsidRPr="00716878">
              <w:rPr>
                <w:rFonts w:ascii="Arial" w:hAnsi="Arial" w:cs="Arial"/>
                <w:b/>
              </w:rPr>
              <w:t xml:space="preserve">Non-Critical Repairs: $     </w:t>
            </w:r>
          </w:p>
          <w:p w14:paraId="15B29A61" w14:textId="77777777" w:rsidR="002E2377" w:rsidRPr="00716878" w:rsidRDefault="002E2377" w:rsidP="00344D3A">
            <w:pPr>
              <w:tabs>
                <w:tab w:val="left" w:pos="9360"/>
              </w:tabs>
              <w:spacing w:after="0" w:line="240" w:lineRule="auto"/>
              <w:ind w:right="90"/>
              <w:rPr>
                <w:rFonts w:ascii="Arial" w:hAnsi="Arial" w:cs="Arial"/>
                <w:b/>
              </w:rPr>
            </w:pPr>
            <w:r w:rsidRPr="00716878">
              <w:rPr>
                <w:rFonts w:ascii="Arial" w:hAnsi="Arial" w:cs="Arial"/>
                <w:b/>
              </w:rPr>
              <w:t xml:space="preserve">Non-Critical Repairs Contingency: $      </w:t>
            </w:r>
          </w:p>
          <w:p w14:paraId="7FD93FA5" w14:textId="2A20CBBC" w:rsidR="002E2377" w:rsidRPr="00716878" w:rsidRDefault="002E2377" w:rsidP="00344D3A">
            <w:pPr>
              <w:tabs>
                <w:tab w:val="left" w:pos="9360"/>
              </w:tabs>
              <w:spacing w:after="0" w:line="240" w:lineRule="auto"/>
              <w:ind w:right="90"/>
              <w:rPr>
                <w:rFonts w:ascii="Arial" w:hAnsi="Arial" w:cs="Arial"/>
                <w:b/>
                <w:bCs/>
              </w:rPr>
            </w:pPr>
            <w:r w:rsidRPr="00716878">
              <w:rPr>
                <w:rFonts w:ascii="Arial" w:hAnsi="Arial" w:cs="Arial"/>
                <w:b/>
                <w:bCs/>
              </w:rPr>
              <w:t xml:space="preserve">Total Escrow: $      </w:t>
            </w:r>
          </w:p>
          <w:p w14:paraId="4F16C411" w14:textId="77777777" w:rsidR="1142F630" w:rsidRPr="00716878" w:rsidRDefault="1142F630" w:rsidP="00344D3A">
            <w:pPr>
              <w:tabs>
                <w:tab w:val="left" w:pos="9360"/>
              </w:tabs>
              <w:ind w:right="90"/>
              <w:rPr>
                <w:rFonts w:ascii="Arial" w:hAnsi="Arial" w:cs="Arial"/>
                <w:b/>
                <w:bCs/>
              </w:rPr>
            </w:pPr>
          </w:p>
          <w:p w14:paraId="136910D2" w14:textId="4835B2BC" w:rsidR="002E2377" w:rsidRPr="00716878" w:rsidRDefault="002E2377" w:rsidP="00344D3A">
            <w:pPr>
              <w:tabs>
                <w:tab w:val="left" w:pos="9360"/>
              </w:tabs>
              <w:spacing w:after="0" w:line="240" w:lineRule="auto"/>
              <w:ind w:right="90"/>
              <w:rPr>
                <w:rFonts w:ascii="Arial" w:hAnsi="Arial" w:cs="Arial"/>
                <w:b/>
                <w:bCs/>
              </w:rPr>
            </w:pPr>
          </w:p>
        </w:tc>
        <w:tc>
          <w:tcPr>
            <w:tcW w:w="4680" w:type="dxa"/>
          </w:tcPr>
          <w:p w14:paraId="1FA703C1" w14:textId="5C28EEA8" w:rsidR="1B0EDD91" w:rsidRPr="00716878" w:rsidRDefault="1B0EDD91" w:rsidP="00344D3A">
            <w:pPr>
              <w:tabs>
                <w:tab w:val="left" w:pos="9360"/>
              </w:tabs>
              <w:spacing w:after="0" w:line="240" w:lineRule="auto"/>
              <w:ind w:right="90"/>
              <w:rPr>
                <w:rFonts w:ascii="Arial" w:hAnsi="Arial" w:cs="Arial"/>
                <w:b/>
                <w:bCs/>
              </w:rPr>
            </w:pPr>
            <w:r w:rsidRPr="00716878">
              <w:rPr>
                <w:rFonts w:ascii="Arial" w:hAnsi="Arial" w:cs="Arial"/>
                <w:b/>
                <w:bCs/>
              </w:rPr>
              <w:t xml:space="preserve">Borrower:       </w:t>
            </w:r>
          </w:p>
          <w:p w14:paraId="321AF2A6" w14:textId="42314EE4" w:rsidR="1B0EDD91" w:rsidRPr="00716878" w:rsidRDefault="4CBD33E0" w:rsidP="00344D3A">
            <w:pPr>
              <w:tabs>
                <w:tab w:val="left" w:pos="9360"/>
              </w:tabs>
              <w:spacing w:after="0" w:line="240" w:lineRule="auto"/>
              <w:ind w:right="90"/>
              <w:rPr>
                <w:rFonts w:ascii="Arial" w:hAnsi="Arial" w:cs="Arial"/>
                <w:b/>
                <w:bCs/>
              </w:rPr>
            </w:pPr>
            <w:r w:rsidRPr="00716878">
              <w:rPr>
                <w:rFonts w:ascii="Arial" w:hAnsi="Arial" w:cs="Arial"/>
                <w:b/>
                <w:bCs/>
              </w:rPr>
              <w:t>Borrower State of Organization:</w:t>
            </w:r>
          </w:p>
          <w:p w14:paraId="421D28A1" w14:textId="053C0B9B" w:rsidR="1142F630" w:rsidRPr="00716878" w:rsidRDefault="1142F630" w:rsidP="00344D3A">
            <w:pPr>
              <w:tabs>
                <w:tab w:val="left" w:pos="9360"/>
              </w:tabs>
              <w:spacing w:after="0" w:line="240" w:lineRule="auto"/>
              <w:ind w:right="90"/>
              <w:rPr>
                <w:rFonts w:ascii="Arial" w:hAnsi="Arial" w:cs="Arial"/>
                <w:b/>
                <w:bCs/>
              </w:rPr>
            </w:pPr>
          </w:p>
          <w:p w14:paraId="03C703C8" w14:textId="77777777" w:rsidR="1B0EDD91" w:rsidRPr="00716878" w:rsidRDefault="1B0EDD91" w:rsidP="00344D3A">
            <w:pPr>
              <w:tabs>
                <w:tab w:val="left" w:pos="9360"/>
              </w:tabs>
              <w:spacing w:after="0" w:line="240" w:lineRule="auto"/>
              <w:ind w:right="90"/>
              <w:rPr>
                <w:rFonts w:ascii="Arial" w:hAnsi="Arial" w:cs="Arial"/>
                <w:b/>
                <w:bCs/>
              </w:rPr>
            </w:pPr>
            <w:r w:rsidRPr="00716878">
              <w:rPr>
                <w:rFonts w:ascii="Arial" w:hAnsi="Arial" w:cs="Arial"/>
                <w:b/>
                <w:bCs/>
              </w:rPr>
              <w:t xml:space="preserve">Operator:       </w:t>
            </w:r>
          </w:p>
          <w:p w14:paraId="0D90CB1E" w14:textId="77777777" w:rsidR="1B0EDD91" w:rsidRPr="00716878" w:rsidRDefault="1B0EDD91" w:rsidP="00344D3A">
            <w:pPr>
              <w:tabs>
                <w:tab w:val="left" w:pos="9360"/>
              </w:tabs>
              <w:spacing w:after="0" w:line="240" w:lineRule="auto"/>
              <w:ind w:right="90"/>
              <w:rPr>
                <w:rFonts w:ascii="Arial" w:hAnsi="Arial" w:cs="Arial"/>
                <w:b/>
                <w:bCs/>
              </w:rPr>
            </w:pPr>
            <w:r w:rsidRPr="00716878">
              <w:rPr>
                <w:rFonts w:ascii="Arial" w:hAnsi="Arial" w:cs="Arial"/>
                <w:b/>
                <w:bCs/>
              </w:rPr>
              <w:t>Operator State of Organization:</w:t>
            </w:r>
          </w:p>
          <w:p w14:paraId="13486F15" w14:textId="0B56B8C6" w:rsidR="1142F630" w:rsidRPr="00716878" w:rsidRDefault="1142F630" w:rsidP="00344D3A">
            <w:pPr>
              <w:tabs>
                <w:tab w:val="left" w:pos="9360"/>
              </w:tabs>
              <w:spacing w:after="0" w:line="240" w:lineRule="auto"/>
              <w:ind w:right="90"/>
              <w:rPr>
                <w:rFonts w:ascii="Arial" w:hAnsi="Arial" w:cs="Arial"/>
                <w:b/>
                <w:bCs/>
              </w:rPr>
            </w:pPr>
          </w:p>
          <w:p w14:paraId="673E803A" w14:textId="07F3DA3A" w:rsidR="6A40B352" w:rsidRPr="00716878" w:rsidRDefault="6A40B352" w:rsidP="00344D3A">
            <w:pPr>
              <w:tabs>
                <w:tab w:val="left" w:pos="9360"/>
              </w:tabs>
              <w:spacing w:after="0" w:line="240" w:lineRule="auto"/>
              <w:ind w:right="90"/>
              <w:rPr>
                <w:rFonts w:ascii="Arial" w:hAnsi="Arial" w:cs="Arial"/>
                <w:b/>
                <w:bCs/>
              </w:rPr>
            </w:pPr>
            <w:r w:rsidRPr="00716878">
              <w:rPr>
                <w:rFonts w:ascii="Arial" w:hAnsi="Arial" w:cs="Arial"/>
                <w:b/>
                <w:bCs/>
              </w:rPr>
              <w:t>Borrower’s Attorney</w:t>
            </w:r>
            <w:r w:rsidR="002E2377" w:rsidRPr="00716878">
              <w:rPr>
                <w:rFonts w:ascii="Arial" w:hAnsi="Arial" w:cs="Arial"/>
                <w:b/>
                <w:bCs/>
              </w:rPr>
              <w:t>:</w:t>
            </w:r>
          </w:p>
          <w:p w14:paraId="3127B921" w14:textId="0DA4D927" w:rsidR="1B0EDD91" w:rsidRPr="00716878" w:rsidRDefault="1B0EDD91" w:rsidP="00344D3A">
            <w:pPr>
              <w:tabs>
                <w:tab w:val="left" w:pos="9360"/>
              </w:tabs>
              <w:spacing w:after="0" w:line="240" w:lineRule="auto"/>
              <w:ind w:right="90"/>
              <w:rPr>
                <w:rFonts w:ascii="Arial" w:hAnsi="Arial" w:cs="Arial"/>
                <w:b/>
                <w:bCs/>
              </w:rPr>
            </w:pPr>
          </w:p>
          <w:p w14:paraId="173DB4DF" w14:textId="77777777" w:rsidR="1B0EDD91" w:rsidRPr="00716878" w:rsidRDefault="1B0EDD91" w:rsidP="00344D3A">
            <w:pPr>
              <w:tabs>
                <w:tab w:val="left" w:pos="9360"/>
              </w:tabs>
              <w:spacing w:after="0" w:line="240" w:lineRule="auto"/>
              <w:ind w:right="90"/>
              <w:rPr>
                <w:rFonts w:ascii="Arial" w:hAnsi="Arial" w:cs="Arial"/>
                <w:b/>
                <w:bCs/>
              </w:rPr>
            </w:pPr>
            <w:r w:rsidRPr="00716878">
              <w:rPr>
                <w:rFonts w:ascii="Arial" w:hAnsi="Arial" w:cs="Arial"/>
                <w:b/>
                <w:bCs/>
              </w:rPr>
              <w:t xml:space="preserve">Master Tenant:       </w:t>
            </w:r>
          </w:p>
          <w:p w14:paraId="53EEC705" w14:textId="77777777" w:rsidR="1B0EDD91" w:rsidRPr="00716878" w:rsidRDefault="1B0EDD91" w:rsidP="00344D3A">
            <w:pPr>
              <w:tabs>
                <w:tab w:val="left" w:pos="9360"/>
              </w:tabs>
              <w:spacing w:after="0" w:line="240" w:lineRule="auto"/>
              <w:ind w:right="90"/>
              <w:rPr>
                <w:rFonts w:ascii="Arial" w:hAnsi="Arial" w:cs="Arial"/>
                <w:b/>
                <w:bCs/>
              </w:rPr>
            </w:pPr>
            <w:r w:rsidRPr="00716878">
              <w:rPr>
                <w:rFonts w:ascii="Arial" w:hAnsi="Arial" w:cs="Arial"/>
                <w:b/>
                <w:bCs/>
              </w:rPr>
              <w:t>MT State of Organization:</w:t>
            </w:r>
          </w:p>
          <w:p w14:paraId="6DE73A09" w14:textId="3C82C84E" w:rsidR="1142F630" w:rsidRPr="00716878" w:rsidRDefault="1142F630" w:rsidP="00344D3A">
            <w:pPr>
              <w:tabs>
                <w:tab w:val="left" w:pos="9360"/>
              </w:tabs>
              <w:spacing w:after="0" w:line="240" w:lineRule="auto"/>
              <w:ind w:right="90"/>
              <w:rPr>
                <w:rFonts w:ascii="Arial" w:hAnsi="Arial" w:cs="Arial"/>
                <w:b/>
                <w:bCs/>
              </w:rPr>
            </w:pPr>
          </w:p>
          <w:p w14:paraId="7D21796F" w14:textId="77777777" w:rsidR="1B0EDD91" w:rsidRPr="00716878" w:rsidRDefault="1B0EDD91" w:rsidP="00344D3A">
            <w:pPr>
              <w:tabs>
                <w:tab w:val="left" w:pos="9360"/>
              </w:tabs>
              <w:spacing w:after="0" w:line="240" w:lineRule="auto"/>
              <w:ind w:right="90"/>
              <w:rPr>
                <w:rFonts w:ascii="Arial" w:hAnsi="Arial" w:cs="Arial"/>
                <w:b/>
                <w:bCs/>
              </w:rPr>
            </w:pPr>
            <w:r w:rsidRPr="00716878">
              <w:rPr>
                <w:rFonts w:ascii="Arial" w:hAnsi="Arial" w:cs="Arial"/>
                <w:b/>
                <w:bCs/>
              </w:rPr>
              <w:t xml:space="preserve">Lender:       </w:t>
            </w:r>
          </w:p>
          <w:p w14:paraId="2FCC9AE7" w14:textId="2EFFE5D4" w:rsidR="0BC66A73" w:rsidRPr="00716878" w:rsidRDefault="0BC66A73" w:rsidP="00344D3A">
            <w:pPr>
              <w:tabs>
                <w:tab w:val="left" w:pos="9360"/>
              </w:tabs>
              <w:spacing w:after="0" w:line="240" w:lineRule="auto"/>
              <w:ind w:right="90"/>
              <w:rPr>
                <w:rFonts w:ascii="Arial" w:hAnsi="Arial" w:cs="Arial"/>
                <w:b/>
                <w:bCs/>
              </w:rPr>
            </w:pPr>
            <w:r w:rsidRPr="00716878">
              <w:rPr>
                <w:rFonts w:ascii="Arial" w:hAnsi="Arial" w:cs="Arial"/>
                <w:b/>
                <w:bCs/>
              </w:rPr>
              <w:t>Lender’s Attorney</w:t>
            </w:r>
            <w:r w:rsidR="002E2377" w:rsidRPr="00716878">
              <w:rPr>
                <w:rFonts w:ascii="Arial" w:hAnsi="Arial" w:cs="Arial"/>
                <w:b/>
                <w:bCs/>
              </w:rPr>
              <w:t>:</w:t>
            </w:r>
          </w:p>
          <w:p w14:paraId="28BA7688" w14:textId="2722E2C5" w:rsidR="1142F630" w:rsidRPr="00716878" w:rsidRDefault="1142F630" w:rsidP="00344D3A">
            <w:pPr>
              <w:tabs>
                <w:tab w:val="left" w:pos="9360"/>
              </w:tabs>
              <w:spacing w:after="0" w:line="240" w:lineRule="auto"/>
              <w:ind w:right="90"/>
              <w:rPr>
                <w:rFonts w:ascii="Arial" w:hAnsi="Arial" w:cs="Arial"/>
                <w:b/>
                <w:bCs/>
              </w:rPr>
            </w:pPr>
          </w:p>
          <w:p w14:paraId="762BF44F" w14:textId="77777777" w:rsidR="1B0EDD91" w:rsidRPr="00716878" w:rsidRDefault="1B0EDD91" w:rsidP="00344D3A">
            <w:pPr>
              <w:tabs>
                <w:tab w:val="left" w:pos="9360"/>
              </w:tabs>
              <w:spacing w:after="0" w:line="240" w:lineRule="auto"/>
              <w:ind w:right="90"/>
              <w:rPr>
                <w:rFonts w:ascii="Arial" w:hAnsi="Arial" w:cs="Arial"/>
                <w:b/>
                <w:bCs/>
              </w:rPr>
            </w:pPr>
            <w:r w:rsidRPr="00716878">
              <w:rPr>
                <w:rFonts w:ascii="Arial" w:hAnsi="Arial" w:cs="Arial"/>
                <w:b/>
                <w:bCs/>
              </w:rPr>
              <w:t xml:space="preserve">AR Lender:       </w:t>
            </w:r>
          </w:p>
          <w:p w14:paraId="25651E1A" w14:textId="7D8DB50F" w:rsidR="2A47B211" w:rsidRPr="00716878" w:rsidRDefault="2A47B211" w:rsidP="00344D3A">
            <w:pPr>
              <w:tabs>
                <w:tab w:val="left" w:pos="9360"/>
              </w:tabs>
              <w:spacing w:after="0" w:line="240" w:lineRule="auto"/>
              <w:ind w:right="90"/>
              <w:rPr>
                <w:rFonts w:ascii="Arial" w:hAnsi="Arial" w:cs="Arial"/>
                <w:b/>
                <w:bCs/>
              </w:rPr>
            </w:pPr>
            <w:r w:rsidRPr="00716878">
              <w:rPr>
                <w:rFonts w:ascii="Arial" w:hAnsi="Arial" w:cs="Arial"/>
                <w:b/>
                <w:bCs/>
              </w:rPr>
              <w:t>AR Lender’s Attorney:</w:t>
            </w:r>
          </w:p>
          <w:p w14:paraId="252BCC9E" w14:textId="09B033E5" w:rsidR="1142F630" w:rsidRPr="00716878" w:rsidRDefault="1142F630" w:rsidP="00344D3A">
            <w:pPr>
              <w:tabs>
                <w:tab w:val="left" w:pos="9360"/>
              </w:tabs>
              <w:spacing w:after="0" w:line="240" w:lineRule="auto"/>
              <w:ind w:right="90"/>
              <w:rPr>
                <w:rFonts w:ascii="Arial" w:hAnsi="Arial" w:cs="Arial"/>
                <w:b/>
                <w:bCs/>
              </w:rPr>
            </w:pPr>
          </w:p>
          <w:p w14:paraId="082B551C" w14:textId="77777777" w:rsidR="00D71903" w:rsidRPr="00716878" w:rsidRDefault="00D71903" w:rsidP="00344D3A">
            <w:pPr>
              <w:tabs>
                <w:tab w:val="left" w:pos="9360"/>
              </w:tabs>
              <w:spacing w:after="0" w:line="240" w:lineRule="auto"/>
              <w:ind w:right="90"/>
              <w:rPr>
                <w:rFonts w:ascii="Arial" w:hAnsi="Arial" w:cs="Arial"/>
                <w:b/>
                <w:bCs/>
              </w:rPr>
            </w:pPr>
            <w:r w:rsidRPr="00716878">
              <w:rPr>
                <w:rFonts w:ascii="Arial" w:hAnsi="Arial" w:cs="Arial"/>
                <w:b/>
                <w:bCs/>
              </w:rPr>
              <w:t>Management Agent:</w:t>
            </w:r>
          </w:p>
          <w:p w14:paraId="47C39AA7" w14:textId="77777777" w:rsidR="002E2377" w:rsidRPr="00716878" w:rsidRDefault="002E2377" w:rsidP="00344D3A">
            <w:pPr>
              <w:tabs>
                <w:tab w:val="left" w:pos="9360"/>
              </w:tabs>
              <w:spacing w:after="0" w:line="240" w:lineRule="auto"/>
              <w:ind w:right="90"/>
              <w:rPr>
                <w:rFonts w:ascii="Arial" w:hAnsi="Arial" w:cs="Arial"/>
                <w:b/>
                <w:bCs/>
              </w:rPr>
            </w:pPr>
          </w:p>
          <w:p w14:paraId="4DF05DD3" w14:textId="6ECB40C8" w:rsidR="1142F630" w:rsidRPr="00716878" w:rsidRDefault="1142F630" w:rsidP="00344D3A">
            <w:pPr>
              <w:tabs>
                <w:tab w:val="left" w:pos="9360"/>
              </w:tabs>
              <w:spacing w:after="0" w:line="240" w:lineRule="auto"/>
              <w:ind w:right="90"/>
              <w:rPr>
                <w:rFonts w:ascii="Arial" w:hAnsi="Arial" w:cs="Arial"/>
                <w:b/>
                <w:bCs/>
              </w:rPr>
            </w:pPr>
          </w:p>
          <w:p w14:paraId="2C77ED0E" w14:textId="5F1AC18B" w:rsidR="1B0EDD91" w:rsidRPr="00716878" w:rsidRDefault="04993810" w:rsidP="00344D3A">
            <w:pPr>
              <w:tabs>
                <w:tab w:val="left" w:pos="9360"/>
              </w:tabs>
              <w:spacing w:after="0" w:line="240" w:lineRule="auto"/>
              <w:ind w:right="90"/>
              <w:rPr>
                <w:rFonts w:ascii="Arial" w:hAnsi="Arial" w:cs="Arial"/>
                <w:b/>
                <w:bCs/>
              </w:rPr>
            </w:pPr>
            <w:r w:rsidRPr="00716878">
              <w:rPr>
                <w:rFonts w:ascii="Arial" w:hAnsi="Arial" w:cs="Arial"/>
                <w:b/>
                <w:bCs/>
              </w:rPr>
              <w:t>Title Company:</w:t>
            </w:r>
          </w:p>
          <w:p w14:paraId="032F2DE7" w14:textId="459D3790" w:rsidR="1B0EDD91" w:rsidRPr="00716878" w:rsidRDefault="04993810" w:rsidP="00344D3A">
            <w:pPr>
              <w:tabs>
                <w:tab w:val="left" w:pos="9360"/>
              </w:tabs>
              <w:spacing w:after="0" w:line="240" w:lineRule="auto"/>
              <w:ind w:right="90"/>
              <w:rPr>
                <w:rFonts w:ascii="Arial" w:hAnsi="Arial" w:cs="Arial"/>
                <w:b/>
                <w:bCs/>
              </w:rPr>
            </w:pPr>
            <w:r w:rsidRPr="00716878">
              <w:rPr>
                <w:rFonts w:ascii="Arial" w:hAnsi="Arial" w:cs="Arial"/>
                <w:b/>
                <w:bCs/>
              </w:rPr>
              <w:t>Surveyor:</w:t>
            </w:r>
          </w:p>
          <w:p w14:paraId="0DDE4E33" w14:textId="3336825B" w:rsidR="1142F630" w:rsidRPr="00716878" w:rsidRDefault="00D71903" w:rsidP="00344D3A">
            <w:pPr>
              <w:tabs>
                <w:tab w:val="left" w:pos="9360"/>
              </w:tabs>
              <w:spacing w:after="0" w:line="240" w:lineRule="auto"/>
              <w:ind w:right="90"/>
              <w:rPr>
                <w:rFonts w:ascii="Arial" w:hAnsi="Arial" w:cs="Arial"/>
                <w:b/>
                <w:bCs/>
              </w:rPr>
            </w:pPr>
            <w:r w:rsidRPr="00716878">
              <w:rPr>
                <w:rFonts w:ascii="Arial" w:hAnsi="Arial" w:cs="Arial"/>
                <w:b/>
                <w:bCs/>
              </w:rPr>
              <w:t>Survey date/No:</w:t>
            </w:r>
          </w:p>
          <w:p w14:paraId="384F8F13" w14:textId="11FFAF54" w:rsidR="1142F630" w:rsidRPr="00716878" w:rsidRDefault="1142F630" w:rsidP="00344D3A">
            <w:pPr>
              <w:tabs>
                <w:tab w:val="left" w:pos="9360"/>
              </w:tabs>
              <w:spacing w:after="0" w:line="240" w:lineRule="auto"/>
              <w:ind w:right="90"/>
              <w:rPr>
                <w:rFonts w:ascii="Arial" w:hAnsi="Arial" w:cs="Arial"/>
                <w:b/>
                <w:bCs/>
              </w:rPr>
            </w:pPr>
          </w:p>
          <w:p w14:paraId="5E27CC9F" w14:textId="25887039" w:rsidR="1B0EDD91" w:rsidRPr="00716878" w:rsidRDefault="04993810" w:rsidP="00344D3A">
            <w:pPr>
              <w:tabs>
                <w:tab w:val="left" w:pos="9360"/>
              </w:tabs>
              <w:spacing w:after="0" w:line="240" w:lineRule="auto"/>
              <w:ind w:right="90"/>
              <w:rPr>
                <w:rFonts w:ascii="Arial" w:hAnsi="Arial" w:cs="Arial"/>
                <w:b/>
                <w:bCs/>
              </w:rPr>
            </w:pPr>
            <w:r w:rsidRPr="00716878">
              <w:rPr>
                <w:rFonts w:ascii="Arial" w:hAnsi="Arial" w:cs="Arial"/>
                <w:b/>
                <w:bCs/>
              </w:rPr>
              <w:t>Lease Date:</w:t>
            </w:r>
          </w:p>
          <w:p w14:paraId="7E45F586" w14:textId="067C4855" w:rsidR="002E2377" w:rsidRPr="00716878" w:rsidRDefault="37950147" w:rsidP="00344D3A">
            <w:pPr>
              <w:tabs>
                <w:tab w:val="left" w:pos="9360"/>
              </w:tabs>
              <w:spacing w:after="0" w:line="240" w:lineRule="auto"/>
              <w:ind w:right="90"/>
              <w:rPr>
                <w:rFonts w:ascii="Arial" w:hAnsi="Arial" w:cs="Arial"/>
                <w:b/>
                <w:bCs/>
              </w:rPr>
            </w:pPr>
            <w:r w:rsidRPr="00716878">
              <w:rPr>
                <w:rFonts w:ascii="Arial" w:hAnsi="Arial" w:cs="Arial"/>
                <w:b/>
                <w:bCs/>
              </w:rPr>
              <w:t>Minimum Lease</w:t>
            </w:r>
            <w:r w:rsidR="00FD7B12" w:rsidRPr="00716878">
              <w:rPr>
                <w:rFonts w:ascii="Arial" w:hAnsi="Arial" w:cs="Arial"/>
                <w:b/>
                <w:bCs/>
              </w:rPr>
              <w:t xml:space="preserve"> Payment</w:t>
            </w:r>
            <w:r w:rsidRPr="00716878">
              <w:rPr>
                <w:rFonts w:ascii="Arial" w:hAnsi="Arial" w:cs="Arial"/>
                <w:b/>
                <w:bCs/>
              </w:rPr>
              <w:t>:</w:t>
            </w:r>
          </w:p>
          <w:p w14:paraId="50B29795" w14:textId="7FACBE88" w:rsidR="1142F630" w:rsidRPr="00716878" w:rsidRDefault="1142F630" w:rsidP="00344D3A">
            <w:pPr>
              <w:tabs>
                <w:tab w:val="left" w:pos="9360"/>
              </w:tabs>
              <w:spacing w:after="0" w:line="240" w:lineRule="auto"/>
              <w:ind w:right="90"/>
              <w:rPr>
                <w:rFonts w:ascii="Arial" w:hAnsi="Arial" w:cs="Arial"/>
                <w:b/>
                <w:bCs/>
              </w:rPr>
            </w:pPr>
          </w:p>
          <w:p w14:paraId="3EA83C46" w14:textId="1CF80A68" w:rsidR="1142F630" w:rsidRPr="00716878" w:rsidRDefault="1142F630" w:rsidP="00344D3A">
            <w:pPr>
              <w:tabs>
                <w:tab w:val="left" w:pos="9360"/>
              </w:tabs>
              <w:spacing w:after="0" w:line="240" w:lineRule="auto"/>
              <w:ind w:right="90"/>
              <w:rPr>
                <w:rFonts w:ascii="Arial" w:hAnsi="Arial" w:cs="Arial"/>
                <w:b/>
                <w:bCs/>
              </w:rPr>
            </w:pPr>
          </w:p>
          <w:p w14:paraId="17219410" w14:textId="77777777" w:rsidR="002E2377" w:rsidRPr="00716878" w:rsidRDefault="37950147" w:rsidP="00344D3A">
            <w:pPr>
              <w:tabs>
                <w:tab w:val="left" w:pos="9360"/>
              </w:tabs>
              <w:spacing w:after="0" w:line="240" w:lineRule="auto"/>
              <w:ind w:right="90"/>
              <w:rPr>
                <w:rFonts w:ascii="Arial" w:hAnsi="Arial" w:cs="Arial"/>
                <w:b/>
                <w:bCs/>
              </w:rPr>
            </w:pPr>
            <w:r w:rsidRPr="00716878">
              <w:rPr>
                <w:rFonts w:ascii="Arial" w:hAnsi="Arial" w:cs="Arial"/>
                <w:b/>
                <w:bCs/>
              </w:rPr>
              <w:t>License Information:</w:t>
            </w:r>
          </w:p>
          <w:p w14:paraId="2F51B5FE" w14:textId="42E3CBE6" w:rsidR="1142F630" w:rsidRPr="00716878" w:rsidRDefault="1142F630" w:rsidP="00344D3A">
            <w:pPr>
              <w:tabs>
                <w:tab w:val="left" w:pos="9360"/>
              </w:tabs>
              <w:spacing w:after="0" w:line="240" w:lineRule="auto"/>
              <w:ind w:right="90"/>
              <w:rPr>
                <w:rFonts w:ascii="Arial" w:hAnsi="Arial" w:cs="Arial"/>
                <w:b/>
                <w:bCs/>
              </w:rPr>
            </w:pPr>
          </w:p>
          <w:p w14:paraId="38121DA8" w14:textId="1D43CA11" w:rsidR="0072235A" w:rsidRPr="00716878" w:rsidRDefault="0072235A" w:rsidP="00344D3A">
            <w:pPr>
              <w:tabs>
                <w:tab w:val="left" w:pos="9360"/>
              </w:tabs>
              <w:spacing w:after="0" w:line="240" w:lineRule="auto"/>
              <w:ind w:right="90"/>
              <w:rPr>
                <w:rFonts w:ascii="Arial" w:hAnsi="Arial" w:cs="Arial"/>
                <w:b/>
                <w:bCs/>
              </w:rPr>
            </w:pPr>
            <w:r w:rsidRPr="00716878">
              <w:rPr>
                <w:rFonts w:ascii="Arial" w:hAnsi="Arial" w:cs="Arial"/>
                <w:b/>
                <w:bCs/>
              </w:rPr>
              <w:t>Part 38 Party(</w:t>
            </w:r>
            <w:proofErr w:type="spellStart"/>
            <w:r w:rsidRPr="00716878">
              <w:rPr>
                <w:rFonts w:ascii="Arial" w:hAnsi="Arial" w:cs="Arial"/>
                <w:b/>
                <w:bCs/>
              </w:rPr>
              <w:t>ies</w:t>
            </w:r>
            <w:proofErr w:type="spellEnd"/>
            <w:r w:rsidRPr="00716878">
              <w:rPr>
                <w:rFonts w:ascii="Arial" w:hAnsi="Arial" w:cs="Arial"/>
                <w:b/>
                <w:bCs/>
              </w:rPr>
              <w:t>):</w:t>
            </w:r>
          </w:p>
          <w:p w14:paraId="44B87182" w14:textId="2686B478" w:rsidR="1142F630" w:rsidRPr="00716878" w:rsidRDefault="1142F630" w:rsidP="00344D3A">
            <w:pPr>
              <w:tabs>
                <w:tab w:val="left" w:pos="9360"/>
              </w:tabs>
              <w:spacing w:after="0" w:line="240" w:lineRule="auto"/>
              <w:ind w:right="90"/>
              <w:rPr>
                <w:rFonts w:ascii="Arial" w:hAnsi="Arial" w:cs="Arial"/>
                <w:b/>
                <w:bCs/>
              </w:rPr>
            </w:pPr>
          </w:p>
          <w:p w14:paraId="0150C9EE" w14:textId="7896EFAA" w:rsidR="1B0EDD91" w:rsidRPr="00716878" w:rsidRDefault="1B0EDD91" w:rsidP="00344D3A">
            <w:pPr>
              <w:tabs>
                <w:tab w:val="left" w:pos="9360"/>
              </w:tabs>
              <w:spacing w:after="0" w:line="240" w:lineRule="auto"/>
              <w:ind w:right="90"/>
              <w:rPr>
                <w:rFonts w:ascii="Arial" w:hAnsi="Arial" w:cs="Arial"/>
                <w:b/>
                <w:bCs/>
              </w:rPr>
            </w:pPr>
            <w:r w:rsidRPr="00716878">
              <w:rPr>
                <w:rFonts w:ascii="Arial" w:hAnsi="Arial" w:cs="Arial"/>
                <w:b/>
                <w:bCs/>
              </w:rPr>
              <w:t>Special Conditions:</w:t>
            </w:r>
          </w:p>
          <w:p w14:paraId="1521D507" w14:textId="25253088" w:rsidR="1142F630" w:rsidRPr="00716878" w:rsidRDefault="1142F630" w:rsidP="00344D3A">
            <w:pPr>
              <w:tabs>
                <w:tab w:val="left" w:pos="9360"/>
              </w:tabs>
              <w:ind w:right="90"/>
              <w:rPr>
                <w:rFonts w:ascii="Arial" w:hAnsi="Arial" w:cs="Arial"/>
                <w:b/>
                <w:bCs/>
              </w:rPr>
            </w:pPr>
          </w:p>
        </w:tc>
      </w:tr>
    </w:tbl>
    <w:p w14:paraId="305B063D" w14:textId="171C6E04" w:rsidR="29D10B7C" w:rsidRPr="00716878" w:rsidRDefault="29D10B7C" w:rsidP="00344D3A">
      <w:pPr>
        <w:tabs>
          <w:tab w:val="left" w:pos="9360"/>
        </w:tabs>
        <w:spacing w:after="0" w:line="240" w:lineRule="auto"/>
        <w:ind w:right="90"/>
        <w:rPr>
          <w:rFonts w:ascii="Arial" w:hAnsi="Arial" w:cs="Arial"/>
          <w:b/>
          <w:bCs/>
        </w:rPr>
      </w:pPr>
      <w:bookmarkStart w:id="1" w:name="_Hlk961870"/>
    </w:p>
    <w:bookmarkEnd w:id="1"/>
    <w:p w14:paraId="3499B430" w14:textId="77777777" w:rsidR="00CA12C1" w:rsidRPr="00716878" w:rsidRDefault="00CA12C1" w:rsidP="00344D3A">
      <w:pPr>
        <w:tabs>
          <w:tab w:val="left" w:pos="9360"/>
        </w:tabs>
        <w:spacing w:after="0" w:line="240" w:lineRule="auto"/>
        <w:ind w:right="90"/>
        <w:rPr>
          <w:rFonts w:ascii="Arial" w:hAnsi="Arial" w:cs="Arial"/>
        </w:rPr>
        <w:sectPr w:rsidR="00CA12C1" w:rsidRPr="00716878" w:rsidSect="00344D3A">
          <w:headerReference w:type="default" r:id="rId42"/>
          <w:footerReference w:type="default" r:id="rId43"/>
          <w:headerReference w:type="first" r:id="rId44"/>
          <w:footerReference w:type="first" r:id="rId45"/>
          <w:pgSz w:w="12240" w:h="15840"/>
          <w:pgMar w:top="1110" w:right="630" w:bottom="1440" w:left="1440" w:header="432" w:footer="576" w:gutter="0"/>
          <w:pgNumType w:start="1"/>
          <w:cols w:space="720"/>
          <w:docGrid w:linePitch="360"/>
        </w:sectPr>
      </w:pPr>
    </w:p>
    <w:tbl>
      <w:tblPr>
        <w:tblW w:w="1018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886"/>
        <w:gridCol w:w="9284"/>
        <w:gridCol w:w="15"/>
      </w:tblGrid>
      <w:tr w:rsidR="00A23AF6" w:rsidRPr="005E09DB" w14:paraId="7C0FB9EC" w14:textId="77777777" w:rsidTr="00153726">
        <w:trPr>
          <w:gridAfter w:val="1"/>
          <w:wAfter w:w="15" w:type="dxa"/>
          <w:trHeight w:val="504"/>
        </w:trPr>
        <w:tc>
          <w:tcPr>
            <w:tcW w:w="10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Mar>
              <w:left w:w="115" w:type="dxa"/>
              <w:right w:w="230" w:type="dxa"/>
            </w:tcMar>
            <w:vAlign w:val="center"/>
          </w:tcPr>
          <w:p w14:paraId="07A2652A" w14:textId="77777777" w:rsidR="009828CF" w:rsidRPr="00716878" w:rsidRDefault="009828CF" w:rsidP="004E78E7">
            <w:pPr>
              <w:widowControl w:val="0"/>
              <w:tabs>
                <w:tab w:val="left" w:pos="9360"/>
              </w:tabs>
              <w:spacing w:after="0" w:line="240" w:lineRule="auto"/>
              <w:ind w:right="90"/>
              <w:rPr>
                <w:rFonts w:ascii="Arial" w:hAnsi="Arial" w:cs="Arial"/>
                <w:b/>
                <w:i/>
              </w:rPr>
            </w:pPr>
            <w:r w:rsidRPr="00716878">
              <w:rPr>
                <w:rFonts w:ascii="Arial" w:hAnsi="Arial" w:cs="Arial"/>
                <w:b/>
                <w:i/>
              </w:rPr>
              <w:lastRenderedPageBreak/>
              <w:t>ADMINISTRATIVE DOCUMENTS</w:t>
            </w:r>
          </w:p>
        </w:tc>
      </w:tr>
      <w:tr w:rsidR="00A23AF6" w:rsidRPr="005E09DB" w14:paraId="6B165A07"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left w:w="115" w:type="dxa"/>
              <w:right w:w="230" w:type="dxa"/>
            </w:tcMar>
          </w:tcPr>
          <w:p w14:paraId="025C7F62" w14:textId="10866AF3" w:rsidR="00285268" w:rsidRPr="00716878" w:rsidRDefault="6F99B710" w:rsidP="004E78E7">
            <w:pPr>
              <w:pStyle w:val="ListParagraph"/>
              <w:tabs>
                <w:tab w:val="left" w:pos="9360"/>
              </w:tabs>
              <w:spacing w:after="0" w:line="240" w:lineRule="auto"/>
              <w:ind w:left="0" w:right="90"/>
              <w:rPr>
                <w:rFonts w:ascii="Arial" w:hAnsi="Arial" w:cs="Arial"/>
              </w:rPr>
            </w:pPr>
            <w:r w:rsidRPr="00716878">
              <w:rPr>
                <w:rFonts w:ascii="Arial" w:hAnsi="Arial" w:cs="Arial"/>
              </w:rPr>
              <w:t>1</w:t>
            </w:r>
            <w:r w:rsidR="00594BF6" w:rsidRPr="00716878">
              <w:rPr>
                <w:rFonts w:ascii="Arial" w:hAnsi="Arial" w:cs="Arial"/>
              </w:rPr>
              <w:t xml:space="preserve"> Φ</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1A13D413" w14:textId="0D5E516E" w:rsidR="001234CE" w:rsidRPr="00716878" w:rsidRDefault="00000000" w:rsidP="61A3CE3C">
            <w:pPr>
              <w:widowControl w:val="0"/>
              <w:tabs>
                <w:tab w:val="left" w:pos="9360"/>
              </w:tabs>
              <w:spacing w:after="0" w:line="240" w:lineRule="auto"/>
              <w:ind w:right="90"/>
              <w:rPr>
                <w:rFonts w:ascii="Arial" w:hAnsi="Arial" w:cs="Arial"/>
                <w:b/>
                <w:bCs/>
              </w:rPr>
            </w:pPr>
            <w:hyperlink r:id="rId46">
              <w:r w:rsidR="1FDEDA1B" w:rsidRPr="00716878">
                <w:rPr>
                  <w:rStyle w:val="Hyperlink"/>
                  <w:rFonts w:ascii="Arial" w:hAnsi="Arial" w:cs="Arial"/>
                  <w:b/>
                  <w:bCs/>
                </w:rPr>
                <w:t>Contact Sheet</w:t>
              </w:r>
              <w:r w:rsidR="01617FD7" w:rsidRPr="00716878">
                <w:rPr>
                  <w:rStyle w:val="Hyperlink"/>
                  <w:rFonts w:ascii="Arial" w:hAnsi="Arial" w:cs="Arial"/>
                  <w:b/>
                  <w:bCs/>
                </w:rPr>
                <w:t xml:space="preserve"> </w:t>
              </w:r>
              <w:r w:rsidR="190181BB" w:rsidRPr="00716878">
                <w:rPr>
                  <w:rStyle w:val="Hyperlink"/>
                  <w:rFonts w:ascii="Arial" w:hAnsi="Arial" w:cs="Arial"/>
                  <w:b/>
                  <w:bCs/>
                </w:rPr>
                <w:t>(HUD-90024-ORCF)</w:t>
              </w:r>
            </w:hyperlink>
          </w:p>
          <w:p w14:paraId="1526AB68" w14:textId="01313B06" w:rsidR="001234CE" w:rsidRPr="00716878" w:rsidRDefault="00000000" w:rsidP="004E78E7">
            <w:pPr>
              <w:widowControl w:val="0"/>
              <w:tabs>
                <w:tab w:val="left" w:pos="9360"/>
              </w:tabs>
              <w:spacing w:after="0" w:line="240" w:lineRule="auto"/>
              <w:ind w:right="90"/>
              <w:rPr>
                <w:rFonts w:ascii="Arial" w:hAnsi="Arial" w:cs="Arial"/>
              </w:rPr>
            </w:pPr>
            <w:sdt>
              <w:sdtPr>
                <w:rPr>
                  <w:rFonts w:ascii="Arial" w:eastAsia="MS Gothic" w:hAnsi="Arial" w:cs="Arial"/>
                  <w:sz w:val="24"/>
                  <w:szCs w:val="24"/>
                </w:rPr>
                <w:id w:val="-1089772571"/>
                <w14:checkbox>
                  <w14:checked w14:val="0"/>
                  <w14:checkedState w14:val="2612" w14:font="MS Gothic"/>
                  <w14:uncheckedState w14:val="2610" w14:font="MS Gothic"/>
                </w14:checkbox>
              </w:sdtPr>
              <w:sdtContent>
                <w:r w:rsidR="00C4286F" w:rsidRPr="00716878">
                  <w:rPr>
                    <w:rFonts w:ascii="Segoe UI Symbol" w:eastAsia="MS Gothic" w:hAnsi="Segoe UI Symbol" w:cs="Segoe UI Symbol"/>
                    <w:sz w:val="24"/>
                    <w:szCs w:val="24"/>
                  </w:rPr>
                  <w:t>☐</w:t>
                </w:r>
              </w:sdtContent>
            </w:sdt>
            <w:r w:rsidR="00C4286F" w:rsidRPr="00716878">
              <w:rPr>
                <w:rFonts w:ascii="Arial" w:hAnsi="Arial" w:cs="Arial"/>
              </w:rPr>
              <w:t xml:space="preserve">   Confirm </w:t>
            </w:r>
            <w:r w:rsidR="00EE4918" w:rsidRPr="00716878">
              <w:rPr>
                <w:rFonts w:ascii="Arial" w:hAnsi="Arial" w:cs="Arial"/>
              </w:rPr>
              <w:t xml:space="preserve">names of </w:t>
            </w:r>
            <w:r w:rsidR="00C4286F" w:rsidRPr="00716878">
              <w:rPr>
                <w:rFonts w:ascii="Arial" w:hAnsi="Arial" w:cs="Arial"/>
              </w:rPr>
              <w:t>all parties, including the ORCF Closer and HUD attorney</w:t>
            </w:r>
            <w:r w:rsidR="00EE4918" w:rsidRPr="00716878">
              <w:rPr>
                <w:rFonts w:ascii="Arial" w:hAnsi="Arial" w:cs="Arial"/>
              </w:rPr>
              <w:t>,</w:t>
            </w:r>
            <w:r w:rsidR="00C4286F" w:rsidRPr="00716878">
              <w:rPr>
                <w:rFonts w:ascii="Arial" w:hAnsi="Arial" w:cs="Arial"/>
              </w:rPr>
              <w:t xml:space="preserve"> are list</w:t>
            </w:r>
            <w:r w:rsidR="00EE4918" w:rsidRPr="00716878">
              <w:rPr>
                <w:rFonts w:ascii="Arial" w:hAnsi="Arial" w:cs="Arial"/>
              </w:rPr>
              <w:t>ed</w:t>
            </w:r>
            <w:r w:rsidR="004175E4" w:rsidRPr="00716878">
              <w:rPr>
                <w:rFonts w:ascii="Arial" w:hAnsi="Arial" w:cs="Arial"/>
              </w:rPr>
              <w:t xml:space="preserve"> for the benefit of post-closing </w:t>
            </w:r>
            <w:r w:rsidR="00196FCB" w:rsidRPr="00716878">
              <w:rPr>
                <w:rFonts w:ascii="Arial" w:hAnsi="Arial" w:cs="Arial"/>
              </w:rPr>
              <w:t>questions</w:t>
            </w:r>
            <w:r w:rsidR="004175E4" w:rsidRPr="00716878">
              <w:rPr>
                <w:rFonts w:ascii="Arial" w:hAnsi="Arial" w:cs="Arial"/>
              </w:rPr>
              <w:t>.</w:t>
            </w:r>
          </w:p>
          <w:p w14:paraId="1056C027" w14:textId="4A540A94" w:rsidR="00C4286F" w:rsidRPr="00716878" w:rsidRDefault="00C4286F" w:rsidP="004E78E7">
            <w:pPr>
              <w:widowControl w:val="0"/>
              <w:tabs>
                <w:tab w:val="left" w:pos="9360"/>
              </w:tabs>
              <w:spacing w:after="0" w:line="240" w:lineRule="auto"/>
              <w:ind w:right="90"/>
              <w:rPr>
                <w:rFonts w:ascii="Arial" w:hAnsi="Arial" w:cs="Arial"/>
                <w:b/>
                <w:bCs/>
              </w:rPr>
            </w:pPr>
          </w:p>
        </w:tc>
      </w:tr>
      <w:tr w:rsidR="00A23AF6" w:rsidRPr="005E09DB" w14:paraId="1EDA6D80"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left w:w="115" w:type="dxa"/>
              <w:right w:w="230" w:type="dxa"/>
            </w:tcMar>
          </w:tcPr>
          <w:p w14:paraId="5388B1C8" w14:textId="259871D2" w:rsidR="00285268" w:rsidRPr="00716878" w:rsidRDefault="493DC860" w:rsidP="004E78E7">
            <w:pPr>
              <w:pStyle w:val="ListParagraph"/>
              <w:widowControl w:val="0"/>
              <w:tabs>
                <w:tab w:val="left" w:pos="9360"/>
              </w:tabs>
              <w:spacing w:after="0" w:line="240" w:lineRule="auto"/>
              <w:ind w:left="0" w:right="90"/>
              <w:rPr>
                <w:rFonts w:ascii="Arial" w:hAnsi="Arial" w:cs="Arial"/>
              </w:rPr>
            </w:pPr>
            <w:r w:rsidRPr="00716878">
              <w:rPr>
                <w:rFonts w:ascii="Arial" w:hAnsi="Arial" w:cs="Arial"/>
              </w:rPr>
              <w:t>2</w:t>
            </w:r>
            <w:r w:rsidR="00594BF6" w:rsidRPr="00716878">
              <w:rPr>
                <w:rFonts w:ascii="Arial" w:hAnsi="Arial" w:cs="Arial"/>
              </w:rPr>
              <w:t xml:space="preserve"> Φ</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5F99A6E7" w14:textId="45563E29" w:rsidR="00285268" w:rsidRPr="00716878" w:rsidRDefault="00285268" w:rsidP="61A3CE3C">
            <w:pPr>
              <w:widowControl w:val="0"/>
              <w:tabs>
                <w:tab w:val="left" w:pos="9360"/>
              </w:tabs>
              <w:spacing w:after="0" w:line="240" w:lineRule="auto"/>
              <w:ind w:right="90"/>
              <w:rPr>
                <w:rFonts w:ascii="Arial" w:hAnsi="Arial" w:cs="Arial"/>
                <w:b/>
                <w:bCs/>
                <w:u w:val="single"/>
              </w:rPr>
            </w:pPr>
            <w:r w:rsidRPr="00716878">
              <w:rPr>
                <w:rFonts w:ascii="Arial" w:hAnsi="Arial" w:cs="Arial"/>
                <w:b/>
                <w:bCs/>
                <w:u w:val="single"/>
              </w:rPr>
              <w:t>HUD Firm Commitmen</w:t>
            </w:r>
            <w:r w:rsidR="007E77FF" w:rsidRPr="00716878">
              <w:rPr>
                <w:rFonts w:ascii="Arial" w:hAnsi="Arial" w:cs="Arial"/>
                <w:b/>
                <w:bCs/>
                <w:u w:val="single"/>
              </w:rPr>
              <w:t>t, Amendments &amp; Assignments</w:t>
            </w:r>
          </w:p>
          <w:p w14:paraId="0EC10B47" w14:textId="24D9B094" w:rsidR="00285268" w:rsidRPr="00716878" w:rsidRDefault="00285268" w:rsidP="004E78E7">
            <w:pPr>
              <w:widowControl w:val="0"/>
              <w:tabs>
                <w:tab w:val="left" w:pos="9360"/>
              </w:tabs>
              <w:spacing w:after="0" w:line="240" w:lineRule="auto"/>
              <w:ind w:right="90"/>
              <w:rPr>
                <w:rFonts w:ascii="Arial" w:hAnsi="Arial" w:cs="Arial"/>
                <w:b/>
                <w:bCs/>
                <w:u w:val="single"/>
              </w:rPr>
            </w:pPr>
          </w:p>
        </w:tc>
      </w:tr>
      <w:tr w:rsidR="00353787" w:rsidRPr="005E09DB" w14:paraId="75303B19"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3CA77EA6" w14:textId="5D03950D" w:rsidR="00285268" w:rsidRPr="00716878" w:rsidRDefault="3767ADA1" w:rsidP="004E78E7">
            <w:pPr>
              <w:pStyle w:val="ListParagraph"/>
              <w:tabs>
                <w:tab w:val="left" w:pos="9360"/>
              </w:tabs>
              <w:spacing w:after="0" w:line="240" w:lineRule="auto"/>
              <w:ind w:left="0" w:right="90"/>
              <w:rPr>
                <w:rFonts w:ascii="Arial" w:hAnsi="Arial" w:cs="Arial"/>
              </w:rPr>
            </w:pPr>
            <w:r w:rsidRPr="00716878">
              <w:rPr>
                <w:rFonts w:ascii="Arial" w:hAnsi="Arial" w:cs="Arial"/>
              </w:rPr>
              <w:t>3</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02250926" w14:textId="1D41E58F" w:rsidR="00233E68" w:rsidRPr="00716878" w:rsidRDefault="75753296" w:rsidP="005C72E9">
            <w:pPr>
              <w:widowControl w:val="0"/>
              <w:tabs>
                <w:tab w:val="left" w:pos="9360"/>
              </w:tabs>
              <w:spacing w:after="0" w:line="240" w:lineRule="auto"/>
              <w:ind w:left="331" w:right="90" w:hanging="360"/>
              <w:rPr>
                <w:rFonts w:ascii="Arial" w:hAnsi="Arial" w:cs="Arial"/>
              </w:rPr>
            </w:pPr>
            <w:r w:rsidRPr="00716878">
              <w:rPr>
                <w:rFonts w:ascii="Arial" w:hAnsi="Arial" w:cs="Arial"/>
                <w:b/>
                <w:bCs/>
                <w:u w:val="single"/>
              </w:rPr>
              <w:t xml:space="preserve">ORCF </w:t>
            </w:r>
            <w:r w:rsidR="4CAE927A" w:rsidRPr="00716878">
              <w:rPr>
                <w:rFonts w:ascii="Arial" w:hAnsi="Arial" w:cs="Arial"/>
                <w:b/>
                <w:bCs/>
                <w:u w:val="single"/>
              </w:rPr>
              <w:t>Approvals</w:t>
            </w:r>
            <w:r w:rsidR="13768CA5" w:rsidRPr="00716878">
              <w:rPr>
                <w:rFonts w:ascii="Arial" w:hAnsi="Arial" w:cs="Arial"/>
                <w:b/>
                <w:bCs/>
                <w:u w:val="single"/>
              </w:rPr>
              <w:t xml:space="preserve"> and </w:t>
            </w:r>
            <w:r w:rsidR="46866D8B" w:rsidRPr="00716878">
              <w:rPr>
                <w:rFonts w:ascii="Arial" w:hAnsi="Arial" w:cs="Arial"/>
                <w:b/>
                <w:bCs/>
                <w:u w:val="single"/>
              </w:rPr>
              <w:t>HUD-2</w:t>
            </w:r>
            <w:r w:rsidR="0072235A" w:rsidRPr="00716878">
              <w:rPr>
                <w:rFonts w:ascii="Arial" w:hAnsi="Arial" w:cs="Arial"/>
                <w:b/>
                <w:bCs/>
                <w:u w:val="single"/>
              </w:rPr>
              <w:t>-ORCF</w:t>
            </w:r>
            <w:r w:rsidR="46866D8B" w:rsidRPr="00716878">
              <w:rPr>
                <w:rFonts w:ascii="Arial" w:hAnsi="Arial" w:cs="Arial"/>
                <w:b/>
                <w:bCs/>
                <w:u w:val="single"/>
              </w:rPr>
              <w:t xml:space="preserve"> </w:t>
            </w:r>
            <w:r w:rsidR="4CAE927A" w:rsidRPr="00716878">
              <w:rPr>
                <w:rFonts w:ascii="Arial" w:hAnsi="Arial" w:cs="Arial"/>
                <w:b/>
                <w:bCs/>
                <w:u w:val="single"/>
              </w:rPr>
              <w:t>Waivers</w:t>
            </w:r>
            <w:r w:rsidR="008D6229" w:rsidRPr="00716878">
              <w:rPr>
                <w:rFonts w:ascii="Arial" w:hAnsi="Arial" w:cs="Arial"/>
                <w:b/>
                <w:bCs/>
                <w:u w:val="single"/>
              </w:rPr>
              <w:t xml:space="preserve">, </w:t>
            </w:r>
            <w:r w:rsidR="4CAE927A" w:rsidRPr="00716878">
              <w:rPr>
                <w:rFonts w:ascii="Arial" w:hAnsi="Arial" w:cs="Arial"/>
                <w:b/>
                <w:bCs/>
                <w:u w:val="single"/>
              </w:rPr>
              <w:t>Correspondence with HUD</w:t>
            </w:r>
            <w:sdt>
              <w:sdtPr>
                <w:rPr>
                  <w:rFonts w:ascii="Arial" w:eastAsia="MS Gothic" w:hAnsi="Arial" w:cs="Arial"/>
                </w:rPr>
                <w:id w:val="2010483431"/>
                <w14:checkbox>
                  <w14:checked w14:val="0"/>
                  <w14:checkedState w14:val="2612" w14:font="MS Gothic"/>
                  <w14:uncheckedState w14:val="2610" w14:font="MS Gothic"/>
                </w14:checkbox>
              </w:sdtPr>
              <w:sdtContent>
                <w:r w:rsidR="00233E68" w:rsidRPr="00716878">
                  <w:rPr>
                    <w:rFonts w:ascii="Segoe UI Symbol" w:eastAsia="MS Gothic" w:hAnsi="Segoe UI Symbol" w:cs="Segoe UI Symbol"/>
                  </w:rPr>
                  <w:t>☐</w:t>
                </w:r>
              </w:sdtContent>
            </w:sdt>
            <w:r w:rsidR="00D509EA" w:rsidRPr="00716878">
              <w:rPr>
                <w:rFonts w:ascii="Arial" w:eastAsia="MS Gothic" w:hAnsi="Arial" w:cs="Arial"/>
              </w:rPr>
              <w:t xml:space="preserve">  </w:t>
            </w:r>
            <w:r w:rsidR="00233E68" w:rsidRPr="00716878">
              <w:rPr>
                <w:rFonts w:ascii="Arial" w:eastAsia="MS Gothic" w:hAnsi="Arial" w:cs="Arial"/>
              </w:rPr>
              <w:t xml:space="preserve"> </w:t>
            </w:r>
            <w:r w:rsidR="00233E68" w:rsidRPr="00716878">
              <w:rPr>
                <w:rFonts w:ascii="Arial" w:hAnsi="Arial" w:cs="Arial"/>
              </w:rPr>
              <w:t xml:space="preserve">Internal: Completed waivers are available on the internal </w:t>
            </w:r>
            <w:hyperlink r:id="rId47">
              <w:r w:rsidR="00233E68" w:rsidRPr="00716878">
                <w:rPr>
                  <w:rStyle w:val="Hyperlink"/>
                  <w:rFonts w:ascii="Arial" w:hAnsi="Arial" w:cs="Arial"/>
                </w:rPr>
                <w:t>LEAN SharePoint site</w:t>
              </w:r>
            </w:hyperlink>
            <w:r w:rsidR="00233E68" w:rsidRPr="00716878">
              <w:rPr>
                <w:rFonts w:ascii="Arial" w:hAnsi="Arial" w:cs="Arial"/>
              </w:rPr>
              <w:t xml:space="preserve"> or the </w:t>
            </w:r>
            <w:hyperlink r:id="rId48">
              <w:r w:rsidR="00233E68" w:rsidRPr="00716878">
                <w:rPr>
                  <w:rStyle w:val="Hyperlink"/>
                  <w:rFonts w:ascii="Arial" w:hAnsi="Arial" w:cs="Arial"/>
                </w:rPr>
                <w:t>232 Healthcare Portal</w:t>
              </w:r>
            </w:hyperlink>
            <w:r w:rsidR="00233E68" w:rsidRPr="00716878">
              <w:rPr>
                <w:rStyle w:val="Hyperlink"/>
                <w:rFonts w:ascii="Arial" w:hAnsi="Arial" w:cs="Arial"/>
              </w:rPr>
              <w:t>;</w:t>
            </w:r>
            <w:r w:rsidR="00233E68" w:rsidRPr="00716878">
              <w:rPr>
                <w:rFonts w:ascii="Arial" w:hAnsi="Arial" w:cs="Arial"/>
              </w:rPr>
              <w:t xml:space="preserve"> or can be requested from the ORCF Closer.   </w:t>
            </w:r>
          </w:p>
          <w:p w14:paraId="61DCAA5B" w14:textId="47B32234" w:rsidR="00233E68" w:rsidRPr="00716878" w:rsidRDefault="00000000" w:rsidP="0072235A">
            <w:pPr>
              <w:widowControl w:val="0"/>
              <w:tabs>
                <w:tab w:val="left" w:pos="9360"/>
              </w:tabs>
              <w:spacing w:after="0" w:line="240" w:lineRule="auto"/>
              <w:ind w:left="331" w:right="90" w:hanging="360"/>
              <w:rPr>
                <w:rFonts w:ascii="Arial" w:hAnsi="Arial" w:cs="Arial"/>
              </w:rPr>
            </w:pPr>
            <w:sdt>
              <w:sdtPr>
                <w:rPr>
                  <w:rFonts w:ascii="Arial" w:eastAsia="MS Gothic" w:hAnsi="Arial" w:cs="Arial"/>
                  <w:sz w:val="24"/>
                  <w:szCs w:val="24"/>
                </w:rPr>
                <w:id w:val="1828784255"/>
                <w14:checkbox>
                  <w14:checked w14:val="0"/>
                  <w14:checkedState w14:val="2612" w14:font="MS Gothic"/>
                  <w14:uncheckedState w14:val="2610" w14:font="MS Gothic"/>
                </w14:checkbox>
              </w:sdtPr>
              <w:sdtContent>
                <w:r w:rsidR="00233E68" w:rsidRPr="00716878">
                  <w:rPr>
                    <w:rFonts w:ascii="Segoe UI Symbol" w:eastAsia="MS Gothic" w:hAnsi="Segoe UI Symbol" w:cs="Segoe UI Symbol"/>
                    <w:sz w:val="24"/>
                    <w:szCs w:val="24"/>
                  </w:rPr>
                  <w:t>☐</w:t>
                </w:r>
              </w:sdtContent>
            </w:sdt>
            <w:r w:rsidR="00233E68" w:rsidRPr="00716878">
              <w:rPr>
                <w:rFonts w:ascii="Arial" w:hAnsi="Arial" w:cs="Arial"/>
              </w:rPr>
              <w:t xml:space="preserve"> </w:t>
            </w:r>
            <w:r w:rsidR="00F754F2" w:rsidRPr="00716878">
              <w:rPr>
                <w:rFonts w:ascii="Arial" w:hAnsi="Arial" w:cs="Arial"/>
              </w:rPr>
              <w:t xml:space="preserve">  </w:t>
            </w:r>
            <w:r w:rsidR="00233E68" w:rsidRPr="00716878">
              <w:rPr>
                <w:rFonts w:ascii="Arial" w:hAnsi="Arial" w:cs="Arial"/>
              </w:rPr>
              <w:t xml:space="preserve">Review Pre-firm correspondence, if provided by the ORCF Closer, including ORCF approvals of known litigation, proposed master leases or AR financing structures. </w:t>
            </w:r>
          </w:p>
          <w:p w14:paraId="080CFC1B" w14:textId="77777777" w:rsidR="00285268" w:rsidRPr="00716878" w:rsidRDefault="00285268" w:rsidP="00D509EA">
            <w:pPr>
              <w:widowControl w:val="0"/>
              <w:tabs>
                <w:tab w:val="left" w:pos="9360"/>
              </w:tabs>
              <w:spacing w:after="0" w:line="240" w:lineRule="auto"/>
              <w:ind w:left="331" w:right="90" w:hanging="450"/>
              <w:rPr>
                <w:rFonts w:ascii="Arial" w:hAnsi="Arial" w:cs="Arial"/>
                <w:b/>
                <w:u w:val="single"/>
              </w:rPr>
            </w:pPr>
          </w:p>
        </w:tc>
      </w:tr>
      <w:tr w:rsidR="00353787" w:rsidRPr="005E09DB" w14:paraId="77497033"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56581D20" w14:textId="576BE250" w:rsidR="00783F44" w:rsidRPr="00716878" w:rsidRDefault="26C24622" w:rsidP="004E78E7">
            <w:pPr>
              <w:pStyle w:val="ListParagraph"/>
              <w:tabs>
                <w:tab w:val="left" w:pos="9360"/>
              </w:tabs>
              <w:spacing w:after="0" w:line="240" w:lineRule="auto"/>
              <w:ind w:left="0" w:right="90"/>
              <w:rPr>
                <w:rFonts w:ascii="Arial" w:hAnsi="Arial" w:cs="Arial"/>
              </w:rPr>
            </w:pPr>
            <w:r w:rsidRPr="00716878">
              <w:rPr>
                <w:rFonts w:ascii="Arial" w:hAnsi="Arial" w:cs="Arial"/>
              </w:rPr>
              <w:t>4</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5C38A605" w14:textId="22EC1AF4" w:rsidR="001234CE" w:rsidRPr="00716878" w:rsidRDefault="76BF7A79" w:rsidP="626085C9">
            <w:pPr>
              <w:widowControl w:val="0"/>
              <w:tabs>
                <w:tab w:val="left" w:pos="9360"/>
              </w:tabs>
              <w:spacing w:after="0" w:line="240" w:lineRule="auto"/>
              <w:ind w:right="90"/>
              <w:rPr>
                <w:rFonts w:ascii="Arial" w:hAnsi="Arial" w:cs="Arial"/>
                <w:b/>
                <w:bCs/>
                <w:u w:val="single"/>
              </w:rPr>
            </w:pPr>
            <w:r w:rsidRPr="00716878">
              <w:rPr>
                <w:rFonts w:ascii="Arial" w:hAnsi="Arial" w:cs="Arial"/>
                <w:b/>
                <w:bCs/>
                <w:u w:val="single"/>
              </w:rPr>
              <w:t>Lender Narrative</w:t>
            </w:r>
            <w:r w:rsidR="7CE20202" w:rsidRPr="00716878">
              <w:rPr>
                <w:rFonts w:ascii="Arial" w:hAnsi="Arial" w:cs="Arial"/>
                <w:b/>
                <w:bCs/>
                <w:u w:val="single"/>
              </w:rPr>
              <w:t xml:space="preserve"> (HUD-9001-ORCF or HUD-9002-ORCF)</w:t>
            </w:r>
          </w:p>
          <w:p w14:paraId="5856BDA4" w14:textId="0B8DECA3" w:rsidR="007F74AD" w:rsidRPr="00716878" w:rsidRDefault="002E2377" w:rsidP="00197CB5">
            <w:pPr>
              <w:pStyle w:val="ListParagraph"/>
              <w:widowControl w:val="0"/>
              <w:numPr>
                <w:ilvl w:val="0"/>
                <w:numId w:val="21"/>
              </w:numPr>
              <w:tabs>
                <w:tab w:val="left" w:pos="9360"/>
              </w:tabs>
              <w:spacing w:after="0" w:line="240" w:lineRule="auto"/>
              <w:ind w:right="90"/>
              <w:rPr>
                <w:rFonts w:ascii="Arial" w:hAnsi="Arial" w:cs="Arial"/>
              </w:rPr>
            </w:pPr>
            <w:r w:rsidRPr="00716878">
              <w:rPr>
                <w:rFonts w:ascii="Arial" w:hAnsi="Arial" w:cs="Arial"/>
              </w:rPr>
              <w:t>Useful as an overview of the transaction.</w:t>
            </w:r>
            <w:r w:rsidR="00514767" w:rsidRPr="00716878">
              <w:rPr>
                <w:rFonts w:ascii="Arial" w:hAnsi="Arial" w:cs="Arial"/>
              </w:rPr>
              <w:t xml:space="preserve"> </w:t>
            </w:r>
          </w:p>
          <w:p w14:paraId="6583405F" w14:textId="02CE0A3B" w:rsidR="007F74AD" w:rsidRPr="00716878" w:rsidRDefault="007F74AD" w:rsidP="626085C9">
            <w:pPr>
              <w:widowControl w:val="0"/>
              <w:tabs>
                <w:tab w:val="left" w:pos="9360"/>
              </w:tabs>
              <w:spacing w:after="0" w:line="240" w:lineRule="auto"/>
              <w:ind w:right="90"/>
              <w:rPr>
                <w:rFonts w:ascii="Arial" w:hAnsi="Arial" w:cs="Arial"/>
              </w:rPr>
            </w:pPr>
          </w:p>
        </w:tc>
      </w:tr>
      <w:tr w:rsidR="00353787" w:rsidRPr="005E09DB" w14:paraId="3191F807"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57623FC0" w14:textId="5253579C" w:rsidR="00285268" w:rsidRPr="00716878" w:rsidRDefault="4728AB22" w:rsidP="004E78E7">
            <w:pPr>
              <w:widowControl w:val="0"/>
              <w:tabs>
                <w:tab w:val="left" w:pos="9360"/>
              </w:tabs>
              <w:spacing w:after="0" w:line="240" w:lineRule="auto"/>
              <w:ind w:right="90"/>
              <w:rPr>
                <w:rFonts w:ascii="Arial" w:hAnsi="Arial" w:cs="Arial"/>
              </w:rPr>
            </w:pPr>
            <w:r w:rsidRPr="00716878">
              <w:rPr>
                <w:rFonts w:ascii="Arial" w:hAnsi="Arial" w:cs="Arial"/>
              </w:rPr>
              <w:t>5</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4A6CE7EE" w14:textId="77777777" w:rsidR="005179B1" w:rsidRPr="00716878" w:rsidRDefault="00285268" w:rsidP="004E78E7">
            <w:pPr>
              <w:widowControl w:val="0"/>
              <w:tabs>
                <w:tab w:val="left" w:pos="9360"/>
              </w:tabs>
              <w:spacing w:after="0" w:line="240" w:lineRule="auto"/>
              <w:ind w:right="90"/>
              <w:rPr>
                <w:rFonts w:ascii="Arial" w:hAnsi="Arial" w:cs="Arial"/>
                <w:b/>
                <w:bCs/>
              </w:rPr>
            </w:pPr>
            <w:r w:rsidRPr="00716878">
              <w:rPr>
                <w:rFonts w:ascii="Arial" w:hAnsi="Arial" w:cs="Arial"/>
                <w:b/>
                <w:bCs/>
              </w:rPr>
              <w:t xml:space="preserve">Portfolio </w:t>
            </w:r>
            <w:r w:rsidR="00811347" w:rsidRPr="00716878">
              <w:rPr>
                <w:rFonts w:ascii="Arial" w:hAnsi="Arial" w:cs="Arial"/>
                <w:b/>
                <w:bCs/>
              </w:rPr>
              <w:t>Acceptance</w:t>
            </w:r>
            <w:r w:rsidRPr="00716878">
              <w:rPr>
                <w:rFonts w:ascii="Arial" w:hAnsi="Arial" w:cs="Arial"/>
                <w:b/>
                <w:bCs/>
              </w:rPr>
              <w:t xml:space="preserve"> Letter</w:t>
            </w:r>
            <w:r w:rsidR="005179B1" w:rsidRPr="00716878">
              <w:rPr>
                <w:rFonts w:ascii="Arial" w:hAnsi="Arial" w:cs="Arial"/>
                <w:b/>
                <w:bCs/>
              </w:rPr>
              <w:t xml:space="preserve"> </w:t>
            </w:r>
          </w:p>
          <w:p w14:paraId="3501A4C8" w14:textId="7AEBA4F4" w:rsidR="005179B1" w:rsidRPr="00716878" w:rsidRDefault="3C184CC8" w:rsidP="7606210B">
            <w:pPr>
              <w:widowControl w:val="0"/>
              <w:tabs>
                <w:tab w:val="left" w:pos="9360"/>
              </w:tabs>
              <w:spacing w:after="0" w:line="240" w:lineRule="auto"/>
              <w:ind w:right="90"/>
              <w:rPr>
                <w:rFonts w:ascii="Arial" w:hAnsi="Arial" w:cs="Arial"/>
              </w:rPr>
            </w:pPr>
            <w:r w:rsidRPr="00716878">
              <w:rPr>
                <w:rFonts w:ascii="Arial" w:hAnsi="Arial" w:cs="Arial"/>
              </w:rPr>
              <w:t>(Applicable only to m</w:t>
            </w:r>
            <w:r w:rsidR="7DAAAEC2" w:rsidRPr="00716878">
              <w:rPr>
                <w:rFonts w:ascii="Arial" w:hAnsi="Arial" w:cs="Arial"/>
              </w:rPr>
              <w:t xml:space="preserve">idsize </w:t>
            </w:r>
            <w:r w:rsidRPr="00716878">
              <w:rPr>
                <w:rFonts w:ascii="Arial" w:hAnsi="Arial" w:cs="Arial"/>
              </w:rPr>
              <w:t>and large portfolios</w:t>
            </w:r>
            <w:r w:rsidR="483DB2AE" w:rsidRPr="00716878">
              <w:rPr>
                <w:rFonts w:ascii="Arial" w:hAnsi="Arial" w:cs="Arial"/>
              </w:rPr>
              <w:t xml:space="preserve"> </w:t>
            </w:r>
            <w:r w:rsidR="166617B2" w:rsidRPr="00716878">
              <w:rPr>
                <w:rFonts w:ascii="Arial" w:hAnsi="Arial" w:cs="Arial"/>
              </w:rPr>
              <w:t>as defined</w:t>
            </w:r>
            <w:r w:rsidR="6F104055" w:rsidRPr="00716878">
              <w:rPr>
                <w:rFonts w:ascii="Arial" w:hAnsi="Arial" w:cs="Arial"/>
              </w:rPr>
              <w:t xml:space="preserve"> Handbook</w:t>
            </w:r>
            <w:r w:rsidR="7F355BC4" w:rsidRPr="00716878">
              <w:rPr>
                <w:rFonts w:ascii="Arial" w:hAnsi="Arial" w:cs="Arial"/>
              </w:rPr>
              <w:t xml:space="preserve"> 4232.1</w:t>
            </w:r>
            <w:r w:rsidR="6F104055" w:rsidRPr="00716878">
              <w:rPr>
                <w:rFonts w:ascii="Arial" w:hAnsi="Arial" w:cs="Arial"/>
              </w:rPr>
              <w:t xml:space="preserve">, </w:t>
            </w:r>
            <w:r w:rsidR="166617B2" w:rsidRPr="00716878">
              <w:rPr>
                <w:rFonts w:ascii="Arial" w:hAnsi="Arial" w:cs="Arial"/>
              </w:rPr>
              <w:t>Section II</w:t>
            </w:r>
            <w:r w:rsidR="6118FEEA" w:rsidRPr="00716878">
              <w:rPr>
                <w:rFonts w:ascii="Arial" w:hAnsi="Arial" w:cs="Arial"/>
              </w:rPr>
              <w:t>,</w:t>
            </w:r>
            <w:r w:rsidR="166617B2" w:rsidRPr="00716878">
              <w:rPr>
                <w:rFonts w:ascii="Arial" w:hAnsi="Arial" w:cs="Arial"/>
              </w:rPr>
              <w:t xml:space="preserve"> Ch</w:t>
            </w:r>
            <w:r w:rsidR="5A9F579A" w:rsidRPr="00716878">
              <w:rPr>
                <w:rFonts w:ascii="Arial" w:hAnsi="Arial" w:cs="Arial"/>
              </w:rPr>
              <w:t>.</w:t>
            </w:r>
            <w:r w:rsidR="166617B2" w:rsidRPr="00716878">
              <w:rPr>
                <w:rFonts w:ascii="Arial" w:hAnsi="Arial" w:cs="Arial"/>
              </w:rPr>
              <w:t xml:space="preserve"> 17.4)</w:t>
            </w:r>
          </w:p>
          <w:p w14:paraId="3D24278A" w14:textId="77777777" w:rsidR="00BE795B" w:rsidRPr="00716878" w:rsidRDefault="00BE795B" w:rsidP="7606210B">
            <w:pPr>
              <w:widowControl w:val="0"/>
              <w:tabs>
                <w:tab w:val="left" w:pos="9360"/>
              </w:tabs>
              <w:spacing w:after="0" w:line="240" w:lineRule="auto"/>
              <w:ind w:right="90"/>
              <w:rPr>
                <w:rFonts w:ascii="Arial" w:hAnsi="Arial" w:cs="Arial"/>
              </w:rPr>
            </w:pPr>
          </w:p>
          <w:p w14:paraId="09CEDA7B" w14:textId="1F1F8947" w:rsidR="00414A54" w:rsidRPr="00716878" w:rsidRDefault="00000000" w:rsidP="00F754F2">
            <w:pPr>
              <w:widowControl w:val="0"/>
              <w:tabs>
                <w:tab w:val="left" w:pos="8211"/>
                <w:tab w:val="left" w:pos="9360"/>
              </w:tabs>
              <w:spacing w:after="0" w:line="240" w:lineRule="auto"/>
              <w:ind w:left="331" w:right="90" w:hanging="360"/>
              <w:rPr>
                <w:rFonts w:ascii="Arial" w:hAnsi="Arial" w:cs="Arial"/>
              </w:rPr>
            </w:pPr>
            <w:sdt>
              <w:sdtPr>
                <w:rPr>
                  <w:rFonts w:ascii="Arial" w:hAnsi="Arial" w:cs="Arial"/>
                </w:rPr>
                <w:id w:val="-2078502124"/>
                <w14:checkbox>
                  <w14:checked w14:val="0"/>
                  <w14:checkedState w14:val="2612" w14:font="MS Gothic"/>
                  <w14:uncheckedState w14:val="2610" w14:font="MS Gothic"/>
                </w14:checkbox>
              </w:sdtPr>
              <w:sdtContent>
                <w:r w:rsidR="00414A54" w:rsidRPr="00716878">
                  <w:rPr>
                    <w:rFonts w:ascii="Segoe UI Symbol" w:hAnsi="Segoe UI Symbol" w:cs="Segoe UI Symbol"/>
                  </w:rPr>
                  <w:t>☐</w:t>
                </w:r>
              </w:sdtContent>
            </w:sdt>
            <w:r w:rsidR="00414A54" w:rsidRPr="00716878">
              <w:rPr>
                <w:rFonts w:ascii="Arial" w:hAnsi="Arial" w:cs="Arial"/>
              </w:rPr>
              <w:t xml:space="preserve"> </w:t>
            </w:r>
            <w:r w:rsidR="00F754F2" w:rsidRPr="00716878">
              <w:rPr>
                <w:rFonts w:ascii="Arial" w:hAnsi="Arial" w:cs="Arial"/>
              </w:rPr>
              <w:t xml:space="preserve">  </w:t>
            </w:r>
            <w:r w:rsidR="00414A54" w:rsidRPr="00716878">
              <w:rPr>
                <w:rFonts w:ascii="Arial" w:hAnsi="Arial" w:cs="Arial"/>
              </w:rPr>
              <w:t>Discuss with lead HUD counsel for the portfolio and/or previously assigned HUD counsel and/or ORCF staff regarding any special considerations related to the portfolio, including but not limited to, any master leases, cross-default guaranties, deposit control agreements, AR financing, and special conditions included in the Portfolio Acceptance Letter.</w:t>
            </w:r>
          </w:p>
          <w:p w14:paraId="228A946F" w14:textId="144BBF76" w:rsidR="00414A54" w:rsidRPr="00716878" w:rsidRDefault="00000000" w:rsidP="00F754F2">
            <w:pPr>
              <w:widowControl w:val="0"/>
              <w:tabs>
                <w:tab w:val="left" w:pos="8211"/>
                <w:tab w:val="left" w:pos="9360"/>
              </w:tabs>
              <w:spacing w:after="0" w:line="240" w:lineRule="auto"/>
              <w:ind w:left="331" w:right="90" w:hanging="360"/>
              <w:rPr>
                <w:rFonts w:ascii="Arial" w:hAnsi="Arial" w:cs="Arial"/>
              </w:rPr>
            </w:pPr>
            <w:sdt>
              <w:sdtPr>
                <w:rPr>
                  <w:rFonts w:ascii="Arial" w:hAnsi="Arial" w:cs="Arial"/>
                </w:rPr>
                <w:id w:val="-943609550"/>
                <w14:checkbox>
                  <w14:checked w14:val="0"/>
                  <w14:checkedState w14:val="2612" w14:font="MS Gothic"/>
                  <w14:uncheckedState w14:val="2610" w14:font="MS Gothic"/>
                </w14:checkbox>
              </w:sdtPr>
              <w:sdtContent>
                <w:r w:rsidR="00414A54" w:rsidRPr="00716878">
                  <w:rPr>
                    <w:rFonts w:ascii="Segoe UI Symbol" w:hAnsi="Segoe UI Symbol" w:cs="Segoe UI Symbol"/>
                  </w:rPr>
                  <w:t>☐</w:t>
                </w:r>
              </w:sdtContent>
            </w:sdt>
            <w:r w:rsidR="00414A54" w:rsidRPr="00716878">
              <w:rPr>
                <w:rFonts w:ascii="Arial" w:hAnsi="Arial" w:cs="Arial"/>
              </w:rPr>
              <w:t xml:space="preserve"> </w:t>
            </w:r>
            <w:r w:rsidR="00F754F2" w:rsidRPr="00716878">
              <w:rPr>
                <w:rFonts w:ascii="Arial" w:hAnsi="Arial" w:cs="Arial"/>
              </w:rPr>
              <w:t xml:space="preserve">  </w:t>
            </w:r>
            <w:r w:rsidR="00414A54" w:rsidRPr="00716878">
              <w:rPr>
                <w:rFonts w:ascii="Arial" w:hAnsi="Arial" w:cs="Arial"/>
              </w:rPr>
              <w:t>HUD counsel may request Lender’s Counsel submit redlines against documents previously approved for other closed projects in the same (or related) portfolio.</w:t>
            </w:r>
          </w:p>
          <w:p w14:paraId="779BDD9E" w14:textId="77777777" w:rsidR="00285268" w:rsidRPr="00716878" w:rsidRDefault="00285268" w:rsidP="004E78E7">
            <w:pPr>
              <w:widowControl w:val="0"/>
              <w:tabs>
                <w:tab w:val="left" w:pos="9360"/>
              </w:tabs>
              <w:spacing w:after="0" w:line="240" w:lineRule="auto"/>
              <w:ind w:right="90"/>
              <w:rPr>
                <w:rFonts w:ascii="Arial" w:hAnsi="Arial" w:cs="Arial"/>
              </w:rPr>
            </w:pPr>
          </w:p>
        </w:tc>
      </w:tr>
      <w:tr w:rsidR="00A23AF6" w:rsidRPr="005E09DB" w14:paraId="32A47974" w14:textId="77777777" w:rsidTr="00153726">
        <w:trPr>
          <w:gridAfter w:val="1"/>
          <w:wAfter w:w="15" w:type="dxa"/>
          <w:trHeight w:val="504"/>
        </w:trPr>
        <w:tc>
          <w:tcPr>
            <w:tcW w:w="10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Mar>
              <w:left w:w="115" w:type="dxa"/>
              <w:right w:w="230" w:type="dxa"/>
            </w:tcMar>
            <w:vAlign w:val="center"/>
          </w:tcPr>
          <w:p w14:paraId="47E4E14F" w14:textId="0F54555F" w:rsidR="009828CF" w:rsidRPr="00716878" w:rsidRDefault="009828CF" w:rsidP="626085C9">
            <w:pPr>
              <w:widowControl w:val="0"/>
              <w:tabs>
                <w:tab w:val="left" w:pos="9360"/>
              </w:tabs>
              <w:spacing w:after="0" w:line="240" w:lineRule="auto"/>
              <w:ind w:right="90"/>
              <w:rPr>
                <w:rFonts w:ascii="Arial" w:hAnsi="Arial" w:cs="Arial"/>
                <w:b/>
                <w:bCs/>
                <w:i/>
                <w:iCs/>
              </w:rPr>
            </w:pPr>
            <w:r w:rsidRPr="00716878">
              <w:rPr>
                <w:rFonts w:ascii="Arial" w:hAnsi="Arial" w:cs="Arial"/>
                <w:b/>
                <w:bCs/>
                <w:i/>
                <w:iCs/>
              </w:rPr>
              <w:t xml:space="preserve">ACCOUNTS RECEIVABLE </w:t>
            </w:r>
            <w:r w:rsidR="285C3A61" w:rsidRPr="00716878">
              <w:rPr>
                <w:rFonts w:ascii="Arial" w:hAnsi="Arial" w:cs="Arial"/>
                <w:b/>
                <w:bCs/>
                <w:i/>
                <w:iCs/>
              </w:rPr>
              <w:t xml:space="preserve">(AR) </w:t>
            </w:r>
            <w:r w:rsidRPr="00716878">
              <w:rPr>
                <w:rFonts w:ascii="Arial" w:hAnsi="Arial" w:cs="Arial"/>
                <w:b/>
                <w:bCs/>
                <w:i/>
                <w:iCs/>
              </w:rPr>
              <w:t>DOCUMENTS</w:t>
            </w:r>
          </w:p>
        </w:tc>
      </w:tr>
      <w:tr w:rsidR="0000464B" w:rsidRPr="00CB43C0" w14:paraId="5C84FE85"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FFFFFF" w:themeFill="background1"/>
            <w:tcMar>
              <w:left w:w="115" w:type="dxa"/>
              <w:right w:w="230" w:type="dxa"/>
            </w:tcMar>
          </w:tcPr>
          <w:p w14:paraId="6B68785B" w14:textId="7F5953C2" w:rsidR="32C55DFF" w:rsidRPr="00716878" w:rsidRDefault="32C55DFF" w:rsidP="626085C9">
            <w:pPr>
              <w:widowControl w:val="0"/>
              <w:tabs>
                <w:tab w:val="left" w:pos="9360"/>
              </w:tabs>
              <w:spacing w:after="0" w:line="240" w:lineRule="auto"/>
              <w:ind w:right="90"/>
              <w:rPr>
                <w:rFonts w:ascii="Arial" w:hAnsi="Arial" w:cs="Arial"/>
              </w:rPr>
            </w:pPr>
            <w:r w:rsidRPr="00716878">
              <w:rPr>
                <w:rFonts w:ascii="Arial" w:hAnsi="Arial" w:cs="Arial"/>
              </w:rPr>
              <w:t>6</w:t>
            </w:r>
            <w:r w:rsidR="002001EA" w:rsidRPr="00716878">
              <w:rPr>
                <w:rFonts w:ascii="Arial" w:hAnsi="Arial" w:cs="Arial"/>
              </w:rPr>
              <w:t xml:space="preserve"> Φ</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254CD500" w14:textId="77777777" w:rsidR="00B86C04" w:rsidRPr="00716878" w:rsidRDefault="0086499D" w:rsidP="00B86C04">
            <w:pPr>
              <w:widowControl w:val="0"/>
              <w:tabs>
                <w:tab w:val="left" w:pos="9360"/>
              </w:tabs>
              <w:spacing w:after="0" w:line="240" w:lineRule="auto"/>
              <w:ind w:right="90"/>
              <w:rPr>
                <w:rFonts w:ascii="Arial" w:hAnsi="Arial" w:cs="Arial"/>
              </w:rPr>
            </w:pPr>
            <w:r w:rsidRPr="00716878">
              <w:rPr>
                <w:rFonts w:ascii="Arial" w:hAnsi="Arial" w:cs="Arial"/>
                <w:b/>
                <w:bCs/>
              </w:rPr>
              <w:t>AR Documents</w:t>
            </w:r>
            <w:r w:rsidR="00F754F2" w:rsidRPr="00716878">
              <w:rPr>
                <w:rFonts w:ascii="Arial" w:hAnsi="Arial" w:cs="Arial"/>
              </w:rPr>
              <w:t xml:space="preserve"> </w:t>
            </w:r>
            <w:r w:rsidR="00DA3486" w:rsidRPr="00716878">
              <w:rPr>
                <w:rFonts w:ascii="Arial" w:hAnsi="Arial" w:cs="Arial"/>
              </w:rPr>
              <w:t>(Applicable only if transaction involves AR financing)</w:t>
            </w:r>
            <w:r w:rsidR="00475979" w:rsidRPr="00716878">
              <w:rPr>
                <w:rFonts w:ascii="Arial" w:hAnsi="Arial" w:cs="Arial"/>
              </w:rPr>
              <w:t xml:space="preserve"> </w:t>
            </w:r>
          </w:p>
          <w:p w14:paraId="78ADA9B3" w14:textId="183C5F75" w:rsidR="00AA1382" w:rsidRPr="00716878" w:rsidRDefault="0086499D" w:rsidP="005C72E9">
            <w:pPr>
              <w:pStyle w:val="ListParagraph"/>
              <w:widowControl w:val="0"/>
              <w:numPr>
                <w:ilvl w:val="0"/>
                <w:numId w:val="21"/>
              </w:numPr>
              <w:tabs>
                <w:tab w:val="left" w:pos="9360"/>
              </w:tabs>
              <w:spacing w:after="0" w:line="240" w:lineRule="auto"/>
              <w:ind w:right="90"/>
              <w:rPr>
                <w:rFonts w:ascii="Arial" w:hAnsi="Arial" w:cs="Arial"/>
              </w:rPr>
            </w:pPr>
            <w:r w:rsidRPr="00716878">
              <w:rPr>
                <w:rFonts w:ascii="Arial" w:hAnsi="Arial" w:cs="Arial"/>
              </w:rPr>
              <w:t xml:space="preserve">Additional guidance available on </w:t>
            </w:r>
            <w:hyperlink r:id="rId49" w:history="1">
              <w:r w:rsidRPr="00716878">
                <w:rPr>
                  <w:rStyle w:val="Hyperlink"/>
                  <w:rFonts w:ascii="Arial" w:hAnsi="Arial" w:cs="Arial"/>
                </w:rPr>
                <w:t>Accounts Receivable Punch List</w:t>
              </w:r>
            </w:hyperlink>
            <w:r w:rsidR="004175E4" w:rsidRPr="00716878">
              <w:rPr>
                <w:rFonts w:ascii="Arial" w:hAnsi="Arial" w:cs="Arial"/>
                <w:color w:val="000000"/>
              </w:rPr>
              <w:t xml:space="preserve">. </w:t>
            </w:r>
          </w:p>
          <w:p w14:paraId="32B8C69C" w14:textId="77777777" w:rsidR="005C72E9" w:rsidRPr="00716878" w:rsidRDefault="005C72E9" w:rsidP="0072235A">
            <w:pPr>
              <w:pStyle w:val="ListParagraph"/>
              <w:widowControl w:val="0"/>
              <w:tabs>
                <w:tab w:val="left" w:pos="9360"/>
              </w:tabs>
              <w:spacing w:after="0" w:line="240" w:lineRule="auto"/>
              <w:ind w:left="360" w:right="90"/>
              <w:rPr>
                <w:rFonts w:ascii="Arial" w:hAnsi="Arial" w:cs="Arial"/>
              </w:rPr>
            </w:pPr>
          </w:p>
          <w:p w14:paraId="6BF9A129" w14:textId="211DC792" w:rsidR="000E0850" w:rsidRPr="00716878" w:rsidRDefault="00000000" w:rsidP="008D2FCB">
            <w:pPr>
              <w:widowControl w:val="0"/>
              <w:tabs>
                <w:tab w:val="left" w:pos="9360"/>
              </w:tabs>
              <w:spacing w:after="0" w:line="240" w:lineRule="auto"/>
              <w:ind w:left="421" w:right="90" w:hanging="421"/>
              <w:rPr>
                <w:rFonts w:ascii="Arial" w:hAnsi="Arial" w:cs="Arial"/>
              </w:rPr>
            </w:pPr>
            <w:sdt>
              <w:sdtPr>
                <w:rPr>
                  <w:rFonts w:ascii="Arial" w:hAnsi="Arial" w:cs="Arial"/>
                </w:rPr>
                <w:id w:val="-588462818"/>
                <w14:checkbox>
                  <w14:checked w14:val="0"/>
                  <w14:checkedState w14:val="2612" w14:font="MS Gothic"/>
                  <w14:uncheckedState w14:val="2610" w14:font="MS Gothic"/>
                </w14:checkbox>
              </w:sdtPr>
              <w:sdtContent>
                <w:r w:rsidR="00AA1382" w:rsidRPr="00716878">
                  <w:rPr>
                    <w:rFonts w:ascii="Segoe UI Symbol" w:hAnsi="Segoe UI Symbol" w:cs="Segoe UI Symbol"/>
                  </w:rPr>
                  <w:t>☐</w:t>
                </w:r>
              </w:sdtContent>
            </w:sdt>
            <w:r w:rsidR="00AA1382" w:rsidRPr="00716878">
              <w:rPr>
                <w:rFonts w:ascii="Arial" w:hAnsi="Arial" w:cs="Arial"/>
              </w:rPr>
              <w:t xml:space="preserve">    </w:t>
            </w:r>
            <w:r w:rsidR="357DAFDB" w:rsidRPr="00716878">
              <w:rPr>
                <w:rFonts w:ascii="Arial" w:hAnsi="Arial" w:cs="Arial"/>
              </w:rPr>
              <w:t>For new AR lines, review the AR loan documents for material discrepancies with AR Terms Memo</w:t>
            </w:r>
            <w:r w:rsidR="001E4636" w:rsidRPr="00716878">
              <w:rPr>
                <w:rFonts w:ascii="Arial" w:hAnsi="Arial" w:cs="Arial"/>
              </w:rPr>
              <w:t>,</w:t>
            </w:r>
            <w:r w:rsidR="00677A5B" w:rsidRPr="00716878">
              <w:rPr>
                <w:rFonts w:ascii="Arial" w:hAnsi="Arial" w:cs="Arial"/>
              </w:rPr>
              <w:t xml:space="preserve"> </w:t>
            </w:r>
            <w:r w:rsidR="00C35DA4" w:rsidRPr="00716878">
              <w:rPr>
                <w:rFonts w:ascii="Arial" w:hAnsi="Arial" w:cs="Arial"/>
              </w:rPr>
              <w:t xml:space="preserve">and </w:t>
            </w:r>
            <w:r w:rsidR="00677A5B" w:rsidRPr="00716878">
              <w:rPr>
                <w:rFonts w:ascii="Arial" w:hAnsi="Arial" w:cs="Arial"/>
              </w:rPr>
              <w:t>AR Lender Narrative</w:t>
            </w:r>
            <w:r w:rsidR="7D073A50" w:rsidRPr="00716878">
              <w:rPr>
                <w:rFonts w:ascii="Arial" w:hAnsi="Arial" w:cs="Arial"/>
              </w:rPr>
              <w:t xml:space="preserve">. </w:t>
            </w:r>
            <w:r w:rsidR="6BCDE469" w:rsidRPr="00716878">
              <w:rPr>
                <w:rFonts w:ascii="Arial" w:hAnsi="Arial" w:cs="Arial"/>
              </w:rPr>
              <w:t xml:space="preserve">ORCF is responsible </w:t>
            </w:r>
            <w:r w:rsidR="685624DB" w:rsidRPr="00716878">
              <w:rPr>
                <w:rFonts w:ascii="Arial" w:hAnsi="Arial" w:cs="Arial"/>
              </w:rPr>
              <w:t>for</w:t>
            </w:r>
            <w:r w:rsidR="782BCB40" w:rsidRPr="00716878">
              <w:rPr>
                <w:rFonts w:ascii="Arial" w:hAnsi="Arial" w:cs="Arial"/>
              </w:rPr>
              <w:t xml:space="preserve"> the</w:t>
            </w:r>
            <w:r w:rsidR="685624DB" w:rsidRPr="00716878">
              <w:rPr>
                <w:rFonts w:ascii="Arial" w:hAnsi="Arial" w:cs="Arial"/>
              </w:rPr>
              <w:t xml:space="preserve"> technical</w:t>
            </w:r>
            <w:r w:rsidR="00DA3486" w:rsidRPr="00716878">
              <w:rPr>
                <w:rFonts w:ascii="Arial" w:hAnsi="Arial" w:cs="Arial"/>
              </w:rPr>
              <w:t>,</w:t>
            </w:r>
            <w:r w:rsidR="685624DB" w:rsidRPr="00716878">
              <w:rPr>
                <w:rFonts w:ascii="Arial" w:hAnsi="Arial" w:cs="Arial"/>
              </w:rPr>
              <w:t xml:space="preserve"> underwriting</w:t>
            </w:r>
            <w:r w:rsidR="6674F0DA" w:rsidRPr="00716878">
              <w:rPr>
                <w:rFonts w:ascii="Arial" w:hAnsi="Arial" w:cs="Arial"/>
              </w:rPr>
              <w:t>,</w:t>
            </w:r>
            <w:r w:rsidR="685624DB" w:rsidRPr="00716878">
              <w:rPr>
                <w:rFonts w:ascii="Arial" w:hAnsi="Arial" w:cs="Arial"/>
              </w:rPr>
              <w:t xml:space="preserve"> and programmatic (i.e</w:t>
            </w:r>
            <w:r w:rsidR="0063391F" w:rsidRPr="00716878">
              <w:rPr>
                <w:rFonts w:ascii="Arial" w:hAnsi="Arial" w:cs="Arial"/>
              </w:rPr>
              <w:t>.,</w:t>
            </w:r>
            <w:r w:rsidR="685624DB" w:rsidRPr="00716878">
              <w:rPr>
                <w:rFonts w:ascii="Arial" w:hAnsi="Arial" w:cs="Arial"/>
              </w:rPr>
              <w:t xml:space="preserve"> business risk) issues </w:t>
            </w:r>
            <w:r w:rsidR="782BCB40" w:rsidRPr="00716878">
              <w:rPr>
                <w:rFonts w:ascii="Arial" w:hAnsi="Arial" w:cs="Arial"/>
              </w:rPr>
              <w:t xml:space="preserve">review. </w:t>
            </w:r>
            <w:r w:rsidR="17DAB074" w:rsidRPr="00716878">
              <w:rPr>
                <w:rFonts w:ascii="Arial" w:hAnsi="Arial" w:cs="Arial"/>
              </w:rPr>
              <w:t xml:space="preserve"> </w:t>
            </w:r>
          </w:p>
          <w:p w14:paraId="5C550A34" w14:textId="323EF3D3" w:rsidR="075299EE" w:rsidRPr="00716878" w:rsidRDefault="00000000" w:rsidP="00A076BE">
            <w:pPr>
              <w:widowControl w:val="0"/>
              <w:tabs>
                <w:tab w:val="left" w:pos="9360"/>
              </w:tabs>
              <w:spacing w:after="0" w:line="240" w:lineRule="auto"/>
              <w:ind w:left="421" w:right="90" w:hanging="421"/>
              <w:rPr>
                <w:rFonts w:ascii="Arial" w:hAnsi="Arial" w:cs="Arial"/>
              </w:rPr>
            </w:pPr>
            <w:sdt>
              <w:sdtPr>
                <w:rPr>
                  <w:rFonts w:ascii="Arial" w:hAnsi="Arial" w:cs="Arial"/>
                </w:rPr>
                <w:id w:val="1590822846"/>
                <w14:checkbox>
                  <w14:checked w14:val="0"/>
                  <w14:checkedState w14:val="2612" w14:font="MS Gothic"/>
                  <w14:uncheckedState w14:val="2610" w14:font="MS Gothic"/>
                </w14:checkbox>
              </w:sdtPr>
              <w:sdtContent>
                <w:r w:rsidR="00A70C06" w:rsidRPr="00716878">
                  <w:rPr>
                    <w:rFonts w:ascii="Segoe UI Symbol" w:hAnsi="Segoe UI Symbol" w:cs="Segoe UI Symbol"/>
                  </w:rPr>
                  <w:t>☐</w:t>
                </w:r>
              </w:sdtContent>
            </w:sdt>
            <w:r w:rsidR="00A70C06" w:rsidRPr="00716878">
              <w:rPr>
                <w:rFonts w:ascii="Arial" w:hAnsi="Arial" w:cs="Arial"/>
              </w:rPr>
              <w:t xml:space="preserve">    For existing AR lines, </w:t>
            </w:r>
            <w:r w:rsidR="00AB40EF" w:rsidRPr="00716878">
              <w:rPr>
                <w:rFonts w:ascii="Arial" w:hAnsi="Arial" w:cs="Arial"/>
              </w:rPr>
              <w:t xml:space="preserve">if </w:t>
            </w:r>
            <w:r w:rsidR="00110452" w:rsidRPr="00716878">
              <w:rPr>
                <w:rFonts w:ascii="Arial" w:hAnsi="Arial" w:cs="Arial"/>
              </w:rPr>
              <w:t xml:space="preserve">any </w:t>
            </w:r>
            <w:r w:rsidR="00A70C06" w:rsidRPr="00716878">
              <w:rPr>
                <w:rFonts w:ascii="Arial" w:hAnsi="Arial" w:cs="Arial"/>
              </w:rPr>
              <w:t xml:space="preserve">changes impact other insured projects, notify the ORCF Closer to </w:t>
            </w:r>
            <w:r w:rsidR="00AB40EF" w:rsidRPr="00716878">
              <w:rPr>
                <w:rFonts w:ascii="Arial" w:hAnsi="Arial" w:cs="Arial"/>
              </w:rPr>
              <w:t>coordinate</w:t>
            </w:r>
            <w:r w:rsidR="00D46A86" w:rsidRPr="00716878">
              <w:rPr>
                <w:rFonts w:ascii="Arial" w:hAnsi="Arial" w:cs="Arial"/>
              </w:rPr>
              <w:t xml:space="preserve"> Account Executive</w:t>
            </w:r>
            <w:r w:rsidR="00A70C06" w:rsidRPr="00716878">
              <w:rPr>
                <w:rFonts w:ascii="Arial" w:hAnsi="Arial" w:cs="Arial"/>
              </w:rPr>
              <w:t xml:space="preserve"> </w:t>
            </w:r>
            <w:r w:rsidR="00D46A86" w:rsidRPr="00716878">
              <w:rPr>
                <w:rFonts w:ascii="Arial" w:hAnsi="Arial" w:cs="Arial"/>
              </w:rPr>
              <w:t>(</w:t>
            </w:r>
            <w:r w:rsidR="00A70C06" w:rsidRPr="00716878">
              <w:rPr>
                <w:rFonts w:ascii="Arial" w:hAnsi="Arial" w:cs="Arial"/>
              </w:rPr>
              <w:t>AE</w:t>
            </w:r>
            <w:r w:rsidR="00D46A86" w:rsidRPr="00716878">
              <w:rPr>
                <w:rFonts w:ascii="Arial" w:hAnsi="Arial" w:cs="Arial"/>
              </w:rPr>
              <w:t>)</w:t>
            </w:r>
            <w:r w:rsidR="00A70C06" w:rsidRPr="00716878">
              <w:rPr>
                <w:rFonts w:ascii="Arial" w:hAnsi="Arial" w:cs="Arial"/>
              </w:rPr>
              <w:t xml:space="preserve"> approval</w:t>
            </w:r>
            <w:r w:rsidR="00C42307" w:rsidRPr="00716878">
              <w:rPr>
                <w:rFonts w:ascii="Arial" w:hAnsi="Arial" w:cs="Arial"/>
              </w:rPr>
              <w:t>.</w:t>
            </w:r>
            <w:r w:rsidR="00A076BE" w:rsidRPr="00716878">
              <w:rPr>
                <w:rFonts w:ascii="Arial" w:hAnsi="Arial" w:cs="Arial"/>
              </w:rPr>
              <w:t xml:space="preserve">  </w:t>
            </w:r>
            <w:r w:rsidR="00AB40EF" w:rsidRPr="00716878">
              <w:rPr>
                <w:rFonts w:ascii="Arial" w:hAnsi="Arial" w:cs="Arial"/>
              </w:rPr>
              <w:t xml:space="preserve">Current ORCF Account Executive </w:t>
            </w:r>
            <w:r w:rsidR="00196FCB" w:rsidRPr="00716878">
              <w:rPr>
                <w:rFonts w:ascii="Arial" w:hAnsi="Arial" w:cs="Arial"/>
              </w:rPr>
              <w:t>f</w:t>
            </w:r>
            <w:r w:rsidR="00AB40EF" w:rsidRPr="00716878">
              <w:rPr>
                <w:rFonts w:ascii="Arial" w:hAnsi="Arial" w:cs="Arial"/>
              </w:rPr>
              <w:t xml:space="preserve">acility </w:t>
            </w:r>
            <w:r w:rsidR="00196FCB" w:rsidRPr="00716878">
              <w:rPr>
                <w:rFonts w:ascii="Arial" w:hAnsi="Arial" w:cs="Arial"/>
              </w:rPr>
              <w:t>a</w:t>
            </w:r>
            <w:r w:rsidR="00AB40EF" w:rsidRPr="00716878">
              <w:rPr>
                <w:rFonts w:ascii="Arial" w:hAnsi="Arial" w:cs="Arial"/>
              </w:rPr>
              <w:t xml:space="preserve">ssignments are </w:t>
            </w:r>
            <w:r w:rsidR="00196FCB" w:rsidRPr="00716878">
              <w:rPr>
                <w:rFonts w:ascii="Arial" w:hAnsi="Arial" w:cs="Arial"/>
              </w:rPr>
              <w:t>posted</w:t>
            </w:r>
            <w:r w:rsidR="00AB40EF" w:rsidRPr="00716878">
              <w:rPr>
                <w:rFonts w:ascii="Arial" w:hAnsi="Arial" w:cs="Arial"/>
              </w:rPr>
              <w:t xml:space="preserve"> on the </w:t>
            </w:r>
            <w:hyperlink r:id="rId50" w:history="1">
              <w:r w:rsidR="00AB40EF" w:rsidRPr="00716878">
                <w:rPr>
                  <w:rStyle w:val="Hyperlink"/>
                  <w:rFonts w:ascii="Arial" w:hAnsi="Arial" w:cs="Arial"/>
                </w:rPr>
                <w:t>ORCF Loan Servicing website</w:t>
              </w:r>
            </w:hyperlink>
          </w:p>
          <w:p w14:paraId="433EB1F9" w14:textId="5646BB86" w:rsidR="00CA7EBD" w:rsidRPr="00716878" w:rsidRDefault="00000000" w:rsidP="008D2FCB">
            <w:pPr>
              <w:widowControl w:val="0"/>
              <w:tabs>
                <w:tab w:val="left" w:pos="9360"/>
              </w:tabs>
              <w:spacing w:after="0" w:line="240" w:lineRule="auto"/>
              <w:ind w:left="421" w:right="90" w:hanging="421"/>
              <w:rPr>
                <w:rFonts w:ascii="Arial" w:hAnsi="Arial" w:cs="Arial"/>
              </w:rPr>
            </w:pPr>
            <w:sdt>
              <w:sdtPr>
                <w:rPr>
                  <w:rFonts w:ascii="Arial" w:hAnsi="Arial" w:cs="Arial"/>
                </w:rPr>
                <w:id w:val="583333300"/>
                <w14:checkbox>
                  <w14:checked w14:val="0"/>
                  <w14:checkedState w14:val="2612" w14:font="MS Gothic"/>
                  <w14:uncheckedState w14:val="2610" w14:font="MS Gothic"/>
                </w14:checkbox>
              </w:sdtPr>
              <w:sdtContent>
                <w:r w:rsidR="0068016F" w:rsidRPr="00716878">
                  <w:rPr>
                    <w:rFonts w:ascii="Segoe UI Symbol" w:hAnsi="Segoe UI Symbol" w:cs="Segoe UI Symbol"/>
                  </w:rPr>
                  <w:t>☐</w:t>
                </w:r>
              </w:sdtContent>
            </w:sdt>
            <w:r w:rsidR="0068016F" w:rsidRPr="00716878">
              <w:rPr>
                <w:rFonts w:ascii="Arial" w:hAnsi="Arial" w:cs="Arial"/>
              </w:rPr>
              <w:t xml:space="preserve"> </w:t>
            </w:r>
            <w:r w:rsidR="00F754F2" w:rsidRPr="00716878">
              <w:rPr>
                <w:rFonts w:ascii="Arial" w:hAnsi="Arial" w:cs="Arial"/>
              </w:rPr>
              <w:t xml:space="preserve">   </w:t>
            </w:r>
            <w:r w:rsidR="000E0850" w:rsidRPr="00716878">
              <w:rPr>
                <w:rFonts w:ascii="Arial" w:hAnsi="Arial" w:cs="Arial"/>
              </w:rPr>
              <w:t xml:space="preserve">FHA lender must provide </w:t>
            </w:r>
            <w:r w:rsidR="0B49865F" w:rsidRPr="00716878">
              <w:rPr>
                <w:rFonts w:ascii="Arial" w:hAnsi="Arial" w:cs="Arial"/>
              </w:rPr>
              <w:t>copies of</w:t>
            </w:r>
            <w:r w:rsidR="263F2927" w:rsidRPr="00716878">
              <w:rPr>
                <w:rFonts w:ascii="Arial" w:hAnsi="Arial" w:cs="Arial"/>
              </w:rPr>
              <w:t xml:space="preserve"> all </w:t>
            </w:r>
            <w:r w:rsidR="4F9C9D22" w:rsidRPr="00716878">
              <w:rPr>
                <w:rFonts w:ascii="Arial" w:hAnsi="Arial" w:cs="Arial"/>
              </w:rPr>
              <w:t>AR loan do</w:t>
            </w:r>
            <w:r w:rsidR="0B49865F" w:rsidRPr="00716878">
              <w:rPr>
                <w:rFonts w:ascii="Arial" w:hAnsi="Arial" w:cs="Arial"/>
              </w:rPr>
              <w:t>cument</w:t>
            </w:r>
            <w:r w:rsidR="2E1B23B6" w:rsidRPr="00716878">
              <w:rPr>
                <w:rFonts w:ascii="Arial" w:hAnsi="Arial" w:cs="Arial"/>
              </w:rPr>
              <w:t>s</w:t>
            </w:r>
            <w:r w:rsidR="003940EE" w:rsidRPr="00716878">
              <w:rPr>
                <w:rFonts w:ascii="Arial" w:hAnsi="Arial" w:cs="Arial"/>
              </w:rPr>
              <w:t xml:space="preserve"> </w:t>
            </w:r>
            <w:r w:rsidR="08984496" w:rsidRPr="00716878">
              <w:rPr>
                <w:rFonts w:ascii="Arial" w:hAnsi="Arial" w:cs="Arial"/>
              </w:rPr>
              <w:t xml:space="preserve">listed on </w:t>
            </w:r>
            <w:r w:rsidR="00645A73" w:rsidRPr="00716878">
              <w:rPr>
                <w:rFonts w:ascii="Arial" w:hAnsi="Arial" w:cs="Arial"/>
              </w:rPr>
              <w:t>the</w:t>
            </w:r>
            <w:r w:rsidR="08984496" w:rsidRPr="00716878">
              <w:rPr>
                <w:rFonts w:ascii="Arial" w:hAnsi="Arial" w:cs="Arial"/>
              </w:rPr>
              <w:t xml:space="preserve"> ICA Schedule</w:t>
            </w:r>
            <w:r w:rsidR="00DA3486" w:rsidRPr="00716878">
              <w:rPr>
                <w:rFonts w:ascii="Arial" w:hAnsi="Arial" w:cs="Arial"/>
              </w:rPr>
              <w:t>s</w:t>
            </w:r>
            <w:r w:rsidR="00D7592C" w:rsidRPr="00716878">
              <w:rPr>
                <w:rFonts w:ascii="Arial" w:hAnsi="Arial" w:cs="Arial"/>
              </w:rPr>
              <w:t xml:space="preserve"> </w:t>
            </w:r>
            <w:r w:rsidR="000E0850" w:rsidRPr="00716878">
              <w:rPr>
                <w:rFonts w:ascii="Arial" w:hAnsi="Arial" w:cs="Arial"/>
              </w:rPr>
              <w:t>or referenced in the AR loan agreement.</w:t>
            </w:r>
            <w:r w:rsidR="007C0836" w:rsidRPr="00716878">
              <w:rPr>
                <w:rFonts w:ascii="Arial" w:hAnsi="Arial" w:cs="Arial"/>
              </w:rPr>
              <w:t xml:space="preserve"> </w:t>
            </w:r>
          </w:p>
          <w:p w14:paraId="325B3057" w14:textId="0F9687B3" w:rsidR="008427F6" w:rsidRPr="00716878" w:rsidRDefault="00000000" w:rsidP="008D2FCB">
            <w:pPr>
              <w:widowControl w:val="0"/>
              <w:tabs>
                <w:tab w:val="left" w:pos="9360"/>
              </w:tabs>
              <w:spacing w:after="0" w:line="240" w:lineRule="auto"/>
              <w:ind w:left="421" w:right="90" w:hanging="421"/>
              <w:rPr>
                <w:rFonts w:ascii="Arial" w:hAnsi="Arial" w:cs="Arial"/>
              </w:rPr>
            </w:pPr>
            <w:sdt>
              <w:sdtPr>
                <w:rPr>
                  <w:rFonts w:ascii="Arial" w:hAnsi="Arial" w:cs="Arial"/>
                </w:rPr>
                <w:id w:val="-168792204"/>
                <w14:checkbox>
                  <w14:checked w14:val="0"/>
                  <w14:checkedState w14:val="2612" w14:font="MS Gothic"/>
                  <w14:uncheckedState w14:val="2610" w14:font="MS Gothic"/>
                </w14:checkbox>
              </w:sdtPr>
              <w:sdtContent>
                <w:r w:rsidR="002123A3" w:rsidRPr="00716878">
                  <w:rPr>
                    <w:rFonts w:ascii="Segoe UI Symbol" w:hAnsi="Segoe UI Symbol" w:cs="Segoe UI Symbol"/>
                  </w:rPr>
                  <w:t>☐</w:t>
                </w:r>
              </w:sdtContent>
            </w:sdt>
            <w:r w:rsidR="002123A3" w:rsidRPr="00716878">
              <w:rPr>
                <w:rFonts w:ascii="Arial" w:hAnsi="Arial" w:cs="Arial"/>
              </w:rPr>
              <w:t xml:space="preserve"> </w:t>
            </w:r>
            <w:r w:rsidR="00F754F2" w:rsidRPr="00716878">
              <w:rPr>
                <w:rFonts w:ascii="Arial" w:hAnsi="Arial" w:cs="Arial"/>
              </w:rPr>
              <w:t xml:space="preserve">   </w:t>
            </w:r>
            <w:r w:rsidR="0AB76FAE" w:rsidRPr="00716878">
              <w:rPr>
                <w:rFonts w:ascii="Arial" w:hAnsi="Arial" w:cs="Arial"/>
              </w:rPr>
              <w:t xml:space="preserve">The </w:t>
            </w:r>
            <w:r w:rsidR="0B49865F" w:rsidRPr="00716878">
              <w:rPr>
                <w:rFonts w:ascii="Arial" w:hAnsi="Arial" w:cs="Arial"/>
              </w:rPr>
              <w:t xml:space="preserve">Borrower </w:t>
            </w:r>
            <w:r w:rsidR="00005E14" w:rsidRPr="00716878">
              <w:rPr>
                <w:rFonts w:ascii="Arial" w:hAnsi="Arial" w:cs="Arial"/>
              </w:rPr>
              <w:t xml:space="preserve">must not </w:t>
            </w:r>
            <w:r w:rsidR="0B49865F" w:rsidRPr="00716878">
              <w:rPr>
                <w:rFonts w:ascii="Arial" w:hAnsi="Arial" w:cs="Arial"/>
              </w:rPr>
              <w:t xml:space="preserve">pledge </w:t>
            </w:r>
            <w:r w:rsidR="00AA1382" w:rsidRPr="00716878">
              <w:rPr>
                <w:rFonts w:ascii="Arial" w:hAnsi="Arial" w:cs="Arial"/>
              </w:rPr>
              <w:t xml:space="preserve">or waive </w:t>
            </w:r>
            <w:r w:rsidR="0B49865F" w:rsidRPr="00716878">
              <w:rPr>
                <w:rFonts w:ascii="Arial" w:hAnsi="Arial" w:cs="Arial"/>
              </w:rPr>
              <w:t xml:space="preserve">collateral to secure an AR loan to </w:t>
            </w:r>
            <w:r w:rsidR="00BB49B3" w:rsidRPr="00716878">
              <w:rPr>
                <w:rFonts w:ascii="Arial" w:hAnsi="Arial" w:cs="Arial"/>
              </w:rPr>
              <w:t>Borrower</w:t>
            </w:r>
            <w:r w:rsidR="61F73624" w:rsidRPr="00716878">
              <w:rPr>
                <w:rFonts w:ascii="Arial" w:hAnsi="Arial" w:cs="Arial"/>
              </w:rPr>
              <w:t xml:space="preserve"> or </w:t>
            </w:r>
            <w:r w:rsidR="0B49865F" w:rsidRPr="00716878">
              <w:rPr>
                <w:rFonts w:ascii="Arial" w:hAnsi="Arial" w:cs="Arial"/>
              </w:rPr>
              <w:t>Operator</w:t>
            </w:r>
            <w:r w:rsidR="00D32F95" w:rsidRPr="00716878">
              <w:rPr>
                <w:rFonts w:ascii="Arial" w:hAnsi="Arial" w:cs="Arial"/>
              </w:rPr>
              <w:t xml:space="preserve"> (e.g.  landlord collateral waiver</w:t>
            </w:r>
            <w:proofErr w:type="gramStart"/>
            <w:r w:rsidR="00D32F95" w:rsidRPr="00716878">
              <w:rPr>
                <w:rFonts w:ascii="Arial" w:hAnsi="Arial" w:cs="Arial"/>
              </w:rPr>
              <w:t>).</w:t>
            </w:r>
            <w:r w:rsidR="0B49865F" w:rsidRPr="00716878">
              <w:rPr>
                <w:rFonts w:ascii="Arial" w:hAnsi="Arial" w:cs="Arial"/>
              </w:rPr>
              <w:t>See</w:t>
            </w:r>
            <w:proofErr w:type="gramEnd"/>
            <w:r w:rsidR="0B49865F" w:rsidRPr="00716878">
              <w:rPr>
                <w:rFonts w:ascii="Arial" w:hAnsi="Arial" w:cs="Arial"/>
              </w:rPr>
              <w:t xml:space="preserve"> Handbook</w:t>
            </w:r>
            <w:r w:rsidR="2B53A2DC" w:rsidRPr="00716878">
              <w:rPr>
                <w:rFonts w:ascii="Arial" w:hAnsi="Arial" w:cs="Arial"/>
              </w:rPr>
              <w:t xml:space="preserve"> 4232.1</w:t>
            </w:r>
            <w:r w:rsidR="0B49865F" w:rsidRPr="00716878">
              <w:rPr>
                <w:rFonts w:ascii="Arial" w:hAnsi="Arial" w:cs="Arial"/>
              </w:rPr>
              <w:t xml:space="preserve">, Section II, </w:t>
            </w:r>
            <w:r w:rsidR="00E63310" w:rsidRPr="00716878">
              <w:rPr>
                <w:rFonts w:ascii="Arial" w:hAnsi="Arial" w:cs="Arial"/>
              </w:rPr>
              <w:t>Ch.</w:t>
            </w:r>
            <w:r w:rsidR="0B49865F" w:rsidRPr="00716878">
              <w:rPr>
                <w:rFonts w:ascii="Arial" w:hAnsi="Arial" w:cs="Arial"/>
              </w:rPr>
              <w:t xml:space="preserve"> 15.4.D.</w:t>
            </w:r>
            <w:r w:rsidR="3DFA9E1F" w:rsidRPr="00716878">
              <w:rPr>
                <w:rFonts w:ascii="Arial" w:hAnsi="Arial" w:cs="Arial"/>
              </w:rPr>
              <w:t xml:space="preserve"> (</w:t>
            </w:r>
            <w:r w:rsidR="0B49865F" w:rsidRPr="00716878">
              <w:rPr>
                <w:rFonts w:ascii="Arial" w:hAnsi="Arial" w:cs="Arial"/>
              </w:rPr>
              <w:t>regarding AR Loan Guarantees and Equity Pledges</w:t>
            </w:r>
            <w:r w:rsidR="712DA08A" w:rsidRPr="00716878">
              <w:rPr>
                <w:rFonts w:ascii="Arial" w:hAnsi="Arial" w:cs="Arial"/>
              </w:rPr>
              <w:t>)</w:t>
            </w:r>
            <w:r w:rsidR="0B49865F" w:rsidRPr="00716878">
              <w:rPr>
                <w:rFonts w:ascii="Arial" w:hAnsi="Arial" w:cs="Arial"/>
              </w:rPr>
              <w:t>.</w:t>
            </w:r>
            <w:r w:rsidR="00D32F95" w:rsidRPr="00FD29CC">
              <w:rPr>
                <w:rFonts w:ascii="Arial" w:hAnsi="Arial" w:cs="Arial"/>
              </w:rPr>
              <w:t xml:space="preserve"> </w:t>
            </w:r>
          </w:p>
          <w:p w14:paraId="5DE389BE" w14:textId="7C3729E2" w:rsidR="00CA7EBD" w:rsidRPr="00716878" w:rsidRDefault="00000000" w:rsidP="008D2FCB">
            <w:pPr>
              <w:widowControl w:val="0"/>
              <w:tabs>
                <w:tab w:val="left" w:pos="9360"/>
              </w:tabs>
              <w:spacing w:after="0" w:line="240" w:lineRule="auto"/>
              <w:ind w:left="421" w:right="90" w:hanging="421"/>
              <w:rPr>
                <w:rFonts w:ascii="Arial" w:hAnsi="Arial" w:cs="Arial"/>
              </w:rPr>
            </w:pPr>
            <w:sdt>
              <w:sdtPr>
                <w:rPr>
                  <w:rFonts w:ascii="Arial" w:hAnsi="Arial" w:cs="Arial"/>
                </w:rPr>
                <w:id w:val="1345136327"/>
                <w14:checkbox>
                  <w14:checked w14:val="0"/>
                  <w14:checkedState w14:val="2612" w14:font="MS Gothic"/>
                  <w14:uncheckedState w14:val="2610" w14:font="MS Gothic"/>
                </w14:checkbox>
              </w:sdtPr>
              <w:sdtContent>
                <w:r w:rsidR="002123A3" w:rsidRPr="00716878">
                  <w:rPr>
                    <w:rFonts w:ascii="Segoe UI Symbol" w:hAnsi="Segoe UI Symbol" w:cs="Segoe UI Symbol"/>
                  </w:rPr>
                  <w:t>☐</w:t>
                </w:r>
              </w:sdtContent>
            </w:sdt>
            <w:r w:rsidR="002123A3" w:rsidRPr="00716878">
              <w:rPr>
                <w:rFonts w:ascii="Arial" w:hAnsi="Arial" w:cs="Arial"/>
              </w:rPr>
              <w:t xml:space="preserve"> </w:t>
            </w:r>
            <w:r w:rsidR="00F754F2" w:rsidRPr="00716878">
              <w:rPr>
                <w:rFonts w:ascii="Arial" w:hAnsi="Arial" w:cs="Arial"/>
              </w:rPr>
              <w:t xml:space="preserve">   </w:t>
            </w:r>
            <w:r w:rsidR="3C7BA75D" w:rsidRPr="00716878">
              <w:rPr>
                <w:rFonts w:ascii="Arial" w:hAnsi="Arial" w:cs="Arial"/>
              </w:rPr>
              <w:t>Pledges</w:t>
            </w:r>
            <w:r w:rsidR="767122F3" w:rsidRPr="00716878">
              <w:rPr>
                <w:rFonts w:ascii="Arial" w:hAnsi="Arial" w:cs="Arial"/>
              </w:rPr>
              <w:t xml:space="preserve"> of ownership interest, </w:t>
            </w:r>
            <w:r w:rsidR="11C4C7DA" w:rsidRPr="00716878">
              <w:rPr>
                <w:rFonts w:ascii="Arial" w:hAnsi="Arial" w:cs="Arial"/>
              </w:rPr>
              <w:t xml:space="preserve">assignment of </w:t>
            </w:r>
            <w:r w:rsidR="13479B27" w:rsidRPr="00716878">
              <w:rPr>
                <w:rFonts w:ascii="Arial" w:hAnsi="Arial" w:cs="Arial"/>
              </w:rPr>
              <w:t>management</w:t>
            </w:r>
            <w:r w:rsidR="11C4C7DA" w:rsidRPr="00716878">
              <w:rPr>
                <w:rFonts w:ascii="Arial" w:hAnsi="Arial" w:cs="Arial"/>
              </w:rPr>
              <w:t xml:space="preserve"> agents, etc., must </w:t>
            </w:r>
            <w:r w:rsidR="199E155A" w:rsidRPr="00716878">
              <w:rPr>
                <w:rFonts w:ascii="Arial" w:hAnsi="Arial" w:cs="Arial"/>
              </w:rPr>
              <w:t>require</w:t>
            </w:r>
            <w:r w:rsidR="11C4C7DA" w:rsidRPr="00716878">
              <w:rPr>
                <w:rFonts w:ascii="Arial" w:hAnsi="Arial" w:cs="Arial"/>
              </w:rPr>
              <w:t xml:space="preserve"> HUD</w:t>
            </w:r>
            <w:r w:rsidR="199E155A" w:rsidRPr="00716878">
              <w:rPr>
                <w:rFonts w:ascii="Arial" w:hAnsi="Arial" w:cs="Arial"/>
              </w:rPr>
              <w:t>’s written</w:t>
            </w:r>
            <w:r w:rsidR="11C4C7DA" w:rsidRPr="00716878">
              <w:rPr>
                <w:rFonts w:ascii="Arial" w:hAnsi="Arial" w:cs="Arial"/>
              </w:rPr>
              <w:t xml:space="preserve"> approval</w:t>
            </w:r>
            <w:r w:rsidR="00A01E49" w:rsidRPr="00716878">
              <w:rPr>
                <w:rFonts w:ascii="Arial" w:hAnsi="Arial" w:cs="Arial"/>
              </w:rPr>
              <w:t xml:space="preserve"> before transfer</w:t>
            </w:r>
            <w:r w:rsidR="11C4C7DA" w:rsidRPr="00716878">
              <w:rPr>
                <w:rFonts w:ascii="Arial" w:hAnsi="Arial" w:cs="Arial"/>
              </w:rPr>
              <w:t>.</w:t>
            </w:r>
            <w:r w:rsidR="3355ADD7" w:rsidRPr="00716878">
              <w:rPr>
                <w:rFonts w:ascii="Arial" w:hAnsi="Arial" w:cs="Arial"/>
              </w:rPr>
              <w:t xml:space="preserve"> </w:t>
            </w:r>
            <w:r w:rsidR="111E0612" w:rsidRPr="00716878">
              <w:rPr>
                <w:rFonts w:ascii="Arial" w:hAnsi="Arial" w:cs="Arial"/>
              </w:rPr>
              <w:t>See i</w:t>
            </w:r>
            <w:r w:rsidR="3355ADD7" w:rsidRPr="00716878">
              <w:rPr>
                <w:rFonts w:ascii="Arial" w:hAnsi="Arial" w:cs="Arial"/>
              </w:rPr>
              <w:t>d.</w:t>
            </w:r>
            <w:r w:rsidR="00677A5B" w:rsidRPr="00716878">
              <w:rPr>
                <w:rFonts w:ascii="Arial" w:hAnsi="Arial" w:cs="Arial"/>
              </w:rPr>
              <w:t xml:space="preserve">  Sample language</w:t>
            </w:r>
            <w:r w:rsidR="00D32F95" w:rsidRPr="00716878">
              <w:rPr>
                <w:rFonts w:ascii="Arial" w:hAnsi="Arial" w:cs="Arial"/>
              </w:rPr>
              <w:t xml:space="preserve"> is</w:t>
            </w:r>
            <w:r w:rsidR="00677A5B" w:rsidRPr="00716878">
              <w:rPr>
                <w:rFonts w:ascii="Arial" w:hAnsi="Arial" w:cs="Arial"/>
              </w:rPr>
              <w:t xml:space="preserve"> available on </w:t>
            </w:r>
            <w:r w:rsidR="00D32F95" w:rsidRPr="00716878">
              <w:rPr>
                <w:rFonts w:ascii="Arial" w:hAnsi="Arial" w:cs="Arial"/>
              </w:rPr>
              <w:t xml:space="preserve">the </w:t>
            </w:r>
            <w:hyperlink r:id="rId51" w:history="1">
              <w:r w:rsidR="0086499D" w:rsidRPr="00716878">
                <w:rPr>
                  <w:rStyle w:val="Hyperlink"/>
                  <w:rFonts w:ascii="Arial" w:hAnsi="Arial" w:cs="Arial"/>
                </w:rPr>
                <w:t xml:space="preserve">232 Document Reform Implementation </w:t>
              </w:r>
              <w:r w:rsidR="001850C1" w:rsidRPr="00716878">
                <w:rPr>
                  <w:rStyle w:val="Hyperlink"/>
                  <w:rFonts w:ascii="Arial" w:hAnsi="Arial" w:cs="Arial"/>
                </w:rPr>
                <w:t>SharePoint</w:t>
              </w:r>
            </w:hyperlink>
            <w:r w:rsidR="00677A5B" w:rsidRPr="00716878">
              <w:rPr>
                <w:rFonts w:ascii="Arial" w:hAnsi="Arial" w:cs="Arial"/>
              </w:rPr>
              <w:t>.</w:t>
            </w:r>
          </w:p>
          <w:p w14:paraId="7021F55D" w14:textId="28C58667" w:rsidR="39CEA0FD" w:rsidRPr="00716878" w:rsidRDefault="00000000" w:rsidP="008D2FCB">
            <w:pPr>
              <w:widowControl w:val="0"/>
              <w:tabs>
                <w:tab w:val="left" w:pos="9360"/>
              </w:tabs>
              <w:spacing w:after="0" w:line="240" w:lineRule="auto"/>
              <w:ind w:left="421" w:right="90" w:hanging="421"/>
              <w:rPr>
                <w:rFonts w:ascii="Arial" w:hAnsi="Arial" w:cs="Arial"/>
              </w:rPr>
            </w:pPr>
            <w:sdt>
              <w:sdtPr>
                <w:rPr>
                  <w:rFonts w:ascii="Arial" w:hAnsi="Arial" w:cs="Arial"/>
                </w:rPr>
                <w:id w:val="-377784104"/>
                <w14:checkbox>
                  <w14:checked w14:val="0"/>
                  <w14:checkedState w14:val="2612" w14:font="MS Gothic"/>
                  <w14:uncheckedState w14:val="2610" w14:font="MS Gothic"/>
                </w14:checkbox>
              </w:sdtPr>
              <w:sdtContent>
                <w:r w:rsidR="002123A3" w:rsidRPr="00716878">
                  <w:rPr>
                    <w:rFonts w:ascii="Segoe UI Symbol" w:hAnsi="Segoe UI Symbol" w:cs="Segoe UI Symbol"/>
                  </w:rPr>
                  <w:t>☐</w:t>
                </w:r>
              </w:sdtContent>
            </w:sdt>
            <w:r w:rsidR="002123A3" w:rsidRPr="00716878">
              <w:rPr>
                <w:rFonts w:ascii="Arial" w:hAnsi="Arial" w:cs="Arial"/>
              </w:rPr>
              <w:t xml:space="preserve"> </w:t>
            </w:r>
            <w:r w:rsidR="00F754F2" w:rsidRPr="00716878">
              <w:rPr>
                <w:rFonts w:ascii="Arial" w:hAnsi="Arial" w:cs="Arial"/>
              </w:rPr>
              <w:t xml:space="preserve">   </w:t>
            </w:r>
            <w:r w:rsidR="076369E9" w:rsidRPr="00716878">
              <w:rPr>
                <w:rFonts w:ascii="Arial" w:hAnsi="Arial" w:cs="Arial"/>
              </w:rPr>
              <w:t xml:space="preserve">Guarantees by principals </w:t>
            </w:r>
            <w:r w:rsidR="2E35800B" w:rsidRPr="00716878">
              <w:rPr>
                <w:rFonts w:ascii="Arial" w:hAnsi="Arial" w:cs="Arial"/>
              </w:rPr>
              <w:t>must provide that the guarantor agrees to waive any subrogation or reimbursement rights until the FHA-insured loan is paid in full. See id.</w:t>
            </w:r>
          </w:p>
          <w:p w14:paraId="1040A1E8" w14:textId="77777777" w:rsidR="00D858A7" w:rsidRPr="00716878" w:rsidRDefault="00D858A7" w:rsidP="008D2FCB">
            <w:pPr>
              <w:widowControl w:val="0"/>
              <w:tabs>
                <w:tab w:val="left" w:pos="9360"/>
              </w:tabs>
              <w:spacing w:after="0" w:line="240" w:lineRule="auto"/>
              <w:ind w:left="421" w:right="90" w:hanging="421"/>
              <w:rPr>
                <w:rFonts w:ascii="Arial" w:hAnsi="Arial" w:cs="Arial"/>
              </w:rPr>
            </w:pPr>
          </w:p>
          <w:p w14:paraId="1F432CF0" w14:textId="77777777" w:rsidR="00DD1211" w:rsidRPr="00716878" w:rsidRDefault="00DD1211" w:rsidP="008D2FCB">
            <w:pPr>
              <w:widowControl w:val="0"/>
              <w:tabs>
                <w:tab w:val="left" w:pos="9360"/>
              </w:tabs>
              <w:spacing w:after="0" w:line="240" w:lineRule="auto"/>
              <w:ind w:left="421" w:right="90" w:hanging="421"/>
              <w:rPr>
                <w:rFonts w:ascii="Arial" w:hAnsi="Arial" w:cs="Arial"/>
              </w:rPr>
            </w:pPr>
          </w:p>
          <w:p w14:paraId="61F704EE" w14:textId="1A8FF1FD" w:rsidR="00DD1211" w:rsidRPr="00716878" w:rsidRDefault="00DD1211" w:rsidP="008D2FCB">
            <w:pPr>
              <w:widowControl w:val="0"/>
              <w:tabs>
                <w:tab w:val="left" w:pos="9360"/>
              </w:tabs>
              <w:spacing w:after="0" w:line="240" w:lineRule="auto"/>
              <w:ind w:left="421" w:right="90" w:hanging="421"/>
              <w:rPr>
                <w:rFonts w:ascii="Arial" w:hAnsi="Arial" w:cs="Arial"/>
              </w:rPr>
            </w:pPr>
          </w:p>
        </w:tc>
      </w:tr>
      <w:tr w:rsidR="00353787" w:rsidRPr="00635FAC" w14:paraId="058F271C"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6AD4243D" w14:textId="04863E01" w:rsidR="00E20599" w:rsidRPr="00716878" w:rsidRDefault="1DA9B282" w:rsidP="004E78E7">
            <w:pPr>
              <w:widowControl w:val="0"/>
              <w:tabs>
                <w:tab w:val="left" w:pos="9360"/>
              </w:tabs>
              <w:spacing w:after="0" w:line="240" w:lineRule="auto"/>
              <w:ind w:right="90"/>
              <w:rPr>
                <w:rFonts w:ascii="Arial" w:hAnsi="Arial" w:cs="Arial"/>
              </w:rPr>
            </w:pPr>
            <w:r w:rsidRPr="00716878">
              <w:rPr>
                <w:rFonts w:ascii="Arial" w:hAnsi="Arial" w:cs="Arial"/>
              </w:rPr>
              <w:lastRenderedPageBreak/>
              <w:t>7</w:t>
            </w:r>
            <w:r w:rsidR="002001EA" w:rsidRPr="00716878">
              <w:rPr>
                <w:rFonts w:ascii="Arial" w:hAnsi="Arial" w:cs="Arial"/>
              </w:rPr>
              <w:t xml:space="preserve"> Φ</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5F7AF7CA" w14:textId="6381E11A" w:rsidR="005179B1" w:rsidRPr="00716878" w:rsidRDefault="00000000" w:rsidP="0059352A">
            <w:pPr>
              <w:widowControl w:val="0"/>
              <w:tabs>
                <w:tab w:val="left" w:pos="9360"/>
              </w:tabs>
              <w:spacing w:after="0" w:line="240" w:lineRule="auto"/>
              <w:ind w:right="90"/>
              <w:rPr>
                <w:rStyle w:val="Hyperlink"/>
                <w:rFonts w:ascii="Arial" w:hAnsi="Arial" w:cs="Arial"/>
                <w:b/>
                <w:bCs/>
                <w:color w:val="auto"/>
              </w:rPr>
            </w:pPr>
            <w:hyperlink r:id="rId52">
              <w:r w:rsidR="7236A8C0" w:rsidRPr="00716878">
                <w:rPr>
                  <w:rStyle w:val="Hyperlink"/>
                  <w:rFonts w:ascii="Arial" w:hAnsi="Arial" w:cs="Arial"/>
                  <w:b/>
                  <w:bCs/>
                  <w:color w:val="auto"/>
                </w:rPr>
                <w:t>Intercreditor Agreement (ICA) (HUD-92322-ORCF)</w:t>
              </w:r>
            </w:hyperlink>
            <w:r w:rsidR="31C07447" w:rsidRPr="00716878">
              <w:rPr>
                <w:rStyle w:val="Hyperlink"/>
                <w:rFonts w:ascii="Arial" w:hAnsi="Arial" w:cs="Arial"/>
                <w:b/>
                <w:bCs/>
                <w:color w:val="auto"/>
              </w:rPr>
              <w:t xml:space="preserve"> </w:t>
            </w:r>
          </w:p>
          <w:p w14:paraId="1F580E61" w14:textId="3B94ACFC" w:rsidR="0016579B" w:rsidRPr="00716878" w:rsidRDefault="0016579B" w:rsidP="0059352A">
            <w:pPr>
              <w:widowControl w:val="0"/>
              <w:tabs>
                <w:tab w:val="left" w:pos="9360"/>
              </w:tabs>
              <w:spacing w:after="0" w:line="240" w:lineRule="auto"/>
              <w:ind w:right="90"/>
              <w:rPr>
                <w:rFonts w:ascii="Arial" w:hAnsi="Arial" w:cs="Arial"/>
                <w:b/>
                <w:bCs/>
                <w:i/>
                <w:iCs/>
                <w:u w:val="single"/>
              </w:rPr>
            </w:pPr>
            <w:r w:rsidRPr="00716878">
              <w:rPr>
                <w:rFonts w:ascii="Arial" w:hAnsi="Arial" w:cs="Arial"/>
                <w:i/>
                <w:iCs/>
              </w:rPr>
              <w:t>(</w:t>
            </w:r>
            <w:r w:rsidR="0E62CD8B" w:rsidRPr="00716878">
              <w:rPr>
                <w:rFonts w:ascii="Arial" w:hAnsi="Arial" w:cs="Arial"/>
                <w:i/>
                <w:iCs/>
              </w:rPr>
              <w:t>Ap</w:t>
            </w:r>
            <w:r w:rsidRPr="00716878">
              <w:rPr>
                <w:rStyle w:val="Hyperlink"/>
                <w:rFonts w:ascii="Arial" w:hAnsi="Arial" w:cs="Arial"/>
                <w:i/>
                <w:iCs/>
                <w:color w:val="auto"/>
                <w:u w:val="none"/>
              </w:rPr>
              <w:t>plicable only if</w:t>
            </w:r>
            <w:r w:rsidR="005646C9" w:rsidRPr="00716878">
              <w:rPr>
                <w:rStyle w:val="Hyperlink"/>
                <w:rFonts w:ascii="Arial" w:hAnsi="Arial" w:cs="Arial"/>
                <w:i/>
                <w:iCs/>
                <w:color w:val="auto"/>
                <w:u w:val="none"/>
              </w:rPr>
              <w:t xml:space="preserve"> transaction involves</w:t>
            </w:r>
            <w:r w:rsidR="00764030" w:rsidRPr="00716878">
              <w:rPr>
                <w:rStyle w:val="Hyperlink"/>
                <w:rFonts w:ascii="Arial" w:hAnsi="Arial" w:cs="Arial"/>
                <w:i/>
                <w:iCs/>
                <w:color w:val="auto"/>
                <w:u w:val="none"/>
              </w:rPr>
              <w:t xml:space="preserve"> </w:t>
            </w:r>
            <w:r w:rsidRPr="00716878">
              <w:rPr>
                <w:rStyle w:val="Hyperlink"/>
                <w:rFonts w:ascii="Arial" w:hAnsi="Arial" w:cs="Arial"/>
                <w:i/>
                <w:iCs/>
                <w:color w:val="auto"/>
                <w:u w:val="none"/>
              </w:rPr>
              <w:t>AR financing)</w:t>
            </w:r>
          </w:p>
          <w:p w14:paraId="3BDD0222" w14:textId="5393094B" w:rsidR="626085C9" w:rsidRPr="00716878" w:rsidRDefault="626085C9" w:rsidP="0059352A">
            <w:pPr>
              <w:widowControl w:val="0"/>
              <w:tabs>
                <w:tab w:val="left" w:pos="9360"/>
              </w:tabs>
              <w:spacing w:after="0" w:line="240" w:lineRule="auto"/>
              <w:ind w:right="90"/>
              <w:rPr>
                <w:rStyle w:val="Hyperlink"/>
                <w:rFonts w:ascii="Arial" w:hAnsi="Arial" w:cs="Arial"/>
                <w:i/>
                <w:iCs/>
                <w:color w:val="auto"/>
                <w:u w:val="none"/>
              </w:rPr>
            </w:pPr>
          </w:p>
          <w:p w14:paraId="7A092EB5" w14:textId="7FFA3571" w:rsidR="000E0850" w:rsidRPr="00716878" w:rsidRDefault="77A5337D" w:rsidP="00197CB5">
            <w:pPr>
              <w:pStyle w:val="ListParagraph"/>
              <w:widowControl w:val="0"/>
              <w:numPr>
                <w:ilvl w:val="0"/>
                <w:numId w:val="21"/>
              </w:numPr>
              <w:tabs>
                <w:tab w:val="left" w:pos="9360"/>
              </w:tabs>
              <w:spacing w:after="0" w:line="240" w:lineRule="auto"/>
              <w:ind w:right="90"/>
              <w:rPr>
                <w:rFonts w:ascii="Arial" w:hAnsi="Arial" w:cs="Arial"/>
              </w:rPr>
            </w:pPr>
            <w:r w:rsidRPr="00716878">
              <w:rPr>
                <w:rFonts w:ascii="Arial" w:hAnsi="Arial" w:cs="Arial"/>
              </w:rPr>
              <w:t xml:space="preserve">The ICA is the primary document </w:t>
            </w:r>
            <w:r w:rsidR="1275950A" w:rsidRPr="00716878">
              <w:rPr>
                <w:rFonts w:ascii="Arial" w:hAnsi="Arial" w:cs="Arial"/>
              </w:rPr>
              <w:t>for legal review in the AR documents.</w:t>
            </w:r>
          </w:p>
          <w:p w14:paraId="2BD63D4D" w14:textId="4C2F7947" w:rsidR="00EB4581" w:rsidRPr="00716878" w:rsidRDefault="1A3CE425" w:rsidP="00197CB5">
            <w:pPr>
              <w:pStyle w:val="ListParagraph"/>
              <w:widowControl w:val="0"/>
              <w:numPr>
                <w:ilvl w:val="0"/>
                <w:numId w:val="21"/>
              </w:numPr>
              <w:tabs>
                <w:tab w:val="left" w:pos="9360"/>
              </w:tabs>
              <w:spacing w:after="0" w:line="240" w:lineRule="auto"/>
              <w:ind w:right="90"/>
              <w:rPr>
                <w:rFonts w:ascii="Arial" w:eastAsiaTheme="minorEastAsia" w:hAnsi="Arial" w:cs="Arial"/>
              </w:rPr>
            </w:pPr>
            <w:r w:rsidRPr="00716878">
              <w:rPr>
                <w:rFonts w:ascii="Arial" w:hAnsi="Arial" w:cs="Arial"/>
              </w:rPr>
              <w:t>If there are multiple projects on the same AR Line, a separate I</w:t>
            </w:r>
            <w:r w:rsidR="61E12805" w:rsidRPr="00716878">
              <w:rPr>
                <w:rFonts w:ascii="Arial" w:hAnsi="Arial" w:cs="Arial"/>
              </w:rPr>
              <w:t>CA</w:t>
            </w:r>
            <w:r w:rsidRPr="00716878">
              <w:rPr>
                <w:rFonts w:ascii="Arial" w:hAnsi="Arial" w:cs="Arial"/>
              </w:rPr>
              <w:t xml:space="preserve"> is required for each project.</w:t>
            </w:r>
          </w:p>
          <w:p w14:paraId="2ABB6846" w14:textId="1EA88A6F" w:rsidR="00EB4581" w:rsidRPr="00716878" w:rsidRDefault="39CD3A03" w:rsidP="00197CB5">
            <w:pPr>
              <w:pStyle w:val="ListParagraph"/>
              <w:widowControl w:val="0"/>
              <w:numPr>
                <w:ilvl w:val="0"/>
                <w:numId w:val="21"/>
              </w:numPr>
              <w:tabs>
                <w:tab w:val="left" w:pos="9360"/>
              </w:tabs>
              <w:spacing w:after="0" w:line="240" w:lineRule="auto"/>
              <w:ind w:right="90"/>
              <w:rPr>
                <w:rFonts w:ascii="Arial" w:hAnsi="Arial" w:cs="Arial"/>
              </w:rPr>
            </w:pPr>
            <w:r w:rsidRPr="00716878">
              <w:rPr>
                <w:rFonts w:ascii="Arial" w:hAnsi="Arial" w:cs="Arial"/>
              </w:rPr>
              <w:t xml:space="preserve">Do not permit any changes to the ICA except </w:t>
            </w:r>
            <w:r w:rsidR="11B1A2CA" w:rsidRPr="00716878">
              <w:rPr>
                <w:rFonts w:ascii="Arial" w:hAnsi="Arial" w:cs="Arial"/>
              </w:rPr>
              <w:t>those explicitly approved in the AR Terms Memo</w:t>
            </w:r>
            <w:r w:rsidR="4246EE5A" w:rsidRPr="00716878">
              <w:rPr>
                <w:rFonts w:ascii="Arial" w:hAnsi="Arial" w:cs="Arial"/>
              </w:rPr>
              <w:t xml:space="preserve"> (i.e</w:t>
            </w:r>
            <w:r w:rsidR="0063391F" w:rsidRPr="00716878">
              <w:rPr>
                <w:rFonts w:ascii="Arial" w:hAnsi="Arial" w:cs="Arial"/>
              </w:rPr>
              <w:t>.,</w:t>
            </w:r>
            <w:r w:rsidR="4246EE5A" w:rsidRPr="00716878">
              <w:rPr>
                <w:rFonts w:ascii="Arial" w:hAnsi="Arial" w:cs="Arial"/>
              </w:rPr>
              <w:t xml:space="preserve"> modifications to </w:t>
            </w:r>
            <w:r w:rsidRPr="00716878">
              <w:rPr>
                <w:rFonts w:ascii="Arial" w:hAnsi="Arial" w:cs="Arial"/>
              </w:rPr>
              <w:t xml:space="preserve">Sections 1.7, 2.7(g), 2.7(h), </w:t>
            </w:r>
            <w:r w:rsidR="305BC6C0" w:rsidRPr="00716878">
              <w:rPr>
                <w:rFonts w:ascii="Arial" w:hAnsi="Arial" w:cs="Arial"/>
              </w:rPr>
              <w:t xml:space="preserve">and </w:t>
            </w:r>
            <w:r w:rsidRPr="00716878">
              <w:rPr>
                <w:rFonts w:ascii="Arial" w:hAnsi="Arial" w:cs="Arial"/>
              </w:rPr>
              <w:t>3.4</w:t>
            </w:r>
            <w:r w:rsidR="4246EE5A" w:rsidRPr="00716878">
              <w:rPr>
                <w:rFonts w:ascii="Arial" w:hAnsi="Arial" w:cs="Arial"/>
              </w:rPr>
              <w:t xml:space="preserve">).  </w:t>
            </w:r>
          </w:p>
          <w:p w14:paraId="7748C57E" w14:textId="35474015" w:rsidR="00F910B8" w:rsidRPr="00716878" w:rsidRDefault="6B4D3111" w:rsidP="00197CB5">
            <w:pPr>
              <w:pStyle w:val="ListParagraph"/>
              <w:widowControl w:val="0"/>
              <w:numPr>
                <w:ilvl w:val="0"/>
                <w:numId w:val="21"/>
              </w:numPr>
              <w:tabs>
                <w:tab w:val="left" w:pos="9360"/>
              </w:tabs>
              <w:spacing w:after="0" w:line="240" w:lineRule="auto"/>
              <w:ind w:right="90"/>
              <w:rPr>
                <w:rFonts w:ascii="Arial" w:hAnsi="Arial" w:cs="Arial"/>
              </w:rPr>
            </w:pPr>
            <w:r w:rsidRPr="00716878">
              <w:rPr>
                <w:rFonts w:ascii="Arial" w:hAnsi="Arial" w:cs="Arial"/>
              </w:rPr>
              <w:t xml:space="preserve">If </w:t>
            </w:r>
            <w:r w:rsidR="59FF2CA0" w:rsidRPr="00716878">
              <w:rPr>
                <w:rFonts w:ascii="Arial" w:hAnsi="Arial" w:cs="Arial"/>
              </w:rPr>
              <w:t xml:space="preserve">the </w:t>
            </w:r>
            <w:r w:rsidRPr="00716878">
              <w:rPr>
                <w:rFonts w:ascii="Arial" w:hAnsi="Arial" w:cs="Arial"/>
              </w:rPr>
              <w:t>Master Tenant is</w:t>
            </w:r>
            <w:r w:rsidR="051397D7" w:rsidRPr="00716878">
              <w:rPr>
                <w:rFonts w:ascii="Arial" w:hAnsi="Arial" w:cs="Arial"/>
              </w:rPr>
              <w:t xml:space="preserve"> in the flow of funds (</w:t>
            </w:r>
            <w:r w:rsidR="051397D7" w:rsidRPr="00716878">
              <w:rPr>
                <w:rFonts w:ascii="Arial" w:hAnsi="Arial" w:cs="Arial"/>
                <w:i/>
                <w:iCs/>
              </w:rPr>
              <w:t xml:space="preserve">see </w:t>
            </w:r>
            <w:r w:rsidR="051397D7" w:rsidRPr="00716878">
              <w:rPr>
                <w:rFonts w:ascii="Arial" w:hAnsi="Arial" w:cs="Arial"/>
              </w:rPr>
              <w:t xml:space="preserve">Cash Flow Chart in Tab 44), </w:t>
            </w:r>
            <w:r w:rsidR="4A062E76" w:rsidRPr="00716878">
              <w:rPr>
                <w:rFonts w:ascii="Arial" w:hAnsi="Arial" w:cs="Arial"/>
              </w:rPr>
              <w:t xml:space="preserve">the </w:t>
            </w:r>
            <w:r w:rsidR="36E46FB4" w:rsidRPr="00716878">
              <w:rPr>
                <w:rFonts w:ascii="Arial" w:hAnsi="Arial" w:cs="Arial"/>
              </w:rPr>
              <w:t>Master Tenant must be a signatory to the ICA.</w:t>
            </w:r>
            <w:r w:rsidR="051397D7" w:rsidRPr="00716878">
              <w:rPr>
                <w:rFonts w:ascii="Arial" w:hAnsi="Arial" w:cs="Arial"/>
              </w:rPr>
              <w:t xml:space="preserve"> </w:t>
            </w:r>
          </w:p>
          <w:p w14:paraId="6C4A91A1" w14:textId="77777777" w:rsidR="000C2618" w:rsidRPr="00716878" w:rsidRDefault="000C2618" w:rsidP="000C2618">
            <w:pPr>
              <w:pStyle w:val="ListParagraph"/>
              <w:widowControl w:val="0"/>
              <w:tabs>
                <w:tab w:val="left" w:pos="9360"/>
              </w:tabs>
              <w:spacing w:after="0" w:line="240" w:lineRule="auto"/>
              <w:ind w:left="360" w:right="90"/>
              <w:rPr>
                <w:rFonts w:ascii="Arial" w:hAnsi="Arial" w:cs="Arial"/>
              </w:rPr>
            </w:pPr>
          </w:p>
          <w:p w14:paraId="5BC5E7A1" w14:textId="3D3DAF44" w:rsidR="006F496A" w:rsidRPr="00716878" w:rsidRDefault="00000000" w:rsidP="00615700">
            <w:pPr>
              <w:widowControl w:val="0"/>
              <w:tabs>
                <w:tab w:val="left" w:pos="9360"/>
              </w:tabs>
              <w:spacing w:after="0" w:line="240" w:lineRule="auto"/>
              <w:ind w:left="421" w:right="90" w:hanging="450"/>
              <w:rPr>
                <w:rFonts w:ascii="Arial" w:hAnsi="Arial" w:cs="Arial"/>
              </w:rPr>
            </w:pPr>
            <w:sdt>
              <w:sdtPr>
                <w:rPr>
                  <w:rFonts w:ascii="Arial" w:hAnsi="Arial" w:cs="Arial"/>
                </w:rPr>
                <w:id w:val="1947267190"/>
                <w14:checkbox>
                  <w14:checked w14:val="0"/>
                  <w14:checkedState w14:val="2612" w14:font="MS Gothic"/>
                  <w14:uncheckedState w14:val="2610" w14:font="MS Gothic"/>
                </w14:checkbox>
              </w:sdtPr>
              <w:sdtContent>
                <w:r w:rsidR="0045225E" w:rsidRPr="00716878">
                  <w:rPr>
                    <w:rFonts w:ascii="Segoe UI Symbol" w:hAnsi="Segoe UI Symbol" w:cs="Segoe UI Symbol"/>
                  </w:rPr>
                  <w:t>☐</w:t>
                </w:r>
              </w:sdtContent>
            </w:sdt>
            <w:r w:rsidR="0045225E" w:rsidRPr="00716878">
              <w:rPr>
                <w:rFonts w:ascii="Arial" w:hAnsi="Arial" w:cs="Arial"/>
              </w:rPr>
              <w:t xml:space="preserve">    </w:t>
            </w:r>
            <w:r w:rsidR="006F496A" w:rsidRPr="00716878">
              <w:rPr>
                <w:rFonts w:ascii="Arial" w:hAnsi="Arial" w:cs="Arial"/>
              </w:rPr>
              <w:t>All blanks and bracketed language in the ICA must be completed accurately:</w:t>
            </w:r>
          </w:p>
          <w:p w14:paraId="0A8D8EDE" w14:textId="5472E9E8" w:rsidR="00584FAF" w:rsidRPr="00716878" w:rsidRDefault="00000000" w:rsidP="00615700">
            <w:pPr>
              <w:widowControl w:val="0"/>
              <w:tabs>
                <w:tab w:val="left" w:pos="9360"/>
              </w:tabs>
              <w:spacing w:after="0" w:line="240" w:lineRule="auto"/>
              <w:ind w:left="421" w:right="90" w:hanging="450"/>
              <w:rPr>
                <w:rFonts w:ascii="Arial" w:hAnsi="Arial" w:cs="Arial"/>
              </w:rPr>
            </w:pPr>
            <w:sdt>
              <w:sdtPr>
                <w:rPr>
                  <w:rFonts w:ascii="Arial" w:hAnsi="Arial" w:cs="Arial"/>
                </w:rPr>
                <w:id w:val="352157487"/>
                <w14:checkbox>
                  <w14:checked w14:val="0"/>
                  <w14:checkedState w14:val="2612" w14:font="MS Gothic"/>
                  <w14:uncheckedState w14:val="2610" w14:font="MS Gothic"/>
                </w14:checkbox>
              </w:sdtPr>
              <w:sdtContent>
                <w:r w:rsidR="0045225E" w:rsidRPr="00716878">
                  <w:rPr>
                    <w:rFonts w:ascii="Segoe UI Symbol" w:hAnsi="Segoe UI Symbol" w:cs="Segoe UI Symbol"/>
                  </w:rPr>
                  <w:t>☐</w:t>
                </w:r>
              </w:sdtContent>
            </w:sdt>
            <w:r w:rsidR="0045225E" w:rsidRPr="00716878">
              <w:rPr>
                <w:rFonts w:ascii="Arial" w:hAnsi="Arial" w:cs="Arial"/>
              </w:rPr>
              <w:t xml:space="preserve">    </w:t>
            </w:r>
            <w:r w:rsidR="00584FAF" w:rsidRPr="00716878">
              <w:rPr>
                <w:rFonts w:ascii="Arial" w:hAnsi="Arial" w:cs="Arial"/>
              </w:rPr>
              <w:t xml:space="preserve">Section 1.5: Name the AR Loan Agreement and make appropriate selections regarding operators of other facilities and Borrower </w:t>
            </w:r>
            <w:proofErr w:type="gramStart"/>
            <w:r w:rsidR="00584FAF" w:rsidRPr="00716878">
              <w:rPr>
                <w:rFonts w:ascii="Arial" w:hAnsi="Arial" w:cs="Arial"/>
              </w:rPr>
              <w:t>Representative;</w:t>
            </w:r>
            <w:proofErr w:type="gramEnd"/>
          </w:p>
          <w:p w14:paraId="73AEA0B4" w14:textId="5D0C2F8B" w:rsidR="00584FAF" w:rsidRPr="00716878" w:rsidRDefault="00000000" w:rsidP="00615700">
            <w:pPr>
              <w:widowControl w:val="0"/>
              <w:tabs>
                <w:tab w:val="left" w:pos="9360"/>
              </w:tabs>
              <w:spacing w:after="0" w:line="240" w:lineRule="auto"/>
              <w:ind w:left="421" w:right="90" w:hanging="450"/>
              <w:rPr>
                <w:rFonts w:ascii="Arial" w:hAnsi="Arial" w:cs="Arial"/>
              </w:rPr>
            </w:pPr>
            <w:sdt>
              <w:sdtPr>
                <w:rPr>
                  <w:rFonts w:ascii="Arial" w:hAnsi="Arial" w:cs="Arial"/>
                </w:rPr>
                <w:id w:val="389074880"/>
                <w14:checkbox>
                  <w14:checked w14:val="0"/>
                  <w14:checkedState w14:val="2612" w14:font="MS Gothic"/>
                  <w14:uncheckedState w14:val="2610" w14:font="MS Gothic"/>
                </w14:checkbox>
              </w:sdtPr>
              <w:sdtContent>
                <w:r w:rsidR="0045225E" w:rsidRPr="00716878">
                  <w:rPr>
                    <w:rFonts w:ascii="Segoe UI Symbol" w:hAnsi="Segoe UI Symbol" w:cs="Segoe UI Symbol"/>
                  </w:rPr>
                  <w:t>☐</w:t>
                </w:r>
              </w:sdtContent>
            </w:sdt>
            <w:r w:rsidR="0045225E" w:rsidRPr="00716878">
              <w:rPr>
                <w:rFonts w:ascii="Arial" w:hAnsi="Arial" w:cs="Arial"/>
              </w:rPr>
              <w:t xml:space="preserve">    </w:t>
            </w:r>
            <w:r w:rsidR="00584FAF" w:rsidRPr="00716878">
              <w:rPr>
                <w:rFonts w:ascii="Arial" w:hAnsi="Arial" w:cs="Arial"/>
              </w:rPr>
              <w:t xml:space="preserve">Section 1.7: List any </w:t>
            </w:r>
            <w:r w:rsidR="000B18CD" w:rsidRPr="00716878">
              <w:rPr>
                <w:rFonts w:ascii="Arial" w:hAnsi="Arial" w:cs="Arial"/>
              </w:rPr>
              <w:t>HUD-</w:t>
            </w:r>
            <w:r w:rsidR="00584FAF" w:rsidRPr="00716878">
              <w:rPr>
                <w:rFonts w:ascii="Arial" w:hAnsi="Arial" w:cs="Arial"/>
              </w:rPr>
              <w:t xml:space="preserve">approved additions to the definition of AR Loan </w:t>
            </w:r>
            <w:proofErr w:type="gramStart"/>
            <w:r w:rsidR="00584FAF" w:rsidRPr="00716878">
              <w:rPr>
                <w:rFonts w:ascii="Arial" w:hAnsi="Arial" w:cs="Arial"/>
              </w:rPr>
              <w:t>Obligations;</w:t>
            </w:r>
            <w:proofErr w:type="gramEnd"/>
            <w:r w:rsidR="00584FAF" w:rsidRPr="00716878">
              <w:rPr>
                <w:rFonts w:ascii="Arial" w:hAnsi="Arial" w:cs="Arial"/>
              </w:rPr>
              <w:t xml:space="preserve"> </w:t>
            </w:r>
          </w:p>
          <w:p w14:paraId="0D58133A" w14:textId="485AB3CB" w:rsidR="00584FAF" w:rsidRPr="00716878" w:rsidRDefault="00000000" w:rsidP="00615700">
            <w:pPr>
              <w:widowControl w:val="0"/>
              <w:tabs>
                <w:tab w:val="left" w:pos="9360"/>
              </w:tabs>
              <w:spacing w:after="0" w:line="240" w:lineRule="auto"/>
              <w:ind w:left="421" w:right="90" w:hanging="450"/>
              <w:rPr>
                <w:rFonts w:ascii="Arial" w:hAnsi="Arial" w:cs="Arial"/>
              </w:rPr>
            </w:pPr>
            <w:sdt>
              <w:sdtPr>
                <w:rPr>
                  <w:rFonts w:ascii="Arial" w:hAnsi="Arial" w:cs="Arial"/>
                </w:rPr>
                <w:id w:val="-84073180"/>
                <w14:checkbox>
                  <w14:checked w14:val="0"/>
                  <w14:checkedState w14:val="2612" w14:font="MS Gothic"/>
                  <w14:uncheckedState w14:val="2610" w14:font="MS Gothic"/>
                </w14:checkbox>
              </w:sdtPr>
              <w:sdtContent>
                <w:r w:rsidR="0045225E" w:rsidRPr="00716878">
                  <w:rPr>
                    <w:rFonts w:ascii="Segoe UI Symbol" w:hAnsi="Segoe UI Symbol" w:cs="Segoe UI Symbol"/>
                  </w:rPr>
                  <w:t>☐</w:t>
                </w:r>
              </w:sdtContent>
            </w:sdt>
            <w:r w:rsidR="0045225E" w:rsidRPr="00716878">
              <w:rPr>
                <w:rFonts w:ascii="Arial" w:hAnsi="Arial" w:cs="Arial"/>
              </w:rPr>
              <w:t xml:space="preserve">    </w:t>
            </w:r>
            <w:r w:rsidR="00584FAF" w:rsidRPr="00716878">
              <w:rPr>
                <w:rFonts w:ascii="Arial" w:hAnsi="Arial" w:cs="Arial"/>
              </w:rPr>
              <w:t xml:space="preserve">Section 1.8: Insert appropriate defined term for </w:t>
            </w:r>
            <w:proofErr w:type="gramStart"/>
            <w:r w:rsidR="00584FAF" w:rsidRPr="00716878">
              <w:rPr>
                <w:rFonts w:ascii="Arial" w:hAnsi="Arial" w:cs="Arial"/>
              </w:rPr>
              <w:t>Availability;</w:t>
            </w:r>
            <w:proofErr w:type="gramEnd"/>
          </w:p>
          <w:p w14:paraId="06E65909" w14:textId="65836587" w:rsidR="00584FAF" w:rsidRPr="00716878" w:rsidRDefault="00000000" w:rsidP="00615700">
            <w:pPr>
              <w:widowControl w:val="0"/>
              <w:tabs>
                <w:tab w:val="left" w:pos="9360"/>
              </w:tabs>
              <w:spacing w:after="0" w:line="240" w:lineRule="auto"/>
              <w:ind w:left="421" w:right="90" w:hanging="450"/>
              <w:rPr>
                <w:rFonts w:ascii="Arial" w:hAnsi="Arial" w:cs="Arial"/>
              </w:rPr>
            </w:pPr>
            <w:sdt>
              <w:sdtPr>
                <w:rPr>
                  <w:rFonts w:ascii="Arial" w:hAnsi="Arial" w:cs="Arial"/>
                </w:rPr>
                <w:id w:val="1723025369"/>
                <w14:checkbox>
                  <w14:checked w14:val="0"/>
                  <w14:checkedState w14:val="2612" w14:font="MS Gothic"/>
                  <w14:uncheckedState w14:val="2610" w14:font="MS Gothic"/>
                </w14:checkbox>
              </w:sdtPr>
              <w:sdtContent>
                <w:r w:rsidR="0045225E" w:rsidRPr="00716878">
                  <w:rPr>
                    <w:rFonts w:ascii="Segoe UI Symbol" w:hAnsi="Segoe UI Symbol" w:cs="Segoe UI Symbol"/>
                  </w:rPr>
                  <w:t>☐</w:t>
                </w:r>
              </w:sdtContent>
            </w:sdt>
            <w:r w:rsidR="0045225E" w:rsidRPr="00716878">
              <w:rPr>
                <w:rFonts w:ascii="Arial" w:hAnsi="Arial" w:cs="Arial"/>
              </w:rPr>
              <w:t xml:space="preserve">    </w:t>
            </w:r>
            <w:r w:rsidR="00584FAF" w:rsidRPr="00716878">
              <w:rPr>
                <w:rFonts w:ascii="Arial" w:hAnsi="Arial" w:cs="Arial"/>
              </w:rPr>
              <w:t>Section 1.19: List approved AR loan amount per the AR Terms Memo.</w:t>
            </w:r>
          </w:p>
          <w:p w14:paraId="0709F838" w14:textId="11B9C689" w:rsidR="004A061B" w:rsidRPr="00716878" w:rsidRDefault="00000000" w:rsidP="00635FAC">
            <w:pPr>
              <w:widowControl w:val="0"/>
              <w:tabs>
                <w:tab w:val="left" w:pos="9360"/>
              </w:tabs>
              <w:spacing w:after="0" w:line="240" w:lineRule="auto"/>
              <w:ind w:left="421" w:right="90" w:hanging="450"/>
              <w:rPr>
                <w:rFonts w:ascii="Arial" w:hAnsi="Arial" w:cs="Arial"/>
              </w:rPr>
            </w:pPr>
            <w:sdt>
              <w:sdtPr>
                <w:rPr>
                  <w:rFonts w:ascii="Arial" w:hAnsi="Arial" w:cs="Arial"/>
                </w:rPr>
                <w:id w:val="622278437"/>
                <w14:checkbox>
                  <w14:checked w14:val="0"/>
                  <w14:checkedState w14:val="2612" w14:font="MS Gothic"/>
                  <w14:uncheckedState w14:val="2610" w14:font="MS Gothic"/>
                </w14:checkbox>
              </w:sdtPr>
              <w:sdtContent>
                <w:r w:rsidR="0045225E" w:rsidRPr="00716878">
                  <w:rPr>
                    <w:rFonts w:ascii="Segoe UI Symbol" w:hAnsi="Segoe UI Symbol" w:cs="Segoe UI Symbol"/>
                  </w:rPr>
                  <w:t>☐</w:t>
                </w:r>
              </w:sdtContent>
            </w:sdt>
            <w:r w:rsidR="0045225E" w:rsidRPr="00716878">
              <w:rPr>
                <w:rFonts w:ascii="Arial" w:hAnsi="Arial" w:cs="Arial"/>
              </w:rPr>
              <w:t xml:space="preserve">    </w:t>
            </w:r>
            <w:r w:rsidR="00584FAF" w:rsidRPr="00716878">
              <w:rPr>
                <w:rFonts w:ascii="Arial" w:hAnsi="Arial" w:cs="Arial"/>
              </w:rPr>
              <w:t xml:space="preserve">Section 2.7(g):  Complete applicable sections and delete inapplicable sections.  </w:t>
            </w:r>
            <w:r w:rsidR="00584FAF" w:rsidRPr="00716878">
              <w:rPr>
                <w:rFonts w:ascii="Arial" w:hAnsi="Arial" w:cs="Arial"/>
                <w:i/>
                <w:iCs/>
              </w:rPr>
              <w:t>See</w:t>
            </w:r>
            <w:r w:rsidR="00584FAF" w:rsidRPr="00716878">
              <w:rPr>
                <w:rFonts w:ascii="Arial" w:hAnsi="Arial" w:cs="Arial"/>
              </w:rPr>
              <w:t xml:space="preserve"> Handbook 4232.1, Section II, Ch.15.</w:t>
            </w:r>
            <w:proofErr w:type="gramStart"/>
            <w:r w:rsidR="00584FAF" w:rsidRPr="00716878">
              <w:rPr>
                <w:rFonts w:ascii="Arial" w:hAnsi="Arial" w:cs="Arial"/>
              </w:rPr>
              <w:t>4.B</w:t>
            </w:r>
            <w:proofErr w:type="gramEnd"/>
            <w:r w:rsidR="00584FAF" w:rsidRPr="00716878">
              <w:rPr>
                <w:rFonts w:ascii="Arial" w:hAnsi="Arial" w:cs="Arial"/>
              </w:rPr>
              <w:t xml:space="preserve"> for examples.</w:t>
            </w:r>
          </w:p>
          <w:p w14:paraId="692B5F34" w14:textId="3EB783B1" w:rsidR="005C72E9" w:rsidRPr="00716878" w:rsidRDefault="00000000" w:rsidP="00DE7EDD">
            <w:pPr>
              <w:widowControl w:val="0"/>
              <w:tabs>
                <w:tab w:val="left" w:pos="9360"/>
              </w:tabs>
              <w:spacing w:after="0" w:line="240" w:lineRule="auto"/>
              <w:ind w:left="421" w:right="90" w:hanging="421"/>
              <w:rPr>
                <w:rFonts w:ascii="Arial" w:hAnsi="Arial" w:cs="Arial"/>
              </w:rPr>
            </w:pPr>
            <w:sdt>
              <w:sdtPr>
                <w:rPr>
                  <w:rFonts w:ascii="Arial" w:hAnsi="Arial" w:cs="Arial"/>
                </w:rPr>
                <w:id w:val="-609196614"/>
                <w14:checkbox>
                  <w14:checked w14:val="0"/>
                  <w14:checkedState w14:val="2612" w14:font="MS Gothic"/>
                  <w14:uncheckedState w14:val="2610" w14:font="MS Gothic"/>
                </w14:checkbox>
              </w:sdtPr>
              <w:sdtContent>
                <w:r w:rsidR="0045225E" w:rsidRPr="00716878">
                  <w:rPr>
                    <w:rFonts w:ascii="Segoe UI Symbol" w:hAnsi="Segoe UI Symbol" w:cs="Segoe UI Symbol"/>
                  </w:rPr>
                  <w:t>☐</w:t>
                </w:r>
              </w:sdtContent>
            </w:sdt>
            <w:r w:rsidR="0045225E" w:rsidRPr="00716878">
              <w:rPr>
                <w:rFonts w:ascii="Arial" w:hAnsi="Arial" w:cs="Arial"/>
              </w:rPr>
              <w:t xml:space="preserve">    </w:t>
            </w:r>
            <w:r w:rsidR="00584FAF" w:rsidRPr="00716878">
              <w:rPr>
                <w:rFonts w:ascii="Arial" w:hAnsi="Arial" w:cs="Arial"/>
              </w:rPr>
              <w:t xml:space="preserve">Section 4.7: Insert additional language if the AR loan is syndicated or participated and additional assurances are needed. </w:t>
            </w:r>
            <w:r w:rsidR="00584FAF" w:rsidRPr="00716878">
              <w:rPr>
                <w:rFonts w:ascii="Arial" w:hAnsi="Arial" w:cs="Arial"/>
                <w:i/>
                <w:iCs/>
              </w:rPr>
              <w:t xml:space="preserve">See </w:t>
            </w:r>
            <w:r w:rsidR="00584FAF" w:rsidRPr="00716878">
              <w:rPr>
                <w:rFonts w:ascii="Arial" w:hAnsi="Arial" w:cs="Arial"/>
              </w:rPr>
              <w:t>Handbook 4232.1, Section II, Ch.15.</w:t>
            </w:r>
            <w:proofErr w:type="gramStart"/>
            <w:r w:rsidR="00584FAF" w:rsidRPr="00716878">
              <w:rPr>
                <w:rFonts w:ascii="Arial" w:hAnsi="Arial" w:cs="Arial"/>
              </w:rPr>
              <w:t>3.G.</w:t>
            </w:r>
            <w:proofErr w:type="gramEnd"/>
            <w:r w:rsidR="00584FAF" w:rsidRPr="00716878">
              <w:rPr>
                <w:rFonts w:ascii="Arial" w:hAnsi="Arial" w:cs="Arial"/>
                <w:i/>
                <w:iCs/>
              </w:rPr>
              <w:t xml:space="preserve"> </w:t>
            </w:r>
            <w:r w:rsidR="00584FAF" w:rsidRPr="00716878">
              <w:rPr>
                <w:rFonts w:ascii="Arial" w:hAnsi="Arial" w:cs="Arial"/>
              </w:rPr>
              <w:t xml:space="preserve">  Sample Language previously approved by ORCF: </w:t>
            </w:r>
          </w:p>
          <w:p w14:paraId="008F04CB" w14:textId="77777777" w:rsidR="005C72E9" w:rsidRPr="00716878" w:rsidRDefault="005C72E9" w:rsidP="005C72E9">
            <w:pPr>
              <w:widowControl w:val="0"/>
              <w:tabs>
                <w:tab w:val="left" w:pos="9360"/>
              </w:tabs>
              <w:spacing w:after="0" w:line="240" w:lineRule="auto"/>
              <w:ind w:right="90"/>
              <w:rPr>
                <w:rFonts w:ascii="Arial" w:hAnsi="Arial" w:cs="Arial"/>
              </w:rPr>
            </w:pPr>
          </w:p>
          <w:p w14:paraId="6B54BE69" w14:textId="3FF04B8C" w:rsidR="00584FAF" w:rsidRPr="00716878" w:rsidRDefault="00584FAF" w:rsidP="00DE7EDD">
            <w:pPr>
              <w:widowControl w:val="0"/>
              <w:tabs>
                <w:tab w:val="left" w:pos="9360"/>
              </w:tabs>
              <w:spacing w:after="0" w:line="240" w:lineRule="auto"/>
              <w:ind w:left="871" w:right="586"/>
              <w:rPr>
                <w:rFonts w:ascii="Arial" w:hAnsi="Arial" w:cs="Arial"/>
              </w:rPr>
            </w:pPr>
            <w:r w:rsidRPr="00716878">
              <w:rPr>
                <w:rFonts w:ascii="Arial" w:hAnsi="Arial" w:cs="Arial"/>
              </w:rPr>
              <w:t>“AR Lender represents and warrants that (i) it has the authority to execute this Agreement and to bind all lenders who are parties from time to time under the AR Loan Agreement; (ii) AR Lender shall be the sole party under the AR Loan Agreement entitled to enforce this Agreement and any rights in the AR Lender Priority Collateral and/or FHA Lender Priority Collateral; and (iii) FHA Lender and HUD shall be entitled to rely on any consent, amendment or other document signed by AR Lender.”</w:t>
            </w:r>
          </w:p>
          <w:p w14:paraId="05F29B05" w14:textId="77777777" w:rsidR="00615700" w:rsidRPr="00716878" w:rsidRDefault="00615700" w:rsidP="00615700">
            <w:pPr>
              <w:widowControl w:val="0"/>
              <w:tabs>
                <w:tab w:val="left" w:pos="9360"/>
              </w:tabs>
              <w:spacing w:after="0" w:line="240" w:lineRule="auto"/>
              <w:ind w:left="421" w:right="90" w:hanging="450"/>
              <w:rPr>
                <w:rFonts w:ascii="Arial" w:hAnsi="Arial" w:cs="Arial"/>
              </w:rPr>
            </w:pPr>
          </w:p>
          <w:p w14:paraId="422F623F" w14:textId="52E55E8F" w:rsidR="000C2618" w:rsidRPr="00716878" w:rsidRDefault="00000000" w:rsidP="00615700">
            <w:pPr>
              <w:widowControl w:val="0"/>
              <w:tabs>
                <w:tab w:val="left" w:pos="9360"/>
              </w:tabs>
              <w:spacing w:after="0" w:line="240" w:lineRule="auto"/>
              <w:ind w:left="421" w:right="90" w:hanging="450"/>
              <w:rPr>
                <w:rFonts w:ascii="Arial" w:hAnsi="Arial" w:cs="Arial"/>
              </w:rPr>
            </w:pPr>
            <w:sdt>
              <w:sdtPr>
                <w:rPr>
                  <w:rFonts w:ascii="Arial" w:hAnsi="Arial" w:cs="Arial"/>
                </w:rPr>
                <w:id w:val="530849554"/>
                <w14:checkbox>
                  <w14:checked w14:val="0"/>
                  <w14:checkedState w14:val="2612" w14:font="MS Gothic"/>
                  <w14:uncheckedState w14:val="2610" w14:font="MS Gothic"/>
                </w14:checkbox>
              </w:sdtPr>
              <w:sdtContent>
                <w:r w:rsidR="000C2618" w:rsidRPr="00716878">
                  <w:rPr>
                    <w:rFonts w:ascii="Segoe UI Symbol" w:hAnsi="Segoe UI Symbol" w:cs="Segoe UI Symbol"/>
                  </w:rPr>
                  <w:t>☐</w:t>
                </w:r>
              </w:sdtContent>
            </w:sdt>
            <w:r w:rsidR="000C2618" w:rsidRPr="00716878">
              <w:rPr>
                <w:rFonts w:ascii="Arial" w:hAnsi="Arial" w:cs="Arial"/>
              </w:rPr>
              <w:t xml:space="preserve">    Schedule 1: Must list all AR loan documents and must not list the ICA</w:t>
            </w:r>
          </w:p>
          <w:p w14:paraId="2ED8D298" w14:textId="70A04A61" w:rsidR="000C2618" w:rsidRPr="00716878" w:rsidRDefault="00000000" w:rsidP="00615700">
            <w:pPr>
              <w:widowControl w:val="0"/>
              <w:tabs>
                <w:tab w:val="left" w:pos="9360"/>
              </w:tabs>
              <w:spacing w:after="0" w:line="240" w:lineRule="auto"/>
              <w:ind w:left="421" w:right="90" w:hanging="450"/>
              <w:rPr>
                <w:rFonts w:ascii="Arial" w:hAnsi="Arial" w:cs="Arial"/>
              </w:rPr>
            </w:pPr>
            <w:sdt>
              <w:sdtPr>
                <w:rPr>
                  <w:rFonts w:ascii="Arial" w:hAnsi="Arial" w:cs="Arial"/>
                </w:rPr>
                <w:id w:val="747777779"/>
                <w14:checkbox>
                  <w14:checked w14:val="0"/>
                  <w14:checkedState w14:val="2612" w14:font="MS Gothic"/>
                  <w14:uncheckedState w14:val="2610" w14:font="MS Gothic"/>
                </w14:checkbox>
              </w:sdtPr>
              <w:sdtContent>
                <w:r w:rsidR="000C2618" w:rsidRPr="00716878">
                  <w:rPr>
                    <w:rFonts w:ascii="Segoe UI Symbol" w:hAnsi="Segoe UI Symbol" w:cs="Segoe UI Symbol"/>
                  </w:rPr>
                  <w:t>☐</w:t>
                </w:r>
              </w:sdtContent>
            </w:sdt>
            <w:r w:rsidR="000C2618" w:rsidRPr="00716878">
              <w:rPr>
                <w:rFonts w:ascii="Arial" w:hAnsi="Arial" w:cs="Arial"/>
              </w:rPr>
              <w:t xml:space="preserve">    Schedule 2: Must list all HUD loan documents and must not list the ICA</w:t>
            </w:r>
          </w:p>
          <w:p w14:paraId="4F13E48A" w14:textId="644F6567" w:rsidR="000C2618" w:rsidRPr="00716878" w:rsidRDefault="00000000" w:rsidP="00615700">
            <w:pPr>
              <w:widowControl w:val="0"/>
              <w:tabs>
                <w:tab w:val="left" w:pos="9360"/>
              </w:tabs>
              <w:spacing w:after="0" w:line="240" w:lineRule="auto"/>
              <w:ind w:left="421" w:right="90" w:hanging="450"/>
              <w:rPr>
                <w:rFonts w:ascii="Arial" w:hAnsi="Arial" w:cs="Arial"/>
              </w:rPr>
            </w:pPr>
            <w:sdt>
              <w:sdtPr>
                <w:rPr>
                  <w:rFonts w:ascii="Arial" w:hAnsi="Arial" w:cs="Arial"/>
                </w:rPr>
                <w:id w:val="-1969972547"/>
                <w14:checkbox>
                  <w14:checked w14:val="0"/>
                  <w14:checkedState w14:val="2612" w14:font="MS Gothic"/>
                  <w14:uncheckedState w14:val="2610" w14:font="MS Gothic"/>
                </w14:checkbox>
              </w:sdtPr>
              <w:sdtContent>
                <w:r w:rsidR="000C2618" w:rsidRPr="00716878">
                  <w:rPr>
                    <w:rFonts w:ascii="Segoe UI Symbol" w:hAnsi="Segoe UI Symbol" w:cs="Segoe UI Symbol"/>
                  </w:rPr>
                  <w:t>☐</w:t>
                </w:r>
              </w:sdtContent>
            </w:sdt>
            <w:r w:rsidR="000C2618" w:rsidRPr="00716878">
              <w:rPr>
                <w:rFonts w:ascii="Arial" w:hAnsi="Arial" w:cs="Arial"/>
              </w:rPr>
              <w:t xml:space="preserve">    Schedule 3: Must list the other facilities, if any.</w:t>
            </w:r>
          </w:p>
          <w:p w14:paraId="49335B5F" w14:textId="0AA1526B" w:rsidR="000C2618" w:rsidRPr="00716878" w:rsidRDefault="00000000" w:rsidP="00615700">
            <w:pPr>
              <w:widowControl w:val="0"/>
              <w:tabs>
                <w:tab w:val="left" w:pos="9360"/>
              </w:tabs>
              <w:spacing w:after="0" w:line="240" w:lineRule="auto"/>
              <w:ind w:left="421" w:right="90" w:hanging="450"/>
              <w:rPr>
                <w:rFonts w:ascii="Arial" w:hAnsi="Arial" w:cs="Arial"/>
              </w:rPr>
            </w:pPr>
            <w:sdt>
              <w:sdtPr>
                <w:rPr>
                  <w:rFonts w:ascii="Arial" w:hAnsi="Arial" w:cs="Arial"/>
                </w:rPr>
                <w:id w:val="969635750"/>
                <w14:checkbox>
                  <w14:checked w14:val="0"/>
                  <w14:checkedState w14:val="2612" w14:font="MS Gothic"/>
                  <w14:uncheckedState w14:val="2610" w14:font="MS Gothic"/>
                </w14:checkbox>
              </w:sdtPr>
              <w:sdtContent>
                <w:r w:rsidR="000C2618" w:rsidRPr="00716878">
                  <w:rPr>
                    <w:rFonts w:ascii="Segoe UI Symbol" w:hAnsi="Segoe UI Symbol" w:cs="Segoe UI Symbol"/>
                  </w:rPr>
                  <w:t>☐</w:t>
                </w:r>
              </w:sdtContent>
            </w:sdt>
            <w:r w:rsidR="000C2618" w:rsidRPr="00716878">
              <w:rPr>
                <w:rFonts w:ascii="Arial" w:hAnsi="Arial" w:cs="Arial"/>
              </w:rPr>
              <w:t xml:space="preserve">    Exhibit B must list all approved cross-defaults of the AR loan. Exhibit B must be materially consistent with the AR Terms Memo.</w:t>
            </w:r>
          </w:p>
          <w:p w14:paraId="49A82A9D" w14:textId="1A6C2761" w:rsidR="00503FEC" w:rsidRPr="00716878" w:rsidDel="00D84D97" w:rsidRDefault="00503FEC" w:rsidP="00615700">
            <w:pPr>
              <w:widowControl w:val="0"/>
              <w:tabs>
                <w:tab w:val="left" w:pos="9360"/>
              </w:tabs>
              <w:spacing w:after="0" w:line="240" w:lineRule="auto"/>
              <w:ind w:left="421" w:right="90" w:hanging="450"/>
              <w:rPr>
                <w:rStyle w:val="Hyperlink"/>
                <w:rFonts w:ascii="Arial" w:hAnsi="Arial" w:cs="Arial"/>
                <w:b/>
                <w:bCs/>
              </w:rPr>
            </w:pPr>
          </w:p>
          <w:p w14:paraId="565A84C0" w14:textId="45546968" w:rsidR="00907530" w:rsidRPr="00716878" w:rsidRDefault="00BC3A30" w:rsidP="00615700">
            <w:pPr>
              <w:spacing w:after="0"/>
              <w:ind w:left="421" w:hanging="450"/>
              <w:rPr>
                <w:rFonts w:ascii="Arial" w:hAnsi="Arial" w:cs="Arial"/>
                <w:b/>
                <w:bCs/>
              </w:rPr>
            </w:pPr>
            <w:bookmarkStart w:id="3" w:name="_Hlk16075204"/>
            <w:bookmarkEnd w:id="3"/>
            <w:r w:rsidRPr="00716878">
              <w:rPr>
                <w:rFonts w:ascii="Arial" w:hAnsi="Arial" w:cs="Arial"/>
                <w:b/>
                <w:bCs/>
              </w:rPr>
              <w:t>Borrower Representative requirements (if applicable)</w:t>
            </w:r>
          </w:p>
          <w:p w14:paraId="654D2D88" w14:textId="5A24F1BB" w:rsidR="00BC3A30" w:rsidRPr="00716878" w:rsidRDefault="00BC3A30" w:rsidP="00615700">
            <w:pPr>
              <w:spacing w:after="0"/>
              <w:ind w:left="421" w:hanging="450"/>
              <w:rPr>
                <w:rFonts w:ascii="Arial" w:hAnsi="Arial" w:cs="Arial"/>
              </w:rPr>
            </w:pPr>
            <w:r w:rsidRPr="00716878">
              <w:rPr>
                <w:rFonts w:ascii="Arial" w:hAnsi="Arial" w:cs="Arial"/>
              </w:rPr>
              <w:t>(</w:t>
            </w:r>
            <w:r w:rsidRPr="00716878">
              <w:rPr>
                <w:rFonts w:ascii="Arial" w:hAnsi="Arial" w:cs="Arial"/>
                <w:i/>
                <w:iCs/>
              </w:rPr>
              <w:t xml:space="preserve">See </w:t>
            </w:r>
            <w:r w:rsidRPr="00716878">
              <w:rPr>
                <w:rFonts w:ascii="Arial" w:hAnsi="Arial" w:cs="Arial"/>
              </w:rPr>
              <w:t>Handbook 4232.1, Section</w:t>
            </w:r>
            <w:r w:rsidR="00907530" w:rsidRPr="00716878">
              <w:rPr>
                <w:rFonts w:ascii="Arial" w:hAnsi="Arial" w:cs="Arial"/>
              </w:rPr>
              <w:t xml:space="preserve"> </w:t>
            </w:r>
            <w:r w:rsidRPr="00716878">
              <w:rPr>
                <w:rFonts w:ascii="Arial" w:hAnsi="Arial" w:cs="Arial"/>
              </w:rPr>
              <w:t>II, Chapter 16)</w:t>
            </w:r>
          </w:p>
          <w:p w14:paraId="5CD896F1" w14:textId="45F715B8" w:rsidR="00BC3A30" w:rsidRPr="00716878" w:rsidRDefault="00000000" w:rsidP="00615700">
            <w:pPr>
              <w:widowControl w:val="0"/>
              <w:tabs>
                <w:tab w:val="left" w:pos="9360"/>
              </w:tabs>
              <w:spacing w:after="0" w:line="240" w:lineRule="auto"/>
              <w:ind w:left="421" w:right="90" w:hanging="450"/>
              <w:rPr>
                <w:rFonts w:ascii="Arial" w:eastAsia="Arial" w:hAnsi="Arial" w:cs="Arial"/>
              </w:rPr>
            </w:pPr>
            <w:sdt>
              <w:sdtPr>
                <w:rPr>
                  <w:rFonts w:ascii="Arial" w:hAnsi="Arial" w:cs="Arial"/>
                </w:rPr>
                <w:id w:val="-372768707"/>
                <w14:checkbox>
                  <w14:checked w14:val="0"/>
                  <w14:checkedState w14:val="2612" w14:font="MS Gothic"/>
                  <w14:uncheckedState w14:val="2610" w14:font="MS Gothic"/>
                </w14:checkbox>
              </w:sdtPr>
              <w:sdtContent>
                <w:r w:rsidR="006164AF" w:rsidRPr="00716878">
                  <w:rPr>
                    <w:rFonts w:ascii="Segoe UI Symbol" w:hAnsi="Segoe UI Symbol" w:cs="Segoe UI Symbol"/>
                  </w:rPr>
                  <w:t>☐</w:t>
                </w:r>
              </w:sdtContent>
            </w:sdt>
            <w:r w:rsidR="006164AF" w:rsidRPr="00716878">
              <w:rPr>
                <w:rFonts w:ascii="Arial" w:hAnsi="Arial" w:cs="Arial"/>
              </w:rPr>
              <w:t xml:space="preserve">    </w:t>
            </w:r>
            <w:r w:rsidR="00BC3A30" w:rsidRPr="00716878">
              <w:rPr>
                <w:rFonts w:ascii="Arial" w:hAnsi="Arial" w:cs="Arial"/>
              </w:rPr>
              <w:t>If a party other than the Operator is named on or has an interest in an account (</w:t>
            </w:r>
            <w:r w:rsidR="00BC3A30" w:rsidRPr="00716878">
              <w:rPr>
                <w:rFonts w:ascii="Arial" w:hAnsi="Arial" w:cs="Arial"/>
                <w:i/>
                <w:iCs/>
              </w:rPr>
              <w:t>e.g.</w:t>
            </w:r>
            <w:r w:rsidR="00BC3A30" w:rsidRPr="00716878">
              <w:rPr>
                <w:rFonts w:ascii="Arial" w:hAnsi="Arial" w:cs="Arial"/>
              </w:rPr>
              <w:t xml:space="preserve">, Borrower Representative), that party must execute such joinders, security agreements, DACAs, or other documents to bind that party’s interest. </w:t>
            </w:r>
          </w:p>
          <w:p w14:paraId="7C2381E6" w14:textId="7D307BCA" w:rsidR="00BC3A30" w:rsidRPr="00716878" w:rsidRDefault="00000000" w:rsidP="00615700">
            <w:pPr>
              <w:widowControl w:val="0"/>
              <w:tabs>
                <w:tab w:val="left" w:pos="9360"/>
              </w:tabs>
              <w:spacing w:after="0" w:line="240" w:lineRule="auto"/>
              <w:ind w:left="421" w:right="90" w:hanging="450"/>
              <w:rPr>
                <w:rFonts w:ascii="Arial" w:hAnsi="Arial" w:cs="Arial"/>
              </w:rPr>
            </w:pPr>
            <w:sdt>
              <w:sdtPr>
                <w:rPr>
                  <w:rFonts w:ascii="Arial" w:hAnsi="Arial" w:cs="Arial"/>
                </w:rPr>
                <w:id w:val="-1850485275"/>
                <w14:checkbox>
                  <w14:checked w14:val="0"/>
                  <w14:checkedState w14:val="2612" w14:font="MS Gothic"/>
                  <w14:uncheckedState w14:val="2610" w14:font="MS Gothic"/>
                </w14:checkbox>
              </w:sdtPr>
              <w:sdtContent>
                <w:r w:rsidR="006164AF" w:rsidRPr="00716878">
                  <w:rPr>
                    <w:rFonts w:ascii="Segoe UI Symbol" w:hAnsi="Segoe UI Symbol" w:cs="Segoe UI Symbol"/>
                  </w:rPr>
                  <w:t>☐</w:t>
                </w:r>
              </w:sdtContent>
            </w:sdt>
            <w:r w:rsidR="006164AF" w:rsidRPr="00716878">
              <w:rPr>
                <w:rFonts w:ascii="Arial" w:hAnsi="Arial" w:cs="Arial"/>
              </w:rPr>
              <w:t xml:space="preserve">    </w:t>
            </w:r>
            <w:r w:rsidR="00BC3A30" w:rsidRPr="00716878">
              <w:rPr>
                <w:rFonts w:ascii="Arial" w:hAnsi="Arial" w:cs="Arial"/>
              </w:rPr>
              <w:t xml:space="preserve">If there is a Borrower Representative, all documents evidencing the relationship </w:t>
            </w:r>
            <w:r w:rsidR="00BC3A30" w:rsidRPr="00716878">
              <w:rPr>
                <w:rFonts w:ascii="Arial" w:hAnsi="Arial" w:cs="Arial"/>
              </w:rPr>
              <w:lastRenderedPageBreak/>
              <w:t xml:space="preserve">between </w:t>
            </w:r>
            <w:r w:rsidR="00BB49B3" w:rsidRPr="00716878">
              <w:rPr>
                <w:rFonts w:ascii="Arial" w:hAnsi="Arial" w:cs="Arial"/>
              </w:rPr>
              <w:t>Borrower</w:t>
            </w:r>
            <w:r w:rsidR="00BC3A30" w:rsidRPr="00716878">
              <w:rPr>
                <w:rFonts w:ascii="Arial" w:hAnsi="Arial" w:cs="Arial"/>
              </w:rPr>
              <w:t xml:space="preserve"> Representative (in its capacity as such) and the Operators must be submitted for HUD’s consideration and review. </w:t>
            </w:r>
          </w:p>
          <w:p w14:paraId="793B5966" w14:textId="1AD82D65" w:rsidR="00BC3A30" w:rsidRPr="00716878" w:rsidRDefault="00000000" w:rsidP="00615700">
            <w:pPr>
              <w:widowControl w:val="0"/>
              <w:tabs>
                <w:tab w:val="left" w:pos="9360"/>
              </w:tabs>
              <w:spacing w:after="0" w:line="240" w:lineRule="auto"/>
              <w:ind w:left="421" w:right="90" w:hanging="450"/>
              <w:rPr>
                <w:rFonts w:ascii="Arial" w:hAnsi="Arial" w:cs="Arial"/>
              </w:rPr>
            </w:pPr>
            <w:sdt>
              <w:sdtPr>
                <w:rPr>
                  <w:rFonts w:ascii="Arial" w:hAnsi="Arial" w:cs="Arial"/>
                </w:rPr>
                <w:id w:val="1363858948"/>
                <w14:checkbox>
                  <w14:checked w14:val="0"/>
                  <w14:checkedState w14:val="2612" w14:font="MS Gothic"/>
                  <w14:uncheckedState w14:val="2610" w14:font="MS Gothic"/>
                </w14:checkbox>
              </w:sdtPr>
              <w:sdtContent>
                <w:r w:rsidR="006164AF" w:rsidRPr="00716878">
                  <w:rPr>
                    <w:rFonts w:ascii="Segoe UI Symbol" w:hAnsi="Segoe UI Symbol" w:cs="Segoe UI Symbol"/>
                  </w:rPr>
                  <w:t>☐</w:t>
                </w:r>
              </w:sdtContent>
            </w:sdt>
            <w:r w:rsidR="006164AF" w:rsidRPr="00716878">
              <w:rPr>
                <w:rFonts w:ascii="Arial" w:hAnsi="Arial" w:cs="Arial"/>
              </w:rPr>
              <w:t xml:space="preserve">    </w:t>
            </w:r>
            <w:r w:rsidR="00BC3A30" w:rsidRPr="00716878">
              <w:rPr>
                <w:rFonts w:ascii="Arial" w:hAnsi="Arial" w:cs="Arial"/>
              </w:rPr>
              <w:t xml:space="preserve">Documentation must establish that the Borrower Representative is making draws as agent for the Operators and is not borrowing funds in its own capacity and then re-lending such funds to the Operators. </w:t>
            </w:r>
          </w:p>
          <w:p w14:paraId="74E1A034" w14:textId="547B2B13" w:rsidR="00BC3A30" w:rsidRPr="00716878" w:rsidRDefault="00000000" w:rsidP="00615700">
            <w:pPr>
              <w:widowControl w:val="0"/>
              <w:tabs>
                <w:tab w:val="left" w:pos="9360"/>
              </w:tabs>
              <w:spacing w:after="0" w:line="240" w:lineRule="auto"/>
              <w:ind w:left="421" w:right="90" w:hanging="450"/>
              <w:rPr>
                <w:rFonts w:ascii="Arial" w:hAnsi="Arial" w:cs="Arial"/>
              </w:rPr>
            </w:pPr>
            <w:sdt>
              <w:sdtPr>
                <w:rPr>
                  <w:rFonts w:ascii="Arial" w:hAnsi="Arial" w:cs="Arial"/>
                </w:rPr>
                <w:id w:val="-1236924873"/>
                <w14:checkbox>
                  <w14:checked w14:val="0"/>
                  <w14:checkedState w14:val="2612" w14:font="MS Gothic"/>
                  <w14:uncheckedState w14:val="2610" w14:font="MS Gothic"/>
                </w14:checkbox>
              </w:sdtPr>
              <w:sdtContent>
                <w:r w:rsidR="006164AF" w:rsidRPr="00716878">
                  <w:rPr>
                    <w:rFonts w:ascii="Segoe UI Symbol" w:hAnsi="Segoe UI Symbol" w:cs="Segoe UI Symbol"/>
                  </w:rPr>
                  <w:t>☐</w:t>
                </w:r>
              </w:sdtContent>
            </w:sdt>
            <w:r w:rsidR="006164AF" w:rsidRPr="00716878">
              <w:rPr>
                <w:rFonts w:ascii="Arial" w:hAnsi="Arial" w:cs="Arial"/>
              </w:rPr>
              <w:t xml:space="preserve">    </w:t>
            </w:r>
            <w:r w:rsidR="00BC3A30" w:rsidRPr="00716878">
              <w:rPr>
                <w:rFonts w:ascii="Arial" w:hAnsi="Arial" w:cs="Arial"/>
              </w:rPr>
              <w:t xml:space="preserve">A Borrower Representative certification that discloses the named entity on the accounts managed or controlled by the Borrower Representative is required.  There is no HUD form certification. </w:t>
            </w:r>
          </w:p>
          <w:p w14:paraId="0ECBD85D" w14:textId="066CE18B" w:rsidR="00BC3A30" w:rsidRPr="00716878" w:rsidRDefault="00000000" w:rsidP="00615700">
            <w:pPr>
              <w:widowControl w:val="0"/>
              <w:tabs>
                <w:tab w:val="left" w:pos="9360"/>
              </w:tabs>
              <w:spacing w:after="0" w:line="240" w:lineRule="auto"/>
              <w:ind w:left="421" w:right="90" w:hanging="450"/>
              <w:rPr>
                <w:rFonts w:ascii="Arial" w:hAnsi="Arial" w:cs="Arial"/>
              </w:rPr>
            </w:pPr>
            <w:sdt>
              <w:sdtPr>
                <w:rPr>
                  <w:rFonts w:ascii="Arial" w:hAnsi="Arial" w:cs="Arial"/>
                </w:rPr>
                <w:id w:val="-1729455699"/>
                <w14:checkbox>
                  <w14:checked w14:val="0"/>
                  <w14:checkedState w14:val="2612" w14:font="MS Gothic"/>
                  <w14:uncheckedState w14:val="2610" w14:font="MS Gothic"/>
                </w14:checkbox>
              </w:sdtPr>
              <w:sdtContent>
                <w:r w:rsidR="006164AF" w:rsidRPr="00716878">
                  <w:rPr>
                    <w:rFonts w:ascii="Segoe UI Symbol" w:hAnsi="Segoe UI Symbol" w:cs="Segoe UI Symbol"/>
                  </w:rPr>
                  <w:t>☐</w:t>
                </w:r>
              </w:sdtContent>
            </w:sdt>
            <w:r w:rsidR="006164AF" w:rsidRPr="00716878">
              <w:rPr>
                <w:rFonts w:ascii="Arial" w:hAnsi="Arial" w:cs="Arial"/>
              </w:rPr>
              <w:t xml:space="preserve">    </w:t>
            </w:r>
            <w:r w:rsidR="00BC3A30" w:rsidRPr="00716878">
              <w:rPr>
                <w:rFonts w:ascii="Arial" w:hAnsi="Arial" w:cs="Arial"/>
              </w:rPr>
              <w:t>If the Borrower Representative is not one of the Operators, HUD requires the same types of searches required for Operators (</w:t>
            </w:r>
            <w:r w:rsidR="00BC3A30" w:rsidRPr="00716878">
              <w:rPr>
                <w:rFonts w:ascii="Arial" w:hAnsi="Arial" w:cs="Arial"/>
                <w:i/>
                <w:iCs/>
              </w:rPr>
              <w:t>e.g.</w:t>
            </w:r>
            <w:r w:rsidR="00BC3A30" w:rsidRPr="00716878">
              <w:rPr>
                <w:rFonts w:ascii="Arial" w:hAnsi="Arial" w:cs="Arial"/>
              </w:rPr>
              <w:t xml:space="preserve">, UCC, litigation, tax lien). </w:t>
            </w:r>
          </w:p>
          <w:p w14:paraId="2EA851ED" w14:textId="77777777" w:rsidR="00BC3A30" w:rsidRPr="00716878" w:rsidRDefault="00BC3A30" w:rsidP="0059352A">
            <w:pPr>
              <w:widowControl w:val="0"/>
              <w:tabs>
                <w:tab w:val="left" w:pos="9360"/>
              </w:tabs>
              <w:spacing w:after="0" w:line="240" w:lineRule="auto"/>
              <w:ind w:right="90"/>
              <w:rPr>
                <w:rFonts w:ascii="Arial" w:hAnsi="Arial" w:cs="Arial"/>
              </w:rPr>
            </w:pPr>
          </w:p>
          <w:p w14:paraId="0A5BAA46" w14:textId="5A10AB7B" w:rsidR="00BC3A30" w:rsidRPr="00716878" w:rsidRDefault="00BC3A30" w:rsidP="0059352A">
            <w:pPr>
              <w:widowControl w:val="0"/>
              <w:tabs>
                <w:tab w:val="left" w:pos="9360"/>
              </w:tabs>
              <w:spacing w:after="0" w:line="240" w:lineRule="auto"/>
              <w:ind w:right="90"/>
              <w:rPr>
                <w:rFonts w:ascii="Arial" w:hAnsi="Arial" w:cs="Arial"/>
              </w:rPr>
            </w:pPr>
            <w:r w:rsidRPr="00716878">
              <w:rPr>
                <w:rFonts w:ascii="Arial" w:hAnsi="Arial" w:cs="Arial"/>
              </w:rPr>
              <w:t xml:space="preserve">NOTE:  The </w:t>
            </w:r>
            <w:r w:rsidRPr="00716878">
              <w:rPr>
                <w:rFonts w:ascii="Arial" w:hAnsi="Arial" w:cs="Arial"/>
                <w:b/>
              </w:rPr>
              <w:t xml:space="preserve">Cash Flow Chart, </w:t>
            </w:r>
            <w:r w:rsidRPr="00716878">
              <w:rPr>
                <w:rFonts w:ascii="Arial" w:hAnsi="Arial" w:cs="Arial"/>
              </w:rPr>
              <w:t xml:space="preserve">which is Exhibit C-1 </w:t>
            </w:r>
            <w:r w:rsidR="00615700" w:rsidRPr="00716878">
              <w:rPr>
                <w:rFonts w:ascii="Arial" w:hAnsi="Arial" w:cs="Arial"/>
              </w:rPr>
              <w:t>to</w:t>
            </w:r>
            <w:r w:rsidRPr="00716878">
              <w:rPr>
                <w:rFonts w:ascii="Arial" w:hAnsi="Arial" w:cs="Arial"/>
              </w:rPr>
              <w:t xml:space="preserve"> the Operator Security Agreement (HUD-92323-ORCF) </w:t>
            </w:r>
            <w:r w:rsidR="00183B2E" w:rsidRPr="00716878">
              <w:rPr>
                <w:rFonts w:ascii="Arial" w:hAnsi="Arial" w:cs="Arial"/>
              </w:rPr>
              <w:t xml:space="preserve">and </w:t>
            </w:r>
            <w:r w:rsidRPr="00716878">
              <w:rPr>
                <w:rFonts w:ascii="Arial" w:hAnsi="Arial" w:cs="Arial"/>
              </w:rPr>
              <w:t xml:space="preserve">item #44 of this punchlist, must be consistent with the AR transaction documents, including identifying the AR Lender, FHA Lender (and Borrower Representative, if applicable), and show the interaction of funds from other projects where a line has multiple </w:t>
            </w:r>
            <w:r w:rsidR="000B18CD" w:rsidRPr="00716878">
              <w:rPr>
                <w:rFonts w:ascii="Arial" w:hAnsi="Arial" w:cs="Arial"/>
              </w:rPr>
              <w:t xml:space="preserve">FHA </w:t>
            </w:r>
            <w:r w:rsidRPr="00716878">
              <w:rPr>
                <w:rFonts w:ascii="Arial" w:hAnsi="Arial" w:cs="Arial"/>
              </w:rPr>
              <w:t>projects.</w:t>
            </w:r>
          </w:p>
          <w:p w14:paraId="47F10D11" w14:textId="77777777" w:rsidR="00E20599" w:rsidRPr="00716878" w:rsidRDefault="00E20599" w:rsidP="0059352A">
            <w:pPr>
              <w:widowControl w:val="0"/>
              <w:tabs>
                <w:tab w:val="left" w:pos="9360"/>
              </w:tabs>
              <w:spacing w:after="0" w:line="240" w:lineRule="auto"/>
              <w:ind w:right="90"/>
              <w:rPr>
                <w:rFonts w:ascii="Arial" w:hAnsi="Arial" w:cs="Arial"/>
                <w:b/>
                <w:u w:val="single"/>
              </w:rPr>
            </w:pPr>
          </w:p>
        </w:tc>
      </w:tr>
      <w:tr w:rsidR="00353787" w:rsidRPr="00A361E2" w14:paraId="1B830799"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0B90478F" w14:textId="0CC72C10" w:rsidR="00C60E5A" w:rsidRPr="00716878" w:rsidRDefault="00C60E5A" w:rsidP="004E78E7">
            <w:pPr>
              <w:widowControl w:val="0"/>
              <w:tabs>
                <w:tab w:val="left" w:pos="9360"/>
              </w:tabs>
              <w:spacing w:after="0" w:line="240" w:lineRule="auto"/>
              <w:ind w:right="90"/>
              <w:rPr>
                <w:rFonts w:ascii="Arial" w:hAnsi="Arial" w:cs="Arial"/>
              </w:rPr>
            </w:pPr>
            <w:r w:rsidRPr="00716878">
              <w:rPr>
                <w:rFonts w:ascii="Arial" w:hAnsi="Arial" w:cs="Arial"/>
              </w:rPr>
              <w:lastRenderedPageBreak/>
              <w:t>8</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45D41736" w14:textId="77777777" w:rsidR="00D527C8" w:rsidRPr="00716878" w:rsidRDefault="00D527C8" w:rsidP="00C219B1">
            <w:pPr>
              <w:widowControl w:val="0"/>
              <w:tabs>
                <w:tab w:val="left" w:pos="9360"/>
              </w:tabs>
              <w:spacing w:line="240" w:lineRule="auto"/>
              <w:ind w:right="86"/>
              <w:contextualSpacing/>
              <w:rPr>
                <w:rFonts w:ascii="Arial" w:hAnsi="Arial" w:cs="Arial"/>
                <w:b/>
                <w:bCs/>
                <w:u w:val="single"/>
              </w:rPr>
            </w:pPr>
            <w:r w:rsidRPr="00716878">
              <w:rPr>
                <w:rFonts w:ascii="Arial" w:hAnsi="Arial" w:cs="Arial"/>
                <w:b/>
                <w:bCs/>
                <w:u w:val="single"/>
              </w:rPr>
              <w:t>Deposit Account Control Agreement(s) (DACA)</w:t>
            </w:r>
          </w:p>
          <w:p w14:paraId="783B357A" w14:textId="5D28D7BD" w:rsidR="00D527C8" w:rsidRPr="00716878" w:rsidRDefault="00D527C8" w:rsidP="00C219B1">
            <w:pPr>
              <w:widowControl w:val="0"/>
              <w:tabs>
                <w:tab w:val="left" w:pos="9360"/>
              </w:tabs>
              <w:spacing w:line="240" w:lineRule="auto"/>
              <w:ind w:right="86"/>
              <w:contextualSpacing/>
              <w:rPr>
                <w:rFonts w:ascii="Arial" w:hAnsi="Arial" w:cs="Arial"/>
              </w:rPr>
            </w:pPr>
            <w:r w:rsidRPr="00716878">
              <w:rPr>
                <w:rFonts w:ascii="Arial" w:hAnsi="Arial" w:cs="Arial"/>
              </w:rPr>
              <w:t>The DACA (also referred to as a control agreement, account control agreement or lockbox agreement) is the agreement in which the Operator grants the Lender control over the distribution of funds in the account typically to ensure payment of the lender’s loan.</w:t>
            </w:r>
          </w:p>
          <w:p w14:paraId="02E9494D" w14:textId="77777777" w:rsidR="00E86CE8" w:rsidRPr="00716878" w:rsidRDefault="00E86CE8" w:rsidP="00C219B1">
            <w:pPr>
              <w:widowControl w:val="0"/>
              <w:tabs>
                <w:tab w:val="left" w:pos="9360"/>
              </w:tabs>
              <w:spacing w:line="240" w:lineRule="auto"/>
              <w:ind w:right="86"/>
              <w:contextualSpacing/>
              <w:rPr>
                <w:rFonts w:ascii="Arial" w:hAnsi="Arial" w:cs="Arial"/>
                <w:u w:val="single"/>
              </w:rPr>
            </w:pPr>
          </w:p>
          <w:p w14:paraId="127F8674" w14:textId="21831566" w:rsidR="00D527C8"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543450706"/>
                <w14:checkbox>
                  <w14:checked w14:val="0"/>
                  <w14:checkedState w14:val="2612" w14:font="MS Gothic"/>
                  <w14:uncheckedState w14:val="2610" w14:font="MS Gothic"/>
                </w14:checkbox>
              </w:sdtPr>
              <w:sdtContent>
                <w:r w:rsidR="00847CF6" w:rsidRPr="00716878">
                  <w:rPr>
                    <w:rFonts w:ascii="Segoe UI Symbol" w:hAnsi="Segoe UI Symbol" w:cs="Segoe UI Symbol"/>
                  </w:rPr>
                  <w:t>☐</w:t>
                </w:r>
              </w:sdtContent>
            </w:sdt>
            <w:r w:rsidR="00847CF6" w:rsidRPr="00716878">
              <w:rPr>
                <w:rFonts w:ascii="Arial" w:hAnsi="Arial" w:cs="Arial"/>
              </w:rPr>
              <w:t xml:space="preserve">    </w:t>
            </w:r>
            <w:r w:rsidR="00D527C8" w:rsidRPr="00716878">
              <w:rPr>
                <w:rFonts w:ascii="Arial" w:hAnsi="Arial" w:cs="Arial"/>
              </w:rPr>
              <w:t xml:space="preserve">There must be at least one DACA for each 232 </w:t>
            </w:r>
            <w:proofErr w:type="gramStart"/>
            <w:r w:rsidR="00D527C8" w:rsidRPr="00716878">
              <w:rPr>
                <w:rFonts w:ascii="Arial" w:hAnsi="Arial" w:cs="Arial"/>
              </w:rPr>
              <w:t>loan</w:t>
            </w:r>
            <w:proofErr w:type="gramEnd"/>
            <w:r w:rsidR="00D527C8" w:rsidRPr="00716878">
              <w:rPr>
                <w:rFonts w:ascii="Arial" w:hAnsi="Arial" w:cs="Arial"/>
              </w:rPr>
              <w:t xml:space="preserve">, even if there is no AR Financing, and there may be DACAs on multiple accounts (often used to accommodate AR </w:t>
            </w:r>
            <w:r w:rsidR="00566994" w:rsidRPr="00716878">
              <w:rPr>
                <w:rFonts w:ascii="Arial" w:hAnsi="Arial" w:cs="Arial"/>
              </w:rPr>
              <w:t>f</w:t>
            </w:r>
            <w:r w:rsidR="00D527C8" w:rsidRPr="00716878">
              <w:rPr>
                <w:rFonts w:ascii="Arial" w:hAnsi="Arial" w:cs="Arial"/>
              </w:rPr>
              <w:t>inancing or multiple upstream accounts).</w:t>
            </w:r>
          </w:p>
          <w:p w14:paraId="14383F50" w14:textId="4830EBBA" w:rsidR="00D527C8"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884412657"/>
                <w14:checkbox>
                  <w14:checked w14:val="0"/>
                  <w14:checkedState w14:val="2612" w14:font="MS Gothic"/>
                  <w14:uncheckedState w14:val="2610" w14:font="MS Gothic"/>
                </w14:checkbox>
              </w:sdtPr>
              <w:sdtContent>
                <w:r w:rsidR="00847CF6" w:rsidRPr="00716878">
                  <w:rPr>
                    <w:rFonts w:ascii="Segoe UI Symbol" w:hAnsi="Segoe UI Symbol" w:cs="Segoe UI Symbol"/>
                  </w:rPr>
                  <w:t>☐</w:t>
                </w:r>
              </w:sdtContent>
            </w:sdt>
            <w:r w:rsidR="00847CF6" w:rsidRPr="00716878">
              <w:rPr>
                <w:rFonts w:ascii="Arial" w:hAnsi="Arial" w:cs="Arial"/>
              </w:rPr>
              <w:t xml:space="preserve">    </w:t>
            </w:r>
            <w:r w:rsidR="00D527C8" w:rsidRPr="00716878">
              <w:rPr>
                <w:rFonts w:ascii="Arial" w:hAnsi="Arial" w:cs="Arial"/>
              </w:rPr>
              <w:t xml:space="preserve">The DACA must be either a “springing”/ future notification type DACA that is triggered only upon default or an “immediate control” DACA. </w:t>
            </w:r>
            <w:r w:rsidR="00D527C8" w:rsidRPr="00716878">
              <w:rPr>
                <w:rFonts w:ascii="Arial" w:hAnsi="Arial" w:cs="Arial"/>
                <w:i/>
                <w:iCs/>
              </w:rPr>
              <w:t>See</w:t>
            </w:r>
            <w:r w:rsidR="00D527C8" w:rsidRPr="00716878">
              <w:rPr>
                <w:rFonts w:ascii="Arial" w:hAnsi="Arial" w:cs="Arial"/>
              </w:rPr>
              <w:t xml:space="preserve"> Handbook 4232.1, Section II, Ch.16.</w:t>
            </w:r>
            <w:proofErr w:type="gramStart"/>
            <w:r w:rsidR="00D527C8" w:rsidRPr="00716878">
              <w:rPr>
                <w:rFonts w:ascii="Arial" w:hAnsi="Arial" w:cs="Arial"/>
              </w:rPr>
              <w:t>6.B.</w:t>
            </w:r>
            <w:proofErr w:type="gramEnd"/>
            <w:r w:rsidR="00D527C8" w:rsidRPr="00716878">
              <w:rPr>
                <w:rFonts w:ascii="Arial" w:hAnsi="Arial" w:cs="Arial"/>
              </w:rPr>
              <w:t>1.</w:t>
            </w:r>
          </w:p>
          <w:p w14:paraId="357674B7" w14:textId="1AEFAFB1" w:rsidR="000E3164"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1461031758"/>
                <w14:checkbox>
                  <w14:checked w14:val="0"/>
                  <w14:checkedState w14:val="2612" w14:font="MS Gothic"/>
                  <w14:uncheckedState w14:val="2610" w14:font="MS Gothic"/>
                </w14:checkbox>
              </w:sdtPr>
              <w:sdtContent>
                <w:r w:rsidR="00847CF6" w:rsidRPr="00716878">
                  <w:rPr>
                    <w:rFonts w:ascii="Segoe UI Symbol" w:hAnsi="Segoe UI Symbol" w:cs="Segoe UI Symbol"/>
                  </w:rPr>
                  <w:t>☐</w:t>
                </w:r>
              </w:sdtContent>
            </w:sdt>
            <w:r w:rsidR="00847CF6" w:rsidRPr="00716878">
              <w:rPr>
                <w:rFonts w:ascii="Arial" w:hAnsi="Arial" w:cs="Arial"/>
              </w:rPr>
              <w:t xml:space="preserve">    </w:t>
            </w:r>
            <w:r w:rsidR="000E3164" w:rsidRPr="00716878">
              <w:rPr>
                <w:rFonts w:ascii="Arial" w:hAnsi="Arial" w:cs="Arial"/>
              </w:rPr>
              <w:t>The DACA and DAISA must be consistent with the Cash Flow Chart (item #44 of this punchlist) and AR documents.</w:t>
            </w:r>
            <w:r w:rsidR="00361A99" w:rsidRPr="00716878">
              <w:rPr>
                <w:rFonts w:ascii="Arial" w:hAnsi="Arial" w:cs="Arial"/>
              </w:rPr>
              <w:t xml:space="preserve"> There is no HUD form for the DACA.</w:t>
            </w:r>
          </w:p>
          <w:p w14:paraId="4CE196AF" w14:textId="5EEAF927" w:rsidR="00D527C8"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1831946983"/>
                <w14:checkbox>
                  <w14:checked w14:val="0"/>
                  <w14:checkedState w14:val="2612" w14:font="MS Gothic"/>
                  <w14:uncheckedState w14:val="2610" w14:font="MS Gothic"/>
                </w14:checkbox>
              </w:sdtPr>
              <w:sdtContent>
                <w:r w:rsidR="00847CF6" w:rsidRPr="00716878">
                  <w:rPr>
                    <w:rFonts w:ascii="Segoe UI Symbol" w:hAnsi="Segoe UI Symbol" w:cs="Segoe UI Symbol"/>
                  </w:rPr>
                  <w:t>☐</w:t>
                </w:r>
              </w:sdtContent>
            </w:sdt>
            <w:r w:rsidR="00847CF6" w:rsidRPr="00716878">
              <w:rPr>
                <w:rFonts w:ascii="Arial" w:hAnsi="Arial" w:cs="Arial"/>
              </w:rPr>
              <w:t xml:space="preserve">    </w:t>
            </w:r>
            <w:r w:rsidR="00D527C8" w:rsidRPr="00716878">
              <w:rPr>
                <w:rFonts w:ascii="Arial" w:hAnsi="Arial" w:cs="Arial"/>
              </w:rPr>
              <w:t>The DACA and DAISA may be combined into one document</w:t>
            </w:r>
            <w:r w:rsidR="0039451B" w:rsidRPr="00716878">
              <w:rPr>
                <w:rFonts w:ascii="Arial" w:hAnsi="Arial" w:cs="Arial"/>
              </w:rPr>
              <w:t>,</w:t>
            </w:r>
            <w:r w:rsidR="00D527C8" w:rsidRPr="00716878">
              <w:rPr>
                <w:rFonts w:ascii="Arial" w:hAnsi="Arial" w:cs="Arial"/>
              </w:rPr>
              <w:t xml:space="preserve"> but the agreement must meet all requirements for both the DACA and DAISA.</w:t>
            </w:r>
          </w:p>
          <w:p w14:paraId="16ADC837" w14:textId="77777777" w:rsidR="00010309" w:rsidRPr="00716878" w:rsidRDefault="00010309" w:rsidP="00C219B1">
            <w:pPr>
              <w:widowControl w:val="0"/>
              <w:tabs>
                <w:tab w:val="left" w:pos="9360"/>
              </w:tabs>
              <w:spacing w:line="240" w:lineRule="auto"/>
              <w:ind w:right="86"/>
              <w:contextualSpacing/>
              <w:rPr>
                <w:rFonts w:ascii="Arial" w:hAnsi="Arial" w:cs="Arial"/>
              </w:rPr>
            </w:pPr>
          </w:p>
          <w:p w14:paraId="465B7B7C" w14:textId="3631E3B3" w:rsidR="000E3164" w:rsidRPr="00716878" w:rsidRDefault="004E511A" w:rsidP="00C219B1">
            <w:pPr>
              <w:widowControl w:val="0"/>
              <w:tabs>
                <w:tab w:val="left" w:pos="9360"/>
              </w:tabs>
              <w:spacing w:line="240" w:lineRule="auto"/>
              <w:ind w:right="86"/>
              <w:contextualSpacing/>
              <w:rPr>
                <w:rFonts w:ascii="Arial" w:hAnsi="Arial" w:cs="Arial"/>
              </w:rPr>
            </w:pPr>
            <w:r w:rsidRPr="00716878">
              <w:rPr>
                <w:rFonts w:ascii="Arial" w:hAnsi="Arial" w:cs="Arial"/>
              </w:rPr>
              <w:t xml:space="preserve">HUD’s </w:t>
            </w:r>
            <w:r w:rsidR="000E3164" w:rsidRPr="00716878">
              <w:rPr>
                <w:rFonts w:ascii="Arial" w:hAnsi="Arial" w:cs="Arial"/>
              </w:rPr>
              <w:t>DACA requirements</w:t>
            </w:r>
            <w:r w:rsidRPr="00716878">
              <w:rPr>
                <w:rFonts w:ascii="Arial" w:hAnsi="Arial" w:cs="Arial"/>
              </w:rPr>
              <w:t xml:space="preserve"> are</w:t>
            </w:r>
            <w:r w:rsidR="000E3164" w:rsidRPr="00716878">
              <w:rPr>
                <w:rFonts w:ascii="Arial" w:hAnsi="Arial" w:cs="Arial"/>
              </w:rPr>
              <w:t xml:space="preserve"> in Handbook 4232.1, Section II, Chapter 16</w:t>
            </w:r>
            <w:r w:rsidR="00010309" w:rsidRPr="00716878">
              <w:rPr>
                <w:rFonts w:ascii="Arial" w:hAnsi="Arial" w:cs="Arial"/>
              </w:rPr>
              <w:t>.</w:t>
            </w:r>
          </w:p>
          <w:p w14:paraId="281AB2A5" w14:textId="77777777" w:rsidR="00B828BA" w:rsidRPr="00716878" w:rsidRDefault="00B828BA" w:rsidP="00C219B1">
            <w:pPr>
              <w:widowControl w:val="0"/>
              <w:tabs>
                <w:tab w:val="left" w:pos="9360"/>
              </w:tabs>
              <w:spacing w:line="240" w:lineRule="auto"/>
              <w:ind w:right="86"/>
              <w:contextualSpacing/>
              <w:rPr>
                <w:rFonts w:ascii="Arial" w:hAnsi="Arial" w:cs="Arial"/>
              </w:rPr>
            </w:pPr>
          </w:p>
          <w:p w14:paraId="3DD07D24" w14:textId="05056637"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1043179743"/>
                <w14:checkbox>
                  <w14:checked w14:val="0"/>
                  <w14:checkedState w14:val="2612" w14:font="MS Gothic"/>
                  <w14:uncheckedState w14:val="2610" w14:font="MS Gothic"/>
                </w14:checkbox>
              </w:sdtPr>
              <w:sdtContent>
                <w:r w:rsidR="00847CF6" w:rsidRPr="00716878">
                  <w:rPr>
                    <w:rFonts w:ascii="Segoe UI Symbol" w:hAnsi="Segoe UI Symbol" w:cs="Segoe UI Symbol"/>
                  </w:rPr>
                  <w:t>☐</w:t>
                </w:r>
              </w:sdtContent>
            </w:sdt>
            <w:r w:rsidR="00847CF6" w:rsidRPr="00716878">
              <w:rPr>
                <w:rFonts w:ascii="Arial" w:hAnsi="Arial" w:cs="Arial"/>
              </w:rPr>
              <w:t xml:space="preserve">    </w:t>
            </w:r>
            <w:r w:rsidR="00C60E5A" w:rsidRPr="00716878">
              <w:rPr>
                <w:rFonts w:ascii="Arial" w:hAnsi="Arial" w:cs="Arial"/>
                <w:b/>
                <w:bCs/>
                <w:i/>
                <w:iCs/>
              </w:rPr>
              <w:t>List the Parties</w:t>
            </w:r>
            <w:r w:rsidR="00C60E5A" w:rsidRPr="00716878">
              <w:rPr>
                <w:rFonts w:ascii="Arial" w:hAnsi="Arial" w:cs="Arial"/>
                <w:b/>
                <w:bCs/>
              </w:rPr>
              <w:t>.</w:t>
            </w:r>
            <w:r w:rsidR="00C60E5A" w:rsidRPr="00716878">
              <w:rPr>
                <w:rFonts w:ascii="Arial" w:hAnsi="Arial" w:cs="Arial"/>
              </w:rPr>
              <w:t xml:space="preserve"> Parties will generally be the Depository Bank, FHA Lender, the Operator, and the AR Lender (if there is AR financing).  The FHA Lender must be the only secured party, unless there is AR Financing, in which case the FHA Lender and the AR Lender must be secured parties. Note that the AR Lender may also be the Depository Bank.  HUD must not be a party to a DACA.  </w:t>
            </w:r>
            <w:r w:rsidR="00C60E5A" w:rsidRPr="00716878">
              <w:rPr>
                <w:rFonts w:ascii="Arial" w:hAnsi="Arial" w:cs="Arial"/>
                <w:i/>
                <w:iCs/>
              </w:rPr>
              <w:t xml:space="preserve">See </w:t>
            </w:r>
            <w:r w:rsidR="00C60E5A" w:rsidRPr="00716878">
              <w:rPr>
                <w:rFonts w:ascii="Arial" w:hAnsi="Arial" w:cs="Arial"/>
              </w:rPr>
              <w:t>Handbook 4232.1, Section II, Ch.16.</w:t>
            </w:r>
            <w:proofErr w:type="gramStart"/>
            <w:r w:rsidR="00C60E5A" w:rsidRPr="00716878">
              <w:rPr>
                <w:rFonts w:ascii="Arial" w:hAnsi="Arial" w:cs="Arial"/>
              </w:rPr>
              <w:t>6.C.</w:t>
            </w:r>
            <w:proofErr w:type="gramEnd"/>
            <w:r w:rsidR="00C60E5A" w:rsidRPr="00716878">
              <w:rPr>
                <w:rFonts w:ascii="Arial" w:hAnsi="Arial" w:cs="Arial"/>
              </w:rPr>
              <w:t>1.</w:t>
            </w:r>
          </w:p>
          <w:p w14:paraId="00FB613A" w14:textId="77777777" w:rsidR="00010309" w:rsidRPr="00716878" w:rsidRDefault="00010309" w:rsidP="00C219B1">
            <w:pPr>
              <w:widowControl w:val="0"/>
              <w:tabs>
                <w:tab w:val="left" w:pos="9360"/>
              </w:tabs>
              <w:spacing w:line="240" w:lineRule="auto"/>
              <w:ind w:right="86"/>
              <w:contextualSpacing/>
              <w:rPr>
                <w:rFonts w:ascii="Arial" w:hAnsi="Arial" w:cs="Arial"/>
              </w:rPr>
            </w:pPr>
          </w:p>
          <w:p w14:paraId="025DB542" w14:textId="076F8E14"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1983535937"/>
                <w14:checkbox>
                  <w14:checked w14:val="0"/>
                  <w14:checkedState w14:val="2612" w14:font="MS Gothic"/>
                  <w14:uncheckedState w14:val="2610" w14:font="MS Gothic"/>
                </w14:checkbox>
              </w:sdtPr>
              <w:sdtContent>
                <w:r w:rsidR="00847CF6" w:rsidRPr="00716878">
                  <w:rPr>
                    <w:rFonts w:ascii="Segoe UI Symbol" w:hAnsi="Segoe UI Symbol" w:cs="Segoe UI Symbol"/>
                  </w:rPr>
                  <w:t>☐</w:t>
                </w:r>
              </w:sdtContent>
            </w:sdt>
            <w:r w:rsidR="00847CF6" w:rsidRPr="00716878">
              <w:rPr>
                <w:rFonts w:ascii="Arial" w:hAnsi="Arial" w:cs="Arial"/>
              </w:rPr>
              <w:t xml:space="preserve">    </w:t>
            </w:r>
            <w:r w:rsidR="00C60E5A" w:rsidRPr="00716878">
              <w:rPr>
                <w:rFonts w:ascii="Arial" w:hAnsi="Arial" w:cs="Arial"/>
                <w:b/>
                <w:bCs/>
                <w:i/>
                <w:iCs/>
              </w:rPr>
              <w:t>Notification of Security Interest.</w:t>
            </w:r>
            <w:r w:rsidR="00C60E5A" w:rsidRPr="00716878">
              <w:rPr>
                <w:rFonts w:ascii="Arial" w:hAnsi="Arial" w:cs="Arial"/>
              </w:rPr>
              <w:t xml:space="preserve"> The DACA must provide the FHA Lender a security interest in the account and all items to be deposited therein and any associated lockboxes. </w:t>
            </w:r>
            <w:r w:rsidR="00C60E5A" w:rsidRPr="00716878">
              <w:rPr>
                <w:rFonts w:ascii="Arial" w:hAnsi="Arial" w:cs="Arial"/>
                <w:i/>
                <w:iCs/>
              </w:rPr>
              <w:t xml:space="preserve">See </w:t>
            </w:r>
            <w:r w:rsidR="00C60E5A" w:rsidRPr="00716878">
              <w:rPr>
                <w:rFonts w:ascii="Arial" w:hAnsi="Arial" w:cs="Arial"/>
              </w:rPr>
              <w:t>Handbook 4232.1, Section II, Ch. 16.6.C.2</w:t>
            </w:r>
          </w:p>
          <w:p w14:paraId="49E462B8" w14:textId="77777777" w:rsidR="00010309" w:rsidRPr="00716878" w:rsidRDefault="00010309" w:rsidP="00C219B1">
            <w:pPr>
              <w:widowControl w:val="0"/>
              <w:tabs>
                <w:tab w:val="left" w:pos="9360"/>
              </w:tabs>
              <w:spacing w:line="240" w:lineRule="auto"/>
              <w:ind w:right="86"/>
              <w:contextualSpacing/>
              <w:rPr>
                <w:rFonts w:ascii="Arial" w:hAnsi="Arial" w:cs="Arial"/>
              </w:rPr>
            </w:pPr>
          </w:p>
          <w:p w14:paraId="5FFF5D05" w14:textId="1BB989E4"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851531704"/>
                <w14:checkbox>
                  <w14:checked w14:val="0"/>
                  <w14:checkedState w14:val="2612" w14:font="MS Gothic"/>
                  <w14:uncheckedState w14:val="2610" w14:font="MS Gothic"/>
                </w14:checkbox>
              </w:sdtPr>
              <w:sdtContent>
                <w:r w:rsidR="00847CF6" w:rsidRPr="00716878">
                  <w:rPr>
                    <w:rFonts w:ascii="Segoe UI Symbol" w:hAnsi="Segoe UI Symbol" w:cs="Segoe UI Symbol"/>
                  </w:rPr>
                  <w:t>☐</w:t>
                </w:r>
              </w:sdtContent>
            </w:sdt>
            <w:r w:rsidR="00847CF6" w:rsidRPr="00716878">
              <w:rPr>
                <w:rFonts w:ascii="Arial" w:hAnsi="Arial" w:cs="Arial"/>
              </w:rPr>
              <w:t xml:space="preserve">    </w:t>
            </w:r>
            <w:r w:rsidR="00C60E5A" w:rsidRPr="00716878">
              <w:rPr>
                <w:rFonts w:ascii="Arial" w:hAnsi="Arial" w:cs="Arial"/>
                <w:b/>
                <w:bCs/>
                <w:i/>
                <w:iCs/>
              </w:rPr>
              <w:t>No Other DACAs.</w:t>
            </w:r>
            <w:r w:rsidR="00C60E5A" w:rsidRPr="00716878">
              <w:rPr>
                <w:rFonts w:ascii="Arial" w:hAnsi="Arial" w:cs="Arial"/>
              </w:rPr>
              <w:t xml:space="preserve"> The DACA must state that the account is not subject to any other control agreements and nor will any agreements be placed on the account (unless approved by HUD). </w:t>
            </w:r>
            <w:r w:rsidR="00C60E5A" w:rsidRPr="00716878">
              <w:rPr>
                <w:rFonts w:ascii="Arial" w:hAnsi="Arial" w:cs="Arial"/>
                <w:i/>
                <w:iCs/>
              </w:rPr>
              <w:t xml:space="preserve">See </w:t>
            </w:r>
            <w:r w:rsidR="00C60E5A" w:rsidRPr="00716878">
              <w:rPr>
                <w:rFonts w:ascii="Arial" w:hAnsi="Arial" w:cs="Arial"/>
              </w:rPr>
              <w:t>Handbook 4232.1, Section II, Ch. 16.6.C.3</w:t>
            </w:r>
          </w:p>
          <w:p w14:paraId="2DC404B5" w14:textId="77777777" w:rsidR="00010309" w:rsidRPr="00716878" w:rsidRDefault="00010309" w:rsidP="00C219B1">
            <w:pPr>
              <w:widowControl w:val="0"/>
              <w:tabs>
                <w:tab w:val="left" w:pos="9360"/>
              </w:tabs>
              <w:spacing w:line="240" w:lineRule="auto"/>
              <w:ind w:right="86"/>
              <w:contextualSpacing/>
              <w:rPr>
                <w:rFonts w:ascii="Arial" w:hAnsi="Arial" w:cs="Arial"/>
              </w:rPr>
            </w:pPr>
          </w:p>
          <w:p w14:paraId="62A083ED" w14:textId="62D2497B"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185516188"/>
                <w14:checkbox>
                  <w14:checked w14:val="0"/>
                  <w14:checkedState w14:val="2612" w14:font="MS Gothic"/>
                  <w14:uncheckedState w14:val="2610" w14:font="MS Gothic"/>
                </w14:checkbox>
              </w:sdtPr>
              <w:sdtContent>
                <w:r w:rsidR="00847CF6" w:rsidRPr="00716878">
                  <w:rPr>
                    <w:rFonts w:ascii="Segoe UI Symbol" w:hAnsi="Segoe UI Symbol" w:cs="Segoe UI Symbol"/>
                  </w:rPr>
                  <w:t>☐</w:t>
                </w:r>
              </w:sdtContent>
            </w:sdt>
            <w:r w:rsidR="00847CF6" w:rsidRPr="00716878">
              <w:rPr>
                <w:rFonts w:ascii="Arial" w:hAnsi="Arial" w:cs="Arial"/>
              </w:rPr>
              <w:t xml:space="preserve">    </w:t>
            </w:r>
            <w:r w:rsidR="00C60E5A" w:rsidRPr="00716878">
              <w:rPr>
                <w:rFonts w:ascii="Arial" w:hAnsi="Arial" w:cs="Arial"/>
                <w:b/>
                <w:bCs/>
                <w:i/>
                <w:iCs/>
              </w:rPr>
              <w:t>Account Identification</w:t>
            </w:r>
            <w:r w:rsidR="00C60E5A" w:rsidRPr="00716878">
              <w:rPr>
                <w:rFonts w:ascii="Arial" w:hAnsi="Arial" w:cs="Arial"/>
              </w:rPr>
              <w:t xml:space="preserve">. The DACA must identify the account number(s) covered by the DACA.  The account number(s) must match the Cash Flow Chart (item #44 of this punchlist). </w:t>
            </w:r>
            <w:r w:rsidR="00C60E5A" w:rsidRPr="00716878">
              <w:rPr>
                <w:rFonts w:ascii="Arial" w:hAnsi="Arial" w:cs="Arial"/>
                <w:i/>
                <w:iCs/>
              </w:rPr>
              <w:t xml:space="preserve">See </w:t>
            </w:r>
            <w:r w:rsidR="00C60E5A" w:rsidRPr="00716878">
              <w:rPr>
                <w:rFonts w:ascii="Arial" w:hAnsi="Arial" w:cs="Arial"/>
              </w:rPr>
              <w:t>Handbook 4232.1, Section II, Chapter 16, Chapter 16.6.C.4</w:t>
            </w:r>
          </w:p>
          <w:p w14:paraId="559C369E" w14:textId="77777777" w:rsidR="00010309" w:rsidRPr="00716878" w:rsidRDefault="00010309" w:rsidP="00C219B1">
            <w:pPr>
              <w:widowControl w:val="0"/>
              <w:tabs>
                <w:tab w:val="left" w:pos="9360"/>
              </w:tabs>
              <w:spacing w:line="240" w:lineRule="auto"/>
              <w:ind w:right="86"/>
              <w:contextualSpacing/>
              <w:rPr>
                <w:rFonts w:ascii="Arial" w:hAnsi="Arial" w:cs="Arial"/>
              </w:rPr>
            </w:pPr>
          </w:p>
          <w:p w14:paraId="575D3124" w14:textId="590FF85D"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1237621823"/>
                <w14:checkbox>
                  <w14:checked w14:val="0"/>
                  <w14:checkedState w14:val="2612" w14:font="MS Gothic"/>
                  <w14:uncheckedState w14:val="2610" w14:font="MS Gothic"/>
                </w14:checkbox>
              </w:sdtPr>
              <w:sdtContent>
                <w:r w:rsidR="00847CF6" w:rsidRPr="00716878">
                  <w:rPr>
                    <w:rFonts w:ascii="Segoe UI Symbol" w:hAnsi="Segoe UI Symbol" w:cs="Segoe UI Symbol"/>
                  </w:rPr>
                  <w:t>☐</w:t>
                </w:r>
              </w:sdtContent>
            </w:sdt>
            <w:r w:rsidR="00847CF6" w:rsidRPr="00716878">
              <w:rPr>
                <w:rFonts w:ascii="Arial" w:hAnsi="Arial" w:cs="Arial"/>
              </w:rPr>
              <w:t xml:space="preserve">    </w:t>
            </w:r>
            <w:r w:rsidR="00C60E5A" w:rsidRPr="00716878">
              <w:rPr>
                <w:rFonts w:ascii="Arial" w:hAnsi="Arial" w:cs="Arial"/>
                <w:b/>
                <w:bCs/>
                <w:i/>
                <w:iCs/>
              </w:rPr>
              <w:t>UCC Control Language</w:t>
            </w:r>
            <w:r w:rsidR="00C60E5A" w:rsidRPr="00716878">
              <w:rPr>
                <w:rFonts w:ascii="Arial" w:hAnsi="Arial" w:cs="Arial"/>
                <w:b/>
                <w:bCs/>
              </w:rPr>
              <w:t>.</w:t>
            </w:r>
            <w:r w:rsidR="00C60E5A" w:rsidRPr="00716878">
              <w:rPr>
                <w:rFonts w:ascii="Arial" w:hAnsi="Arial" w:cs="Arial"/>
                <w:color w:val="FF0000"/>
              </w:rPr>
              <w:t xml:space="preserve"> </w:t>
            </w:r>
            <w:r w:rsidR="00C60E5A" w:rsidRPr="00716878">
              <w:rPr>
                <w:rFonts w:ascii="Arial" w:hAnsi="Arial" w:cs="Arial"/>
              </w:rPr>
              <w:t>The DACA must require the Depository Bank’s compliance with FHA Lender’s instructions as to the disposition of funds without further consent of the account holder (“UCC control language</w:t>
            </w:r>
            <w:r w:rsidR="255D6851" w:rsidRPr="00716878">
              <w:rPr>
                <w:rFonts w:ascii="Arial" w:hAnsi="Arial" w:cs="Arial"/>
              </w:rPr>
              <w:t>”)</w:t>
            </w:r>
            <w:r w:rsidR="7CFAE7AD" w:rsidRPr="00716878">
              <w:rPr>
                <w:rFonts w:ascii="Arial" w:hAnsi="Arial" w:cs="Arial"/>
              </w:rPr>
              <w:t xml:space="preserve"> immediately (for immediate control DACAs) or upon receiving a Control Notice (for springing DACAs)</w:t>
            </w:r>
            <w:r w:rsidR="255D6851" w:rsidRPr="00716878">
              <w:rPr>
                <w:rFonts w:ascii="Arial" w:hAnsi="Arial" w:cs="Arial"/>
              </w:rPr>
              <w:t xml:space="preserve">. </w:t>
            </w:r>
            <w:r w:rsidR="255D6851" w:rsidRPr="00716878">
              <w:rPr>
                <w:rFonts w:ascii="Arial" w:hAnsi="Arial" w:cs="Arial"/>
                <w:i/>
                <w:iCs/>
              </w:rPr>
              <w:t xml:space="preserve">See </w:t>
            </w:r>
            <w:r w:rsidR="255D6851" w:rsidRPr="00716878">
              <w:rPr>
                <w:rFonts w:ascii="Arial" w:hAnsi="Arial" w:cs="Arial"/>
              </w:rPr>
              <w:t>Handbook 4232.1, Section II, Ch. 16.6.C.5</w:t>
            </w:r>
          </w:p>
          <w:p w14:paraId="5EEB3DBB" w14:textId="77777777" w:rsidR="00010309" w:rsidRPr="00716878" w:rsidRDefault="00010309" w:rsidP="00C219B1">
            <w:pPr>
              <w:widowControl w:val="0"/>
              <w:tabs>
                <w:tab w:val="left" w:pos="9360"/>
              </w:tabs>
              <w:spacing w:line="240" w:lineRule="auto"/>
              <w:ind w:right="86"/>
              <w:contextualSpacing/>
              <w:rPr>
                <w:rFonts w:ascii="Arial" w:hAnsi="Arial" w:cs="Arial"/>
              </w:rPr>
            </w:pPr>
          </w:p>
          <w:p w14:paraId="2D33051A" w14:textId="1925258B" w:rsidR="00C60E5A" w:rsidRPr="00716878" w:rsidRDefault="00C60E5A" w:rsidP="00C219B1">
            <w:pPr>
              <w:widowControl w:val="0"/>
              <w:tabs>
                <w:tab w:val="left" w:pos="9360"/>
              </w:tabs>
              <w:spacing w:line="240" w:lineRule="auto"/>
              <w:ind w:right="86"/>
              <w:contextualSpacing/>
              <w:rPr>
                <w:rFonts w:ascii="Arial" w:hAnsi="Arial" w:cs="Arial"/>
              </w:rPr>
            </w:pPr>
            <w:r w:rsidRPr="00716878">
              <w:rPr>
                <w:rFonts w:ascii="Arial" w:hAnsi="Arial" w:cs="Arial"/>
                <w:b/>
                <w:bCs/>
                <w:i/>
                <w:iCs/>
              </w:rPr>
              <w:t>Implementing Control Notice</w:t>
            </w:r>
            <w:r w:rsidRPr="00716878">
              <w:rPr>
                <w:rFonts w:ascii="Arial" w:hAnsi="Arial" w:cs="Arial"/>
                <w:b/>
                <w:bCs/>
              </w:rPr>
              <w:t>.</w:t>
            </w:r>
            <w:r w:rsidRPr="00716878">
              <w:rPr>
                <w:rFonts w:ascii="Arial" w:hAnsi="Arial" w:cs="Arial"/>
              </w:rPr>
              <w:t xml:space="preserve"> </w:t>
            </w:r>
          </w:p>
          <w:p w14:paraId="195773D0" w14:textId="52A3090E"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9765532"/>
                <w14:checkbox>
                  <w14:checked w14:val="0"/>
                  <w14:checkedState w14:val="2612" w14:font="MS Gothic"/>
                  <w14:uncheckedState w14:val="2610" w14:font="MS Gothic"/>
                </w14:checkbox>
              </w:sdtPr>
              <w:sdtContent>
                <w:r w:rsidR="00B02283" w:rsidRPr="00716878">
                  <w:rPr>
                    <w:rFonts w:ascii="Segoe UI Symbol" w:hAnsi="Segoe UI Symbol" w:cs="Segoe UI Symbol"/>
                  </w:rPr>
                  <w:t>☐</w:t>
                </w:r>
              </w:sdtContent>
            </w:sdt>
            <w:r w:rsidR="00B02283" w:rsidRPr="00716878">
              <w:rPr>
                <w:rFonts w:ascii="Arial" w:hAnsi="Arial" w:cs="Arial"/>
              </w:rPr>
              <w:t xml:space="preserve">    </w:t>
            </w:r>
            <w:r w:rsidR="00C60E5A" w:rsidRPr="00716878">
              <w:rPr>
                <w:rFonts w:ascii="Arial" w:hAnsi="Arial" w:cs="Arial"/>
              </w:rPr>
              <w:t>The DACA must describe the method for sending the Control Notice, which must be an expeditious means (e.g</w:t>
            </w:r>
            <w:r w:rsidR="00903BF3" w:rsidRPr="00716878">
              <w:rPr>
                <w:rFonts w:ascii="Arial" w:hAnsi="Arial" w:cs="Arial"/>
              </w:rPr>
              <w:t>.,</w:t>
            </w:r>
            <w:r w:rsidR="00C60E5A" w:rsidRPr="00716878">
              <w:rPr>
                <w:rFonts w:ascii="Arial" w:hAnsi="Arial" w:cs="Arial"/>
              </w:rPr>
              <w:t xml:space="preserve"> personal delivery) and identify when it is deemed given or received. </w:t>
            </w:r>
            <w:r w:rsidR="00C60E5A" w:rsidRPr="00716878">
              <w:rPr>
                <w:rFonts w:ascii="Arial" w:hAnsi="Arial" w:cs="Arial"/>
                <w:i/>
                <w:iCs/>
              </w:rPr>
              <w:t xml:space="preserve">See </w:t>
            </w:r>
            <w:r w:rsidR="00C60E5A" w:rsidRPr="00716878">
              <w:rPr>
                <w:rFonts w:ascii="Arial" w:hAnsi="Arial" w:cs="Arial"/>
              </w:rPr>
              <w:t>Handbook 4232.1, Section II, Ch. 16.6.C.</w:t>
            </w:r>
            <w:r w:rsidR="003A489C" w:rsidRPr="00FD29CC">
              <w:rPr>
                <w:rFonts w:ascii="Arial" w:hAnsi="Arial" w:cs="Arial"/>
              </w:rPr>
              <w:t>7.a.</w:t>
            </w:r>
          </w:p>
          <w:p w14:paraId="4B02C356" w14:textId="6DA1BBCE"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1256321089"/>
                <w14:checkbox>
                  <w14:checked w14:val="0"/>
                  <w14:checkedState w14:val="2612" w14:font="MS Gothic"/>
                  <w14:uncheckedState w14:val="2610" w14:font="MS Gothic"/>
                </w14:checkbox>
              </w:sdtPr>
              <w:sdtContent>
                <w:r w:rsidR="00B02283" w:rsidRPr="00716878">
                  <w:rPr>
                    <w:rFonts w:ascii="Segoe UI Symbol" w:hAnsi="Segoe UI Symbol" w:cs="Segoe UI Symbol"/>
                  </w:rPr>
                  <w:t>☐</w:t>
                </w:r>
              </w:sdtContent>
            </w:sdt>
            <w:r w:rsidR="00B02283" w:rsidRPr="00716878">
              <w:rPr>
                <w:rFonts w:ascii="Arial" w:hAnsi="Arial" w:cs="Arial"/>
              </w:rPr>
              <w:t xml:space="preserve">    </w:t>
            </w:r>
            <w:r w:rsidR="00C60E5A" w:rsidRPr="00716878">
              <w:rPr>
                <w:rFonts w:ascii="Arial" w:hAnsi="Arial" w:cs="Arial"/>
              </w:rPr>
              <w:t>The DACA must require implementation of the Control Notice no later than 3 business days after receipt of the Notice. See Handbook 4232.1, Section II, Ch. 16.6.C.7.b.</w:t>
            </w:r>
          </w:p>
          <w:p w14:paraId="440C8CBD" w14:textId="237E68F1" w:rsidR="00C60E5A" w:rsidRPr="00716878" w:rsidRDefault="00000000" w:rsidP="00C219B1">
            <w:pPr>
              <w:widowControl w:val="0"/>
              <w:tabs>
                <w:tab w:val="left" w:pos="9360"/>
              </w:tabs>
              <w:spacing w:line="240" w:lineRule="auto"/>
              <w:ind w:right="86"/>
              <w:contextualSpacing/>
              <w:rPr>
                <w:rFonts w:ascii="Arial" w:hAnsi="Arial" w:cs="Arial"/>
                <w:color w:val="FF0000"/>
              </w:rPr>
            </w:pPr>
            <w:sdt>
              <w:sdtPr>
                <w:rPr>
                  <w:rFonts w:ascii="Arial" w:hAnsi="Arial" w:cs="Arial"/>
                </w:rPr>
                <w:id w:val="-794984686"/>
                <w14:checkbox>
                  <w14:checked w14:val="0"/>
                  <w14:checkedState w14:val="2612" w14:font="MS Gothic"/>
                  <w14:uncheckedState w14:val="2610" w14:font="MS Gothic"/>
                </w14:checkbox>
              </w:sdtPr>
              <w:sdtContent>
                <w:r w:rsidR="00B02283" w:rsidRPr="00716878">
                  <w:rPr>
                    <w:rFonts w:ascii="Segoe UI Symbol" w:hAnsi="Segoe UI Symbol" w:cs="Segoe UI Symbol"/>
                  </w:rPr>
                  <w:t>☐</w:t>
                </w:r>
              </w:sdtContent>
            </w:sdt>
            <w:r w:rsidR="00B02283" w:rsidRPr="00716878">
              <w:rPr>
                <w:rFonts w:ascii="Arial" w:hAnsi="Arial" w:cs="Arial"/>
              </w:rPr>
              <w:t xml:space="preserve">    </w:t>
            </w:r>
            <w:r w:rsidR="00C60E5A" w:rsidRPr="00716878">
              <w:rPr>
                <w:rFonts w:ascii="Arial" w:hAnsi="Arial" w:cs="Arial"/>
              </w:rPr>
              <w:t xml:space="preserve">The DACA must require that after the Control Notice is received, the Depository Bank will disregard further instructions from the account holder, block the account holder’s access to the account (except for the purpose of making and accepting deposits) and rely solely on instructions from the Secured Party giving the Control Notice. </w:t>
            </w:r>
            <w:r w:rsidR="00C60E5A" w:rsidRPr="00716878">
              <w:rPr>
                <w:rFonts w:ascii="Arial" w:hAnsi="Arial" w:cs="Arial"/>
                <w:i/>
                <w:iCs/>
              </w:rPr>
              <w:t xml:space="preserve">See </w:t>
            </w:r>
            <w:r w:rsidR="00C60E5A" w:rsidRPr="00716878">
              <w:rPr>
                <w:rFonts w:ascii="Arial" w:hAnsi="Arial" w:cs="Arial"/>
              </w:rPr>
              <w:t>Handbook 4232.1, Section II, Ch. 16.6.C.7</w:t>
            </w:r>
            <w:r w:rsidR="00C60E5A" w:rsidRPr="00716878">
              <w:rPr>
                <w:rFonts w:ascii="Arial" w:hAnsi="Arial" w:cs="Arial"/>
                <w:color w:val="FF0000"/>
              </w:rPr>
              <w:t xml:space="preserve"> </w:t>
            </w:r>
          </w:p>
          <w:p w14:paraId="65DF43C3" w14:textId="77777777" w:rsidR="00010309" w:rsidRPr="00716878" w:rsidRDefault="00010309" w:rsidP="00C219B1">
            <w:pPr>
              <w:widowControl w:val="0"/>
              <w:tabs>
                <w:tab w:val="left" w:pos="9360"/>
              </w:tabs>
              <w:spacing w:line="240" w:lineRule="auto"/>
              <w:ind w:right="86"/>
              <w:contextualSpacing/>
              <w:rPr>
                <w:rFonts w:ascii="Arial" w:hAnsi="Arial" w:cs="Arial"/>
                <w:color w:val="FF0000"/>
              </w:rPr>
            </w:pPr>
          </w:p>
          <w:p w14:paraId="308007FA" w14:textId="5E2B57BD" w:rsidR="00C60E5A" w:rsidRPr="00716878" w:rsidRDefault="00C60E5A" w:rsidP="00C219B1">
            <w:pPr>
              <w:widowControl w:val="0"/>
              <w:tabs>
                <w:tab w:val="left" w:pos="9360"/>
              </w:tabs>
              <w:spacing w:line="240" w:lineRule="auto"/>
              <w:ind w:right="86"/>
              <w:contextualSpacing/>
              <w:rPr>
                <w:rFonts w:ascii="Arial" w:hAnsi="Arial" w:cs="Arial"/>
                <w:b/>
                <w:bCs/>
              </w:rPr>
            </w:pPr>
            <w:r w:rsidRPr="00716878">
              <w:rPr>
                <w:rFonts w:ascii="Arial" w:hAnsi="Arial" w:cs="Arial"/>
                <w:b/>
                <w:bCs/>
                <w:i/>
                <w:iCs/>
              </w:rPr>
              <w:t xml:space="preserve">Set-Off, Recoupment, Bank </w:t>
            </w:r>
            <w:proofErr w:type="gramStart"/>
            <w:r w:rsidRPr="00716878">
              <w:rPr>
                <w:rFonts w:ascii="Arial" w:hAnsi="Arial" w:cs="Arial"/>
                <w:b/>
                <w:bCs/>
                <w:i/>
                <w:iCs/>
              </w:rPr>
              <w:t>Liens</w:t>
            </w:r>
            <w:proofErr w:type="gramEnd"/>
            <w:r w:rsidRPr="00716878">
              <w:rPr>
                <w:rFonts w:ascii="Arial" w:hAnsi="Arial" w:cs="Arial"/>
                <w:b/>
                <w:bCs/>
                <w:i/>
                <w:iCs/>
              </w:rPr>
              <w:t xml:space="preserve"> and Security Interests</w:t>
            </w:r>
            <w:r w:rsidR="00151BFD" w:rsidRPr="00716878">
              <w:rPr>
                <w:rFonts w:ascii="Arial" w:hAnsi="Arial" w:cs="Arial"/>
                <w:b/>
                <w:bCs/>
                <w:i/>
                <w:iCs/>
              </w:rPr>
              <w:t>.</w:t>
            </w:r>
          </w:p>
          <w:p w14:paraId="289A550D" w14:textId="40828359"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844856715"/>
                <w14:checkbox>
                  <w14:checked w14:val="0"/>
                  <w14:checkedState w14:val="2612" w14:font="MS Gothic"/>
                  <w14:uncheckedState w14:val="2610" w14:font="MS Gothic"/>
                </w14:checkbox>
              </w:sdtPr>
              <w:sdtContent>
                <w:r w:rsidR="009B162B" w:rsidRPr="00716878">
                  <w:rPr>
                    <w:rFonts w:ascii="Segoe UI Symbol" w:hAnsi="Segoe UI Symbol" w:cs="Segoe UI Symbol"/>
                  </w:rPr>
                  <w:t>☐</w:t>
                </w:r>
              </w:sdtContent>
            </w:sdt>
            <w:r w:rsidR="009B162B" w:rsidRPr="00716878">
              <w:rPr>
                <w:rFonts w:ascii="Arial" w:hAnsi="Arial" w:cs="Arial"/>
              </w:rPr>
              <w:t xml:space="preserve">    </w:t>
            </w:r>
            <w:r w:rsidR="00C60E5A" w:rsidRPr="00716878">
              <w:rPr>
                <w:rFonts w:ascii="Arial" w:hAnsi="Arial" w:cs="Arial"/>
              </w:rPr>
              <w:t xml:space="preserve">The Depository Bank must limit any rights of set-off, recoupment, banker’s lien, or contractual security interest in the Deposit Account and Account Collateral, except for usual, </w:t>
            </w:r>
            <w:proofErr w:type="gramStart"/>
            <w:r w:rsidR="00C60E5A" w:rsidRPr="00716878">
              <w:rPr>
                <w:rFonts w:ascii="Arial" w:hAnsi="Arial" w:cs="Arial"/>
              </w:rPr>
              <w:t>customary</w:t>
            </w:r>
            <w:proofErr w:type="gramEnd"/>
            <w:r w:rsidR="00C60E5A" w:rsidRPr="00716878">
              <w:rPr>
                <w:rFonts w:ascii="Arial" w:hAnsi="Arial" w:cs="Arial"/>
              </w:rPr>
              <w:t xml:space="preserve"> and reasonable fees</w:t>
            </w:r>
            <w:r w:rsidR="00C4426C" w:rsidRPr="00716878">
              <w:rPr>
                <w:rFonts w:ascii="Arial" w:hAnsi="Arial" w:cs="Arial"/>
              </w:rPr>
              <w:t>,</w:t>
            </w:r>
            <w:r w:rsidR="00C60E5A" w:rsidRPr="00716878">
              <w:rPr>
                <w:rFonts w:ascii="Arial" w:hAnsi="Arial" w:cs="Arial"/>
              </w:rPr>
              <w:t xml:space="preserve"> and returned items.  </w:t>
            </w:r>
            <w:r w:rsidR="00C60E5A" w:rsidRPr="00716878">
              <w:rPr>
                <w:rFonts w:ascii="Arial" w:hAnsi="Arial" w:cs="Arial"/>
                <w:i/>
                <w:iCs/>
              </w:rPr>
              <w:t xml:space="preserve">See </w:t>
            </w:r>
            <w:r w:rsidR="00C60E5A" w:rsidRPr="00716878">
              <w:rPr>
                <w:rFonts w:ascii="Arial" w:hAnsi="Arial" w:cs="Arial"/>
              </w:rPr>
              <w:t>Handbook 4232.1, Section II, Ch.16.</w:t>
            </w:r>
            <w:proofErr w:type="gramStart"/>
            <w:r w:rsidR="00C60E5A" w:rsidRPr="00716878">
              <w:rPr>
                <w:rFonts w:ascii="Arial" w:hAnsi="Arial" w:cs="Arial"/>
              </w:rPr>
              <w:t>6.C.</w:t>
            </w:r>
            <w:proofErr w:type="gramEnd"/>
            <w:r w:rsidR="00C60E5A" w:rsidRPr="00716878">
              <w:rPr>
                <w:rFonts w:ascii="Arial" w:hAnsi="Arial" w:cs="Arial"/>
              </w:rPr>
              <w:t xml:space="preserve">8. </w:t>
            </w:r>
          </w:p>
          <w:p w14:paraId="43BD9A28" w14:textId="7F998B0F"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474605954"/>
                <w14:checkbox>
                  <w14:checked w14:val="0"/>
                  <w14:checkedState w14:val="2612" w14:font="MS Gothic"/>
                  <w14:uncheckedState w14:val="2610" w14:font="MS Gothic"/>
                </w14:checkbox>
              </w:sdtPr>
              <w:sdtContent>
                <w:r w:rsidR="009B162B" w:rsidRPr="00716878">
                  <w:rPr>
                    <w:rFonts w:ascii="Segoe UI Symbol" w:hAnsi="Segoe UI Symbol" w:cs="Segoe UI Symbol"/>
                  </w:rPr>
                  <w:t>☐</w:t>
                </w:r>
              </w:sdtContent>
            </w:sdt>
            <w:r w:rsidR="009B162B" w:rsidRPr="00716878">
              <w:rPr>
                <w:rFonts w:ascii="Arial" w:hAnsi="Arial" w:cs="Arial"/>
              </w:rPr>
              <w:t xml:space="preserve">    </w:t>
            </w:r>
            <w:r w:rsidR="00C60E5A" w:rsidRPr="00716878">
              <w:rPr>
                <w:rFonts w:ascii="Arial" w:hAnsi="Arial" w:cs="Arial"/>
              </w:rPr>
              <w:t xml:space="preserve">Bank fees should be limited to usual, </w:t>
            </w:r>
            <w:proofErr w:type="gramStart"/>
            <w:r w:rsidR="00C60E5A" w:rsidRPr="00716878">
              <w:rPr>
                <w:rFonts w:ascii="Arial" w:hAnsi="Arial" w:cs="Arial"/>
              </w:rPr>
              <w:t>customary</w:t>
            </w:r>
            <w:proofErr w:type="gramEnd"/>
            <w:r w:rsidR="00C60E5A" w:rsidRPr="00716878">
              <w:rPr>
                <w:rFonts w:ascii="Arial" w:hAnsi="Arial" w:cs="Arial"/>
              </w:rPr>
              <w:t xml:space="preserve"> and reasonable fees in the normal course of business of the bank.  </w:t>
            </w:r>
            <w:r w:rsidR="00C60E5A" w:rsidRPr="00716878">
              <w:rPr>
                <w:rFonts w:ascii="Arial" w:hAnsi="Arial" w:cs="Arial"/>
                <w:i/>
                <w:iCs/>
              </w:rPr>
              <w:t xml:space="preserve">See </w:t>
            </w:r>
            <w:r w:rsidR="00C60E5A" w:rsidRPr="00716878">
              <w:rPr>
                <w:rFonts w:ascii="Arial" w:hAnsi="Arial" w:cs="Arial"/>
              </w:rPr>
              <w:t>Handbook 4232.1, Section II, Ch. 16.8.A.5.</w:t>
            </w:r>
          </w:p>
          <w:p w14:paraId="6924CA55" w14:textId="77777777" w:rsidR="00010309" w:rsidRPr="00716878" w:rsidRDefault="00010309" w:rsidP="00C219B1">
            <w:pPr>
              <w:widowControl w:val="0"/>
              <w:tabs>
                <w:tab w:val="left" w:pos="9360"/>
              </w:tabs>
              <w:spacing w:line="240" w:lineRule="auto"/>
              <w:ind w:right="86"/>
              <w:contextualSpacing/>
              <w:rPr>
                <w:rFonts w:ascii="Arial" w:hAnsi="Arial" w:cs="Arial"/>
              </w:rPr>
            </w:pPr>
          </w:p>
          <w:p w14:paraId="5BCFC07A" w14:textId="3FD1DEE1" w:rsidR="00C60E5A" w:rsidRPr="00716878" w:rsidRDefault="00C60E5A" w:rsidP="00C219B1">
            <w:pPr>
              <w:widowControl w:val="0"/>
              <w:tabs>
                <w:tab w:val="left" w:pos="9360"/>
              </w:tabs>
              <w:spacing w:line="240" w:lineRule="auto"/>
              <w:ind w:right="86"/>
              <w:contextualSpacing/>
              <w:rPr>
                <w:rFonts w:ascii="Arial" w:hAnsi="Arial" w:cs="Arial"/>
              </w:rPr>
            </w:pPr>
            <w:r w:rsidRPr="00716878">
              <w:rPr>
                <w:rFonts w:ascii="Arial" w:hAnsi="Arial" w:cs="Arial"/>
                <w:b/>
                <w:bCs/>
                <w:i/>
                <w:iCs/>
              </w:rPr>
              <w:t>Termination</w:t>
            </w:r>
            <w:r w:rsidR="00151BFD" w:rsidRPr="00716878">
              <w:rPr>
                <w:rFonts w:ascii="Arial" w:hAnsi="Arial" w:cs="Arial"/>
                <w:b/>
                <w:bCs/>
                <w:i/>
                <w:iCs/>
              </w:rPr>
              <w:t>.</w:t>
            </w:r>
          </w:p>
          <w:p w14:paraId="4C180141" w14:textId="59B631C5"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892430060"/>
                <w14:checkbox>
                  <w14:checked w14:val="0"/>
                  <w14:checkedState w14:val="2612" w14:font="MS Gothic"/>
                  <w14:uncheckedState w14:val="2610" w14:font="MS Gothic"/>
                </w14:checkbox>
              </w:sdtPr>
              <w:sdtContent>
                <w:r w:rsidR="009B162B" w:rsidRPr="00716878">
                  <w:rPr>
                    <w:rFonts w:ascii="Segoe UI Symbol" w:hAnsi="Segoe UI Symbol" w:cs="Segoe UI Symbol"/>
                  </w:rPr>
                  <w:t>☐</w:t>
                </w:r>
              </w:sdtContent>
            </w:sdt>
            <w:r w:rsidR="009B162B" w:rsidRPr="00716878">
              <w:rPr>
                <w:rFonts w:ascii="Arial" w:hAnsi="Arial" w:cs="Arial"/>
              </w:rPr>
              <w:t xml:space="preserve">    </w:t>
            </w:r>
            <w:r w:rsidR="00C60E5A" w:rsidRPr="00716878">
              <w:rPr>
                <w:rFonts w:ascii="Arial" w:hAnsi="Arial" w:cs="Arial"/>
              </w:rPr>
              <w:t xml:space="preserve">The Depository Bank must give notice to FHA Lender prior to voluntarily terminating the DACA. </w:t>
            </w:r>
            <w:r w:rsidR="00C60E5A" w:rsidRPr="00716878">
              <w:rPr>
                <w:rFonts w:ascii="Arial" w:hAnsi="Arial" w:cs="Arial"/>
                <w:i/>
                <w:iCs/>
              </w:rPr>
              <w:t xml:space="preserve">See </w:t>
            </w:r>
            <w:r w:rsidR="00C60E5A" w:rsidRPr="00716878">
              <w:rPr>
                <w:rFonts w:ascii="Arial" w:hAnsi="Arial" w:cs="Arial"/>
              </w:rPr>
              <w:t>Handbook 4232.1, Section II, Ch.16.</w:t>
            </w:r>
            <w:proofErr w:type="gramStart"/>
            <w:r w:rsidR="00C60E5A" w:rsidRPr="00716878">
              <w:rPr>
                <w:rFonts w:ascii="Arial" w:hAnsi="Arial" w:cs="Arial"/>
              </w:rPr>
              <w:t>6.C.</w:t>
            </w:r>
            <w:proofErr w:type="gramEnd"/>
            <w:r w:rsidR="00C60E5A" w:rsidRPr="00716878">
              <w:rPr>
                <w:rFonts w:ascii="Arial" w:hAnsi="Arial" w:cs="Arial"/>
              </w:rPr>
              <w:t>9.</w:t>
            </w:r>
          </w:p>
          <w:p w14:paraId="52E6D5EE" w14:textId="7A9AD9C4" w:rsidR="009B162B"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773781479"/>
                <w14:checkbox>
                  <w14:checked w14:val="0"/>
                  <w14:checkedState w14:val="2612" w14:font="MS Gothic"/>
                  <w14:uncheckedState w14:val="2610" w14:font="MS Gothic"/>
                </w14:checkbox>
              </w:sdtPr>
              <w:sdtContent>
                <w:r w:rsidR="009B162B" w:rsidRPr="00716878">
                  <w:rPr>
                    <w:rFonts w:ascii="Segoe UI Symbol" w:hAnsi="Segoe UI Symbol" w:cs="Segoe UI Symbol"/>
                  </w:rPr>
                  <w:t>☐</w:t>
                </w:r>
              </w:sdtContent>
            </w:sdt>
            <w:r w:rsidR="009B162B" w:rsidRPr="00716878">
              <w:rPr>
                <w:rFonts w:ascii="Arial" w:hAnsi="Arial" w:cs="Arial"/>
              </w:rPr>
              <w:t xml:space="preserve">    </w:t>
            </w:r>
            <w:r w:rsidR="00C60E5A" w:rsidRPr="00716878">
              <w:rPr>
                <w:rFonts w:ascii="Arial" w:hAnsi="Arial" w:cs="Arial"/>
              </w:rPr>
              <w:t>The Operator should only be able to terminate the DACA by a joint instruction with the Secured Party(</w:t>
            </w:r>
            <w:proofErr w:type="spellStart"/>
            <w:r w:rsidR="00C60E5A" w:rsidRPr="00716878">
              <w:rPr>
                <w:rFonts w:ascii="Arial" w:hAnsi="Arial" w:cs="Arial"/>
              </w:rPr>
              <w:t>ies</w:t>
            </w:r>
            <w:proofErr w:type="spellEnd"/>
            <w:r w:rsidR="00C60E5A" w:rsidRPr="00716878">
              <w:rPr>
                <w:rFonts w:ascii="Arial" w:hAnsi="Arial" w:cs="Arial"/>
              </w:rPr>
              <w:t xml:space="preserve">). </w:t>
            </w:r>
            <w:r w:rsidR="00C60E5A" w:rsidRPr="00716878">
              <w:rPr>
                <w:rFonts w:ascii="Arial" w:hAnsi="Arial" w:cs="Arial"/>
                <w:i/>
                <w:iCs/>
              </w:rPr>
              <w:t xml:space="preserve">See </w:t>
            </w:r>
            <w:r w:rsidR="00C60E5A" w:rsidRPr="00716878">
              <w:rPr>
                <w:rFonts w:ascii="Arial" w:hAnsi="Arial" w:cs="Arial"/>
              </w:rPr>
              <w:t>Handbook 4232.1, Section II, Ch.16.</w:t>
            </w:r>
            <w:proofErr w:type="gramStart"/>
            <w:r w:rsidR="00C60E5A" w:rsidRPr="00716878">
              <w:rPr>
                <w:rFonts w:ascii="Arial" w:hAnsi="Arial" w:cs="Arial"/>
              </w:rPr>
              <w:t>6.C.</w:t>
            </w:r>
            <w:proofErr w:type="gramEnd"/>
            <w:r w:rsidR="00C60E5A" w:rsidRPr="00716878">
              <w:rPr>
                <w:rFonts w:ascii="Arial" w:hAnsi="Arial" w:cs="Arial"/>
              </w:rPr>
              <w:t>9.</w:t>
            </w:r>
          </w:p>
          <w:p w14:paraId="044A0CB2" w14:textId="0BFD1AAC"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112051725"/>
                <w14:checkbox>
                  <w14:checked w14:val="0"/>
                  <w14:checkedState w14:val="2612" w14:font="MS Gothic"/>
                  <w14:uncheckedState w14:val="2610" w14:font="MS Gothic"/>
                </w14:checkbox>
              </w:sdtPr>
              <w:sdtContent>
                <w:r w:rsidR="009B162B" w:rsidRPr="00716878">
                  <w:rPr>
                    <w:rFonts w:ascii="Segoe UI Symbol" w:hAnsi="Segoe UI Symbol" w:cs="Segoe UI Symbol"/>
                  </w:rPr>
                  <w:t>☐</w:t>
                </w:r>
              </w:sdtContent>
            </w:sdt>
            <w:r w:rsidR="009B162B" w:rsidRPr="00716878">
              <w:rPr>
                <w:rFonts w:ascii="Arial" w:hAnsi="Arial" w:cs="Arial"/>
              </w:rPr>
              <w:t xml:space="preserve">    </w:t>
            </w:r>
            <w:r w:rsidR="00C60E5A" w:rsidRPr="00716878">
              <w:rPr>
                <w:rFonts w:ascii="Arial" w:hAnsi="Arial" w:cs="Arial"/>
              </w:rPr>
              <w:t>If the DACA is terminated by the account holder or depository bank, the DACA should direct the bank to direct the funds in the account upon termination to an account designated by the Secured Party(</w:t>
            </w:r>
            <w:proofErr w:type="spellStart"/>
            <w:r w:rsidR="00C60E5A" w:rsidRPr="00716878">
              <w:rPr>
                <w:rFonts w:ascii="Arial" w:hAnsi="Arial" w:cs="Arial"/>
              </w:rPr>
              <w:t>ies</w:t>
            </w:r>
            <w:proofErr w:type="spellEnd"/>
            <w:r w:rsidR="00C60E5A" w:rsidRPr="00716878">
              <w:rPr>
                <w:rFonts w:ascii="Arial" w:hAnsi="Arial" w:cs="Arial"/>
              </w:rPr>
              <w:t xml:space="preserve">). </w:t>
            </w:r>
            <w:r w:rsidR="00C60E5A" w:rsidRPr="00716878">
              <w:rPr>
                <w:rFonts w:ascii="Arial" w:hAnsi="Arial" w:cs="Arial"/>
                <w:i/>
                <w:iCs/>
              </w:rPr>
              <w:t xml:space="preserve">See </w:t>
            </w:r>
            <w:r w:rsidR="00C60E5A" w:rsidRPr="00716878">
              <w:rPr>
                <w:rFonts w:ascii="Arial" w:hAnsi="Arial" w:cs="Arial"/>
              </w:rPr>
              <w:t>Handbook 4232.1, Section II, Ch.16.</w:t>
            </w:r>
            <w:proofErr w:type="gramStart"/>
            <w:r w:rsidR="00C60E5A" w:rsidRPr="00716878">
              <w:rPr>
                <w:rFonts w:ascii="Arial" w:hAnsi="Arial" w:cs="Arial"/>
              </w:rPr>
              <w:t>6.C.</w:t>
            </w:r>
            <w:proofErr w:type="gramEnd"/>
            <w:r w:rsidR="00C60E5A" w:rsidRPr="00716878">
              <w:rPr>
                <w:rFonts w:ascii="Arial" w:hAnsi="Arial" w:cs="Arial"/>
              </w:rPr>
              <w:t>9.</w:t>
            </w:r>
          </w:p>
          <w:p w14:paraId="3F688404" w14:textId="77777777" w:rsidR="00010309" w:rsidRPr="00716878" w:rsidRDefault="00010309" w:rsidP="00C219B1">
            <w:pPr>
              <w:widowControl w:val="0"/>
              <w:tabs>
                <w:tab w:val="left" w:pos="9360"/>
              </w:tabs>
              <w:spacing w:line="240" w:lineRule="auto"/>
              <w:ind w:right="86"/>
              <w:contextualSpacing/>
              <w:rPr>
                <w:rFonts w:ascii="Arial" w:hAnsi="Arial" w:cs="Arial"/>
              </w:rPr>
            </w:pPr>
          </w:p>
          <w:p w14:paraId="27D5B28D" w14:textId="2BADA0B8"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1770999774"/>
                <w14:checkbox>
                  <w14:checked w14:val="0"/>
                  <w14:checkedState w14:val="2612" w14:font="MS Gothic"/>
                  <w14:uncheckedState w14:val="2610" w14:font="MS Gothic"/>
                </w14:checkbox>
              </w:sdtPr>
              <w:sdtContent>
                <w:r w:rsidR="009B162B" w:rsidRPr="00716878">
                  <w:rPr>
                    <w:rFonts w:ascii="Segoe UI Symbol" w:hAnsi="Segoe UI Symbol" w:cs="Segoe UI Symbol"/>
                  </w:rPr>
                  <w:t>☐</w:t>
                </w:r>
              </w:sdtContent>
            </w:sdt>
            <w:r w:rsidR="009B162B" w:rsidRPr="00716878">
              <w:rPr>
                <w:rFonts w:ascii="Arial" w:hAnsi="Arial" w:cs="Arial"/>
              </w:rPr>
              <w:t xml:space="preserve">    </w:t>
            </w:r>
            <w:r w:rsidR="00C60E5A" w:rsidRPr="00716878">
              <w:rPr>
                <w:rFonts w:ascii="Arial" w:hAnsi="Arial" w:cs="Arial"/>
                <w:b/>
                <w:bCs/>
                <w:i/>
                <w:iCs/>
              </w:rPr>
              <w:t>Foreign Accounts</w:t>
            </w:r>
            <w:r w:rsidR="00C60E5A" w:rsidRPr="00716878">
              <w:rPr>
                <w:rFonts w:ascii="Arial" w:hAnsi="Arial" w:cs="Arial"/>
              </w:rPr>
              <w:t xml:space="preserve">. The DACA must not cover multi-currency </w:t>
            </w:r>
            <w:proofErr w:type="gramStart"/>
            <w:r w:rsidR="00C60E5A" w:rsidRPr="00716878">
              <w:rPr>
                <w:rFonts w:ascii="Arial" w:hAnsi="Arial" w:cs="Arial"/>
              </w:rPr>
              <w:t>accounts</w:t>
            </w:r>
            <w:proofErr w:type="gramEnd"/>
            <w:r w:rsidR="00C60E5A" w:rsidRPr="00716878">
              <w:rPr>
                <w:rFonts w:ascii="Arial" w:hAnsi="Arial" w:cs="Arial"/>
              </w:rPr>
              <w:t xml:space="preserve"> or an account held outside the U.S. </w:t>
            </w:r>
            <w:r w:rsidR="00C60E5A" w:rsidRPr="00716878">
              <w:rPr>
                <w:rFonts w:ascii="Arial" w:hAnsi="Arial" w:cs="Arial"/>
                <w:i/>
                <w:iCs/>
              </w:rPr>
              <w:t xml:space="preserve">See </w:t>
            </w:r>
            <w:r w:rsidR="00C60E5A" w:rsidRPr="00716878">
              <w:rPr>
                <w:rFonts w:ascii="Arial" w:hAnsi="Arial" w:cs="Arial"/>
              </w:rPr>
              <w:t>Handbook 4232.1, Section II, Ch. 16.1.C.</w:t>
            </w:r>
          </w:p>
          <w:p w14:paraId="6FBB7699" w14:textId="77777777" w:rsidR="00C219B1" w:rsidRPr="00716878" w:rsidRDefault="00C219B1" w:rsidP="00C219B1">
            <w:pPr>
              <w:widowControl w:val="0"/>
              <w:tabs>
                <w:tab w:val="left" w:pos="9360"/>
              </w:tabs>
              <w:spacing w:line="240" w:lineRule="auto"/>
              <w:ind w:right="86"/>
              <w:contextualSpacing/>
              <w:rPr>
                <w:rFonts w:ascii="Arial" w:hAnsi="Arial" w:cs="Arial"/>
                <w:i/>
                <w:iCs/>
              </w:rPr>
            </w:pPr>
          </w:p>
          <w:p w14:paraId="54CFB1B3" w14:textId="4F6A3CD8" w:rsidR="00C60E5A" w:rsidRPr="00716878" w:rsidRDefault="00000000" w:rsidP="00C219B1">
            <w:pPr>
              <w:widowControl w:val="0"/>
              <w:tabs>
                <w:tab w:val="left" w:pos="9360"/>
              </w:tabs>
              <w:spacing w:line="240" w:lineRule="auto"/>
              <w:ind w:right="86"/>
              <w:contextualSpacing/>
              <w:rPr>
                <w:rFonts w:ascii="Arial" w:hAnsi="Arial" w:cs="Arial"/>
                <w:color w:val="000000" w:themeColor="text1"/>
              </w:rPr>
            </w:pPr>
            <w:sdt>
              <w:sdtPr>
                <w:rPr>
                  <w:rFonts w:ascii="Arial" w:hAnsi="Arial" w:cs="Arial"/>
                </w:rPr>
                <w:id w:val="-252432703"/>
                <w14:checkbox>
                  <w14:checked w14:val="0"/>
                  <w14:checkedState w14:val="2612" w14:font="MS Gothic"/>
                  <w14:uncheckedState w14:val="2610" w14:font="MS Gothic"/>
                </w14:checkbox>
              </w:sdtPr>
              <w:sdtContent>
                <w:r w:rsidR="00262416" w:rsidRPr="00716878">
                  <w:rPr>
                    <w:rFonts w:ascii="Segoe UI Symbol" w:hAnsi="Segoe UI Symbol" w:cs="Segoe UI Symbol"/>
                  </w:rPr>
                  <w:t>☐</w:t>
                </w:r>
              </w:sdtContent>
            </w:sdt>
            <w:r w:rsidR="00262416" w:rsidRPr="00716878">
              <w:rPr>
                <w:rFonts w:ascii="Arial" w:hAnsi="Arial" w:cs="Arial"/>
              </w:rPr>
              <w:t xml:space="preserve">    </w:t>
            </w:r>
            <w:r w:rsidR="00C60E5A" w:rsidRPr="00716878">
              <w:rPr>
                <w:rFonts w:ascii="Arial" w:hAnsi="Arial" w:cs="Arial"/>
                <w:b/>
                <w:bCs/>
                <w:i/>
                <w:iCs/>
                <w:color w:val="000000" w:themeColor="text1"/>
              </w:rPr>
              <w:t>Access</w:t>
            </w:r>
            <w:r w:rsidR="00C60E5A" w:rsidRPr="00716878">
              <w:rPr>
                <w:rFonts w:ascii="Arial" w:hAnsi="Arial" w:cs="Arial"/>
                <w:color w:val="000000" w:themeColor="text1"/>
              </w:rPr>
              <w:t xml:space="preserve">. The Depository Bank must provide FHA Lender (upon request) access to daily activity in the account and copies of periodic statements delivered to the account holder. </w:t>
            </w:r>
            <w:r w:rsidR="00C60E5A" w:rsidRPr="00716878">
              <w:rPr>
                <w:rFonts w:ascii="Arial" w:hAnsi="Arial" w:cs="Arial"/>
                <w:i/>
                <w:iCs/>
                <w:color w:val="000000" w:themeColor="text1"/>
              </w:rPr>
              <w:t xml:space="preserve">See </w:t>
            </w:r>
            <w:r w:rsidR="00C60E5A" w:rsidRPr="00716878">
              <w:rPr>
                <w:rFonts w:ascii="Arial" w:hAnsi="Arial" w:cs="Arial"/>
                <w:color w:val="000000" w:themeColor="text1"/>
              </w:rPr>
              <w:t>Handbook 4232.1, Section II, Ch. 16.8.A.1.</w:t>
            </w:r>
          </w:p>
          <w:p w14:paraId="0ADE5EAD" w14:textId="77777777" w:rsidR="00C219B1" w:rsidRPr="00716878" w:rsidRDefault="00C219B1" w:rsidP="00C219B1">
            <w:pPr>
              <w:widowControl w:val="0"/>
              <w:tabs>
                <w:tab w:val="left" w:pos="9360"/>
              </w:tabs>
              <w:spacing w:line="240" w:lineRule="auto"/>
              <w:ind w:right="86"/>
              <w:contextualSpacing/>
              <w:rPr>
                <w:rFonts w:ascii="Arial" w:hAnsi="Arial" w:cs="Arial"/>
                <w:color w:val="000000" w:themeColor="text1"/>
              </w:rPr>
            </w:pPr>
          </w:p>
          <w:p w14:paraId="05EA0553" w14:textId="41C5F3E6"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890727293"/>
                <w14:checkbox>
                  <w14:checked w14:val="0"/>
                  <w14:checkedState w14:val="2612" w14:font="MS Gothic"/>
                  <w14:uncheckedState w14:val="2610" w14:font="MS Gothic"/>
                </w14:checkbox>
              </w:sdtPr>
              <w:sdtContent>
                <w:r w:rsidR="00262416" w:rsidRPr="00716878">
                  <w:rPr>
                    <w:rFonts w:ascii="Segoe UI Symbol" w:hAnsi="Segoe UI Symbol" w:cs="Segoe UI Symbol"/>
                  </w:rPr>
                  <w:t>☐</w:t>
                </w:r>
              </w:sdtContent>
            </w:sdt>
            <w:r w:rsidR="00262416" w:rsidRPr="00716878">
              <w:rPr>
                <w:rFonts w:ascii="Arial" w:hAnsi="Arial" w:cs="Arial"/>
              </w:rPr>
              <w:t xml:space="preserve">    </w:t>
            </w:r>
            <w:r w:rsidR="00C60E5A" w:rsidRPr="00716878">
              <w:rPr>
                <w:rFonts w:ascii="Arial" w:hAnsi="Arial" w:cs="Arial"/>
                <w:b/>
                <w:bCs/>
                <w:i/>
                <w:iCs/>
              </w:rPr>
              <w:t>Minimum Balance</w:t>
            </w:r>
            <w:r w:rsidR="00C60E5A" w:rsidRPr="00716878">
              <w:rPr>
                <w:rFonts w:ascii="Arial" w:hAnsi="Arial" w:cs="Arial"/>
              </w:rPr>
              <w:t xml:space="preserve">. If there is a minimum account balance requirement, it must be approved by ORCF. </w:t>
            </w:r>
            <w:r w:rsidR="00C60E5A" w:rsidRPr="00716878">
              <w:rPr>
                <w:rFonts w:ascii="Arial" w:hAnsi="Arial" w:cs="Arial"/>
                <w:i/>
                <w:iCs/>
              </w:rPr>
              <w:t xml:space="preserve">See </w:t>
            </w:r>
            <w:r w:rsidR="00C60E5A" w:rsidRPr="00716878">
              <w:rPr>
                <w:rFonts w:ascii="Arial" w:hAnsi="Arial" w:cs="Arial"/>
              </w:rPr>
              <w:t>Handbook 4232.1, Section II, Ch.16.</w:t>
            </w:r>
            <w:proofErr w:type="gramStart"/>
            <w:r w:rsidR="00C60E5A" w:rsidRPr="00716878">
              <w:rPr>
                <w:rFonts w:ascii="Arial" w:hAnsi="Arial" w:cs="Arial"/>
              </w:rPr>
              <w:t>8.A.</w:t>
            </w:r>
            <w:proofErr w:type="gramEnd"/>
            <w:r w:rsidR="00C60E5A" w:rsidRPr="00716878">
              <w:rPr>
                <w:rFonts w:ascii="Arial" w:hAnsi="Arial" w:cs="Arial"/>
              </w:rPr>
              <w:t>3.</w:t>
            </w:r>
          </w:p>
          <w:p w14:paraId="455774D8" w14:textId="77777777" w:rsidR="00C219B1" w:rsidRPr="00716878" w:rsidRDefault="00C219B1" w:rsidP="00C219B1">
            <w:pPr>
              <w:widowControl w:val="0"/>
              <w:tabs>
                <w:tab w:val="left" w:pos="9360"/>
              </w:tabs>
              <w:spacing w:line="240" w:lineRule="auto"/>
              <w:ind w:right="86"/>
              <w:contextualSpacing/>
              <w:rPr>
                <w:rFonts w:ascii="Arial" w:hAnsi="Arial" w:cs="Arial"/>
                <w:b/>
                <w:bCs/>
              </w:rPr>
            </w:pPr>
          </w:p>
          <w:p w14:paraId="7DDAE6D6" w14:textId="28716EDF"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2030990982"/>
                <w14:checkbox>
                  <w14:checked w14:val="0"/>
                  <w14:checkedState w14:val="2612" w14:font="MS Gothic"/>
                  <w14:uncheckedState w14:val="2610" w14:font="MS Gothic"/>
                </w14:checkbox>
              </w:sdtPr>
              <w:sdtContent>
                <w:r w:rsidR="00262416" w:rsidRPr="00716878">
                  <w:rPr>
                    <w:rFonts w:ascii="Segoe UI Symbol" w:hAnsi="Segoe UI Symbol" w:cs="Segoe UI Symbol"/>
                  </w:rPr>
                  <w:t>☐</w:t>
                </w:r>
              </w:sdtContent>
            </w:sdt>
            <w:r w:rsidR="00262416" w:rsidRPr="00716878">
              <w:rPr>
                <w:rFonts w:ascii="Arial" w:hAnsi="Arial" w:cs="Arial"/>
              </w:rPr>
              <w:t xml:space="preserve">    </w:t>
            </w:r>
            <w:r w:rsidR="00C60E5A" w:rsidRPr="00716878">
              <w:rPr>
                <w:rFonts w:ascii="Arial" w:hAnsi="Arial" w:cs="Arial"/>
                <w:b/>
                <w:bCs/>
                <w:i/>
                <w:iCs/>
              </w:rPr>
              <w:t>Venue</w:t>
            </w:r>
            <w:r w:rsidR="00C60E5A" w:rsidRPr="00716878">
              <w:rPr>
                <w:rFonts w:ascii="Arial" w:hAnsi="Arial" w:cs="Arial"/>
              </w:rPr>
              <w:t xml:space="preserve">. The DACA must permit venue in a federal district court. </w:t>
            </w:r>
            <w:r w:rsidR="00C60E5A" w:rsidRPr="00716878">
              <w:rPr>
                <w:rFonts w:ascii="Arial" w:hAnsi="Arial" w:cs="Arial"/>
                <w:i/>
                <w:iCs/>
              </w:rPr>
              <w:t xml:space="preserve">See </w:t>
            </w:r>
            <w:r w:rsidR="00C60E5A" w:rsidRPr="00716878">
              <w:rPr>
                <w:rFonts w:ascii="Arial" w:hAnsi="Arial" w:cs="Arial"/>
              </w:rPr>
              <w:t>Handbook 4232.1, Section II, Chapter 16, Chapter 16.8.A.7.</w:t>
            </w:r>
          </w:p>
          <w:p w14:paraId="30469473" w14:textId="77777777" w:rsidR="00C219B1" w:rsidRPr="00716878" w:rsidRDefault="00C219B1" w:rsidP="00C219B1">
            <w:pPr>
              <w:widowControl w:val="0"/>
              <w:tabs>
                <w:tab w:val="left" w:pos="9360"/>
              </w:tabs>
              <w:spacing w:line="240" w:lineRule="auto"/>
              <w:ind w:right="86"/>
              <w:contextualSpacing/>
              <w:rPr>
                <w:rFonts w:ascii="Arial" w:hAnsi="Arial" w:cs="Arial"/>
              </w:rPr>
            </w:pPr>
          </w:p>
          <w:p w14:paraId="51D6ADF5" w14:textId="78153CA7"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498349822"/>
                <w14:checkbox>
                  <w14:checked w14:val="0"/>
                  <w14:checkedState w14:val="2612" w14:font="MS Gothic"/>
                  <w14:uncheckedState w14:val="2610" w14:font="MS Gothic"/>
                </w14:checkbox>
              </w:sdtPr>
              <w:sdtContent>
                <w:r w:rsidR="00262416" w:rsidRPr="00716878">
                  <w:rPr>
                    <w:rFonts w:ascii="Segoe UI Symbol" w:hAnsi="Segoe UI Symbol" w:cs="Segoe UI Symbol"/>
                  </w:rPr>
                  <w:t>☐</w:t>
                </w:r>
              </w:sdtContent>
            </w:sdt>
            <w:r w:rsidR="00262416" w:rsidRPr="00716878">
              <w:rPr>
                <w:rFonts w:ascii="Arial" w:hAnsi="Arial" w:cs="Arial"/>
              </w:rPr>
              <w:t xml:space="preserve">    </w:t>
            </w:r>
            <w:r w:rsidR="00C60E5A" w:rsidRPr="00716878">
              <w:rPr>
                <w:rFonts w:ascii="Arial" w:hAnsi="Arial" w:cs="Arial"/>
                <w:b/>
                <w:bCs/>
                <w:i/>
                <w:iCs/>
              </w:rPr>
              <w:t>Assignment</w:t>
            </w:r>
            <w:r w:rsidR="00C60E5A" w:rsidRPr="00716878">
              <w:rPr>
                <w:rFonts w:ascii="Arial" w:hAnsi="Arial" w:cs="Arial"/>
              </w:rPr>
              <w:t xml:space="preserve">. The DACA must permit assignment of the DACA by the FHA Lender, and must not be materially inconsistent with, or unduly burden, HUD’s assignment of claims procedures (e.g., cannot require HUD to execute an assumption). </w:t>
            </w:r>
            <w:r w:rsidR="00C60E5A" w:rsidRPr="00716878">
              <w:rPr>
                <w:rFonts w:ascii="Arial" w:hAnsi="Arial" w:cs="Arial"/>
                <w:i/>
                <w:iCs/>
              </w:rPr>
              <w:t xml:space="preserve">See </w:t>
            </w:r>
            <w:r w:rsidR="00C60E5A" w:rsidRPr="00716878">
              <w:rPr>
                <w:rFonts w:ascii="Arial" w:hAnsi="Arial" w:cs="Arial"/>
              </w:rPr>
              <w:t>Handbook 4232.1, Section II, Ch.16.</w:t>
            </w:r>
            <w:proofErr w:type="gramStart"/>
            <w:r w:rsidR="00C60E5A" w:rsidRPr="00716878">
              <w:rPr>
                <w:rFonts w:ascii="Arial" w:hAnsi="Arial" w:cs="Arial"/>
              </w:rPr>
              <w:t>8.A.</w:t>
            </w:r>
            <w:proofErr w:type="gramEnd"/>
            <w:r w:rsidR="00C60E5A" w:rsidRPr="00716878">
              <w:rPr>
                <w:rFonts w:ascii="Arial" w:hAnsi="Arial" w:cs="Arial"/>
              </w:rPr>
              <w:t>8.</w:t>
            </w:r>
          </w:p>
          <w:p w14:paraId="181E5C62" w14:textId="77777777" w:rsidR="00C219B1" w:rsidRPr="00716878" w:rsidRDefault="00C219B1" w:rsidP="00C219B1">
            <w:pPr>
              <w:widowControl w:val="0"/>
              <w:tabs>
                <w:tab w:val="left" w:pos="9360"/>
              </w:tabs>
              <w:spacing w:line="240" w:lineRule="auto"/>
              <w:ind w:right="86"/>
              <w:contextualSpacing/>
              <w:rPr>
                <w:rFonts w:ascii="Arial" w:hAnsi="Arial" w:cs="Arial"/>
                <w:b/>
                <w:bCs/>
                <w:i/>
                <w:iCs/>
              </w:rPr>
            </w:pPr>
          </w:p>
          <w:p w14:paraId="33DC608E" w14:textId="3509C7D1"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227658407"/>
                <w14:checkbox>
                  <w14:checked w14:val="0"/>
                  <w14:checkedState w14:val="2612" w14:font="MS Gothic"/>
                  <w14:uncheckedState w14:val="2610" w14:font="MS Gothic"/>
                </w14:checkbox>
              </w:sdtPr>
              <w:sdtContent>
                <w:r w:rsidR="00262416" w:rsidRPr="00716878">
                  <w:rPr>
                    <w:rFonts w:ascii="Segoe UI Symbol" w:hAnsi="Segoe UI Symbol" w:cs="Segoe UI Symbol"/>
                  </w:rPr>
                  <w:t>☐</w:t>
                </w:r>
              </w:sdtContent>
            </w:sdt>
            <w:r w:rsidR="00262416" w:rsidRPr="00716878">
              <w:rPr>
                <w:rFonts w:ascii="Arial" w:hAnsi="Arial" w:cs="Arial"/>
              </w:rPr>
              <w:t xml:space="preserve">    </w:t>
            </w:r>
            <w:r w:rsidR="00C60E5A" w:rsidRPr="00716878">
              <w:rPr>
                <w:rFonts w:ascii="Arial" w:hAnsi="Arial" w:cs="Arial"/>
                <w:b/>
                <w:bCs/>
                <w:i/>
                <w:iCs/>
              </w:rPr>
              <w:t>Conflicts</w:t>
            </w:r>
            <w:r w:rsidR="00C60E5A" w:rsidRPr="00716878">
              <w:rPr>
                <w:rFonts w:ascii="Arial" w:hAnsi="Arial" w:cs="Arial"/>
              </w:rPr>
              <w:t>.  In the event of a conflict between the DACA and the bank’s deposit agreement(s), the terms of the DACA must control</w:t>
            </w:r>
            <w:r w:rsidR="00C60E5A" w:rsidRPr="00716878">
              <w:rPr>
                <w:rFonts w:ascii="Arial" w:hAnsi="Arial" w:cs="Arial"/>
                <w:color w:val="FF0000"/>
              </w:rPr>
              <w:t xml:space="preserve">. </w:t>
            </w:r>
            <w:r w:rsidR="00C60E5A" w:rsidRPr="00716878">
              <w:rPr>
                <w:rFonts w:ascii="Arial" w:hAnsi="Arial" w:cs="Arial"/>
                <w:i/>
                <w:iCs/>
              </w:rPr>
              <w:t xml:space="preserve">See </w:t>
            </w:r>
            <w:r w:rsidR="00C60E5A" w:rsidRPr="00716878">
              <w:rPr>
                <w:rFonts w:ascii="Arial" w:hAnsi="Arial" w:cs="Arial"/>
              </w:rPr>
              <w:t>Handbook 4232.1, Section II, Ch. 16.8.A.4.</w:t>
            </w:r>
          </w:p>
          <w:p w14:paraId="2EE0F019" w14:textId="77777777" w:rsidR="00C219B1" w:rsidRPr="00716878" w:rsidRDefault="00C219B1" w:rsidP="00C219B1">
            <w:pPr>
              <w:widowControl w:val="0"/>
              <w:tabs>
                <w:tab w:val="left" w:pos="9360"/>
              </w:tabs>
              <w:spacing w:line="240" w:lineRule="auto"/>
              <w:ind w:right="86"/>
              <w:contextualSpacing/>
              <w:rPr>
                <w:rFonts w:ascii="Arial" w:hAnsi="Arial" w:cs="Arial"/>
              </w:rPr>
            </w:pPr>
          </w:p>
          <w:p w14:paraId="68584D66" w14:textId="723F31D1" w:rsidR="00C60E5A" w:rsidRPr="00716878" w:rsidRDefault="00566994" w:rsidP="00C219B1">
            <w:pPr>
              <w:widowControl w:val="0"/>
              <w:tabs>
                <w:tab w:val="left" w:pos="9360"/>
              </w:tabs>
              <w:spacing w:line="240" w:lineRule="auto"/>
              <w:ind w:right="86"/>
              <w:contextualSpacing/>
              <w:rPr>
                <w:rFonts w:ascii="Arial" w:hAnsi="Arial" w:cs="Arial"/>
                <w:b/>
                <w:bCs/>
              </w:rPr>
            </w:pPr>
            <w:r w:rsidRPr="00716878">
              <w:rPr>
                <w:rFonts w:ascii="Arial" w:hAnsi="Arial" w:cs="Arial"/>
                <w:b/>
                <w:bCs/>
              </w:rPr>
              <w:t xml:space="preserve">Additional DACA requirements when there is AR financing: </w:t>
            </w:r>
          </w:p>
          <w:p w14:paraId="1E9E3CDD" w14:textId="00B50487"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1815401015"/>
                <w14:checkbox>
                  <w14:checked w14:val="0"/>
                  <w14:checkedState w14:val="2612" w14:font="MS Gothic"/>
                  <w14:uncheckedState w14:val="2610" w14:font="MS Gothic"/>
                </w14:checkbox>
              </w:sdtPr>
              <w:sdtContent>
                <w:r w:rsidR="00262416" w:rsidRPr="00716878">
                  <w:rPr>
                    <w:rFonts w:ascii="Segoe UI Symbol" w:hAnsi="Segoe UI Symbol" w:cs="Segoe UI Symbol"/>
                  </w:rPr>
                  <w:t>☐</w:t>
                </w:r>
              </w:sdtContent>
            </w:sdt>
            <w:r w:rsidR="00262416" w:rsidRPr="00716878">
              <w:rPr>
                <w:rFonts w:ascii="Arial" w:hAnsi="Arial" w:cs="Arial"/>
              </w:rPr>
              <w:t xml:space="preserve">    </w:t>
            </w:r>
            <w:r w:rsidR="00C60E5A" w:rsidRPr="00716878">
              <w:rPr>
                <w:rFonts w:ascii="Arial" w:hAnsi="Arial" w:cs="Arial"/>
                <w:b/>
                <w:bCs/>
                <w:i/>
                <w:iCs/>
              </w:rPr>
              <w:t>1</w:t>
            </w:r>
            <w:r w:rsidR="00C60E5A" w:rsidRPr="00716878">
              <w:rPr>
                <w:rFonts w:ascii="Arial" w:hAnsi="Arial" w:cs="Arial"/>
                <w:b/>
                <w:bCs/>
                <w:i/>
                <w:iCs/>
                <w:vertAlign w:val="superscript"/>
              </w:rPr>
              <w:t>st</w:t>
            </w:r>
            <w:r w:rsidR="00C60E5A" w:rsidRPr="00716878">
              <w:rPr>
                <w:rFonts w:ascii="Arial" w:hAnsi="Arial" w:cs="Arial"/>
                <w:b/>
                <w:bCs/>
                <w:i/>
                <w:iCs/>
              </w:rPr>
              <w:t xml:space="preserve"> Lien/2</w:t>
            </w:r>
            <w:r w:rsidR="00C60E5A" w:rsidRPr="00716878">
              <w:rPr>
                <w:rFonts w:ascii="Arial" w:hAnsi="Arial" w:cs="Arial"/>
                <w:b/>
                <w:bCs/>
                <w:i/>
                <w:iCs/>
                <w:vertAlign w:val="superscript"/>
              </w:rPr>
              <w:t>nd</w:t>
            </w:r>
            <w:r w:rsidR="00C60E5A" w:rsidRPr="00716878">
              <w:rPr>
                <w:rFonts w:ascii="Arial" w:hAnsi="Arial" w:cs="Arial"/>
                <w:b/>
                <w:bCs/>
                <w:i/>
                <w:iCs/>
              </w:rPr>
              <w:t xml:space="preserve"> Lien DACA</w:t>
            </w:r>
            <w:r w:rsidR="00C60E5A" w:rsidRPr="00716878">
              <w:rPr>
                <w:rFonts w:ascii="Arial" w:hAnsi="Arial" w:cs="Arial"/>
                <w:b/>
                <w:bCs/>
              </w:rPr>
              <w:t>.</w:t>
            </w:r>
            <w:r w:rsidR="00C60E5A" w:rsidRPr="00716878">
              <w:rPr>
                <w:rFonts w:ascii="Arial" w:hAnsi="Arial" w:cs="Arial"/>
              </w:rPr>
              <w:t xml:space="preserve"> If a First Lien DACA and Second Lien DACA are used, the First Lien DACA must refer to and permit the Second Lien DACA (and vice versa). </w:t>
            </w:r>
            <w:r w:rsidR="00C60E5A" w:rsidRPr="00716878">
              <w:rPr>
                <w:rFonts w:ascii="Arial" w:hAnsi="Arial" w:cs="Arial"/>
                <w:i/>
                <w:iCs/>
              </w:rPr>
              <w:t xml:space="preserve">See </w:t>
            </w:r>
            <w:r w:rsidR="00C60E5A" w:rsidRPr="00716878">
              <w:rPr>
                <w:rFonts w:ascii="Arial" w:hAnsi="Arial" w:cs="Arial"/>
              </w:rPr>
              <w:t xml:space="preserve">Handbook 4232.1, Section II, Ch. 16.6.C.3. Additionally, the First Lien DACA’s termination provisions must be consistent with the "change in control” and termination provisions of the Intercreditor Agreement (see Sections 2.3 and 2.9). </w:t>
            </w:r>
            <w:r w:rsidR="00C60E5A" w:rsidRPr="00716878">
              <w:rPr>
                <w:rFonts w:ascii="Arial" w:hAnsi="Arial" w:cs="Arial"/>
                <w:i/>
                <w:iCs/>
              </w:rPr>
              <w:t xml:space="preserve">See </w:t>
            </w:r>
            <w:r w:rsidR="00C60E5A" w:rsidRPr="00716878">
              <w:rPr>
                <w:rFonts w:ascii="Arial" w:hAnsi="Arial" w:cs="Arial"/>
              </w:rPr>
              <w:t>Handbook 4232.1, Section II, Ch.16.</w:t>
            </w:r>
            <w:proofErr w:type="gramStart"/>
            <w:r w:rsidR="00C60E5A" w:rsidRPr="00716878">
              <w:rPr>
                <w:rFonts w:ascii="Arial" w:hAnsi="Arial" w:cs="Arial"/>
              </w:rPr>
              <w:t>6.C.</w:t>
            </w:r>
            <w:proofErr w:type="gramEnd"/>
            <w:r w:rsidR="00C60E5A" w:rsidRPr="00716878">
              <w:rPr>
                <w:rFonts w:ascii="Arial" w:hAnsi="Arial" w:cs="Arial"/>
              </w:rPr>
              <w:t>6.</w:t>
            </w:r>
          </w:p>
          <w:p w14:paraId="32ABBACB" w14:textId="77777777" w:rsidR="00C219B1" w:rsidRPr="00716878" w:rsidRDefault="00C219B1" w:rsidP="00C219B1">
            <w:pPr>
              <w:widowControl w:val="0"/>
              <w:tabs>
                <w:tab w:val="left" w:pos="9360"/>
              </w:tabs>
              <w:spacing w:line="240" w:lineRule="auto"/>
              <w:ind w:right="86"/>
              <w:contextualSpacing/>
              <w:rPr>
                <w:rFonts w:ascii="Arial" w:hAnsi="Arial" w:cs="Arial"/>
              </w:rPr>
            </w:pPr>
          </w:p>
          <w:p w14:paraId="3791B8F6" w14:textId="722E7EE5"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58942318"/>
                <w14:checkbox>
                  <w14:checked w14:val="0"/>
                  <w14:checkedState w14:val="2612" w14:font="MS Gothic"/>
                  <w14:uncheckedState w14:val="2610" w14:font="MS Gothic"/>
                </w14:checkbox>
              </w:sdtPr>
              <w:sdtContent>
                <w:r w:rsidR="00262416" w:rsidRPr="00716878">
                  <w:rPr>
                    <w:rFonts w:ascii="Segoe UI Symbol" w:hAnsi="Segoe UI Symbol" w:cs="Segoe UI Symbol"/>
                  </w:rPr>
                  <w:t>☐</w:t>
                </w:r>
              </w:sdtContent>
            </w:sdt>
            <w:r w:rsidR="00262416" w:rsidRPr="00716878">
              <w:rPr>
                <w:rFonts w:ascii="Arial" w:hAnsi="Arial" w:cs="Arial"/>
              </w:rPr>
              <w:t xml:space="preserve">    </w:t>
            </w:r>
            <w:r w:rsidR="00C60E5A" w:rsidRPr="00716878">
              <w:rPr>
                <w:rFonts w:ascii="Arial" w:hAnsi="Arial" w:cs="Arial"/>
                <w:b/>
                <w:bCs/>
                <w:i/>
                <w:iCs/>
              </w:rPr>
              <w:t>Control Notice</w:t>
            </w:r>
            <w:r w:rsidR="00C60E5A" w:rsidRPr="00716878">
              <w:rPr>
                <w:rFonts w:ascii="Arial" w:hAnsi="Arial" w:cs="Arial"/>
                <w:b/>
                <w:bCs/>
              </w:rPr>
              <w:t>.</w:t>
            </w:r>
            <w:r w:rsidR="00C60E5A" w:rsidRPr="00716878">
              <w:rPr>
                <w:rFonts w:ascii="Arial" w:hAnsi="Arial" w:cs="Arial"/>
              </w:rPr>
              <w:t xml:space="preserve"> If both AR Lender and FHA Lender are parties to the same DACA, it must clearly set forth when the depository bank is obligated to follow FHA Lender’s instructions (as opposed to the AR Lender</w:t>
            </w:r>
            <w:r w:rsidR="00FC4C11" w:rsidRPr="00716878">
              <w:rPr>
                <w:rFonts w:ascii="Arial" w:hAnsi="Arial" w:cs="Arial"/>
              </w:rPr>
              <w:t>)</w:t>
            </w:r>
            <w:r w:rsidR="00C60E5A" w:rsidRPr="00716878">
              <w:rPr>
                <w:rFonts w:ascii="Arial" w:hAnsi="Arial" w:cs="Arial"/>
              </w:rPr>
              <w:t xml:space="preserve"> and must be consistent with the “change in control” and termination of DACA provisions in the Intercreditor Agreement (see Sections 2.3 and 2.9). </w:t>
            </w:r>
            <w:r w:rsidR="00C60E5A" w:rsidRPr="00716878">
              <w:rPr>
                <w:rFonts w:ascii="Arial" w:hAnsi="Arial" w:cs="Arial"/>
                <w:i/>
                <w:iCs/>
              </w:rPr>
              <w:t xml:space="preserve">See </w:t>
            </w:r>
            <w:r w:rsidR="00C60E5A" w:rsidRPr="00716878">
              <w:rPr>
                <w:rFonts w:ascii="Arial" w:hAnsi="Arial" w:cs="Arial"/>
              </w:rPr>
              <w:t>Handbook 4232.1, Section II, Ch.16.</w:t>
            </w:r>
            <w:proofErr w:type="gramStart"/>
            <w:r w:rsidR="00C60E5A" w:rsidRPr="00716878">
              <w:rPr>
                <w:rFonts w:ascii="Arial" w:hAnsi="Arial" w:cs="Arial"/>
              </w:rPr>
              <w:t>6.C.</w:t>
            </w:r>
            <w:proofErr w:type="gramEnd"/>
            <w:r w:rsidR="00C60E5A" w:rsidRPr="00716878">
              <w:rPr>
                <w:rFonts w:ascii="Arial" w:hAnsi="Arial" w:cs="Arial"/>
              </w:rPr>
              <w:t>6.</w:t>
            </w:r>
          </w:p>
          <w:p w14:paraId="238AFF53" w14:textId="77777777" w:rsidR="00C219B1" w:rsidRPr="00716878" w:rsidRDefault="00C219B1" w:rsidP="00C219B1">
            <w:pPr>
              <w:widowControl w:val="0"/>
              <w:tabs>
                <w:tab w:val="left" w:pos="9360"/>
              </w:tabs>
              <w:spacing w:line="240" w:lineRule="auto"/>
              <w:ind w:right="86"/>
              <w:contextualSpacing/>
              <w:rPr>
                <w:rFonts w:ascii="Arial" w:hAnsi="Arial" w:cs="Arial"/>
              </w:rPr>
            </w:pPr>
          </w:p>
          <w:p w14:paraId="6C718490" w14:textId="30416751"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677697258"/>
                <w14:checkbox>
                  <w14:checked w14:val="0"/>
                  <w14:checkedState w14:val="2612" w14:font="MS Gothic"/>
                  <w14:uncheckedState w14:val="2610" w14:font="MS Gothic"/>
                </w14:checkbox>
              </w:sdtPr>
              <w:sdtContent>
                <w:r w:rsidR="00262416" w:rsidRPr="00716878">
                  <w:rPr>
                    <w:rFonts w:ascii="Segoe UI Symbol" w:hAnsi="Segoe UI Symbol" w:cs="Segoe UI Symbol"/>
                  </w:rPr>
                  <w:t>☐</w:t>
                </w:r>
              </w:sdtContent>
            </w:sdt>
            <w:r w:rsidR="00262416" w:rsidRPr="00716878">
              <w:rPr>
                <w:rFonts w:ascii="Arial" w:hAnsi="Arial" w:cs="Arial"/>
              </w:rPr>
              <w:t xml:space="preserve">    </w:t>
            </w:r>
            <w:r w:rsidR="00C60E5A" w:rsidRPr="00716878">
              <w:rPr>
                <w:rFonts w:ascii="Arial" w:hAnsi="Arial" w:cs="Arial"/>
                <w:b/>
                <w:bCs/>
                <w:i/>
                <w:iCs/>
              </w:rPr>
              <w:t>AR Lender as Depository Bank</w:t>
            </w:r>
            <w:r w:rsidR="00C60E5A" w:rsidRPr="00716878">
              <w:rPr>
                <w:rFonts w:ascii="Arial" w:hAnsi="Arial" w:cs="Arial"/>
                <w:b/>
                <w:bCs/>
              </w:rPr>
              <w:t>.</w:t>
            </w:r>
            <w:r w:rsidR="00C60E5A" w:rsidRPr="00716878">
              <w:rPr>
                <w:rFonts w:ascii="Arial" w:hAnsi="Arial" w:cs="Arial"/>
              </w:rPr>
              <w:t xml:space="preserve"> If Depository Bank is also the AR Lender, the Depository Bank’s right to set off must be limited to the obligations secured by the AR loan/security agreement, provided any such setoff must be subject to the Intercreditor Agreement. </w:t>
            </w:r>
            <w:r w:rsidR="00C60E5A" w:rsidRPr="00716878">
              <w:rPr>
                <w:rFonts w:ascii="Arial" w:hAnsi="Arial" w:cs="Arial"/>
                <w:i/>
                <w:iCs/>
              </w:rPr>
              <w:t xml:space="preserve">See </w:t>
            </w:r>
            <w:r w:rsidR="00C60E5A" w:rsidRPr="00716878">
              <w:rPr>
                <w:rFonts w:ascii="Arial" w:hAnsi="Arial" w:cs="Arial"/>
              </w:rPr>
              <w:t>Handbook 4232.1, Section II, Ch. 16.6.C.8.</w:t>
            </w:r>
          </w:p>
          <w:p w14:paraId="537A224C" w14:textId="77777777" w:rsidR="00C219B1" w:rsidRPr="00716878" w:rsidRDefault="00C219B1" w:rsidP="00C219B1">
            <w:pPr>
              <w:widowControl w:val="0"/>
              <w:tabs>
                <w:tab w:val="left" w:pos="9360"/>
              </w:tabs>
              <w:spacing w:line="240" w:lineRule="auto"/>
              <w:ind w:right="86"/>
              <w:contextualSpacing/>
              <w:rPr>
                <w:rFonts w:ascii="Arial" w:hAnsi="Arial" w:cs="Arial"/>
                <w:b/>
                <w:bCs/>
                <w:i/>
                <w:iCs/>
                <w:color w:val="000000" w:themeColor="text1"/>
              </w:rPr>
            </w:pPr>
          </w:p>
          <w:p w14:paraId="4AA735D5" w14:textId="79C346A5" w:rsidR="00C60E5A" w:rsidRPr="00716878" w:rsidRDefault="00C60E5A" w:rsidP="00C219B1">
            <w:pPr>
              <w:widowControl w:val="0"/>
              <w:tabs>
                <w:tab w:val="left" w:pos="9360"/>
              </w:tabs>
              <w:spacing w:line="240" w:lineRule="auto"/>
              <w:ind w:right="86"/>
              <w:contextualSpacing/>
              <w:rPr>
                <w:rFonts w:ascii="Arial" w:hAnsi="Arial" w:cs="Arial"/>
                <w:color w:val="000000" w:themeColor="text1"/>
              </w:rPr>
            </w:pPr>
            <w:r w:rsidRPr="00716878">
              <w:rPr>
                <w:rFonts w:ascii="Arial" w:hAnsi="Arial" w:cs="Arial"/>
                <w:b/>
                <w:bCs/>
                <w:i/>
                <w:iCs/>
                <w:color w:val="000000" w:themeColor="text1"/>
              </w:rPr>
              <w:t>Termination</w:t>
            </w:r>
            <w:r w:rsidR="00C219B1" w:rsidRPr="00716878">
              <w:rPr>
                <w:rFonts w:ascii="Arial" w:hAnsi="Arial" w:cs="Arial"/>
                <w:b/>
                <w:bCs/>
                <w:i/>
                <w:iCs/>
                <w:color w:val="000000" w:themeColor="text1"/>
              </w:rPr>
              <w:t>.</w:t>
            </w:r>
          </w:p>
          <w:p w14:paraId="0BC90FF6" w14:textId="16C5DCB2" w:rsidR="00C60E5A" w:rsidRPr="00716878" w:rsidRDefault="00000000" w:rsidP="00C219B1">
            <w:pPr>
              <w:widowControl w:val="0"/>
              <w:tabs>
                <w:tab w:val="left" w:pos="9360"/>
              </w:tabs>
              <w:spacing w:after="0" w:line="240" w:lineRule="auto"/>
              <w:ind w:right="86"/>
              <w:contextualSpacing/>
              <w:rPr>
                <w:rFonts w:ascii="Arial" w:hAnsi="Arial" w:cs="Arial"/>
                <w:color w:val="000000" w:themeColor="text1"/>
              </w:rPr>
            </w:pPr>
            <w:sdt>
              <w:sdtPr>
                <w:rPr>
                  <w:rFonts w:ascii="Arial" w:hAnsi="Arial" w:cs="Arial"/>
                </w:rPr>
                <w:id w:val="-1156526958"/>
                <w14:checkbox>
                  <w14:checked w14:val="0"/>
                  <w14:checkedState w14:val="2612" w14:font="MS Gothic"/>
                  <w14:uncheckedState w14:val="2610" w14:font="MS Gothic"/>
                </w14:checkbox>
              </w:sdtPr>
              <w:sdtContent>
                <w:r w:rsidR="00262416" w:rsidRPr="00716878">
                  <w:rPr>
                    <w:rFonts w:ascii="Segoe UI Symbol" w:hAnsi="Segoe UI Symbol" w:cs="Segoe UI Symbol"/>
                  </w:rPr>
                  <w:t>☐</w:t>
                </w:r>
              </w:sdtContent>
            </w:sdt>
            <w:r w:rsidR="00262416" w:rsidRPr="00716878">
              <w:rPr>
                <w:rFonts w:ascii="Arial" w:hAnsi="Arial" w:cs="Arial"/>
              </w:rPr>
              <w:t xml:space="preserve">    </w:t>
            </w:r>
            <w:r w:rsidR="00C60E5A" w:rsidRPr="00716878">
              <w:rPr>
                <w:rFonts w:ascii="Arial" w:hAnsi="Arial" w:cs="Arial"/>
                <w:color w:val="000000" w:themeColor="text1"/>
              </w:rPr>
              <w:t xml:space="preserve">Termination by AR Lender </w:t>
            </w:r>
            <w:r w:rsidR="00C60E5A" w:rsidRPr="00716878">
              <w:rPr>
                <w:rFonts w:ascii="Arial" w:hAnsi="Arial" w:cs="Arial"/>
                <w:color w:val="000000" w:themeColor="text1"/>
                <w:u w:val="single"/>
              </w:rPr>
              <w:t>must not</w:t>
            </w:r>
            <w:r w:rsidR="00C60E5A" w:rsidRPr="00716878">
              <w:rPr>
                <w:rFonts w:ascii="Arial" w:hAnsi="Arial" w:cs="Arial"/>
                <w:color w:val="000000" w:themeColor="text1"/>
              </w:rPr>
              <w:t xml:space="preserve"> terminate FHA Lender’s interest under the DACA (or if a First Lien/Second Lien DACA are used, the Second Lien DACA); nor result in disposition of funds out of the account. </w:t>
            </w:r>
            <w:r w:rsidR="00C60E5A" w:rsidRPr="00716878">
              <w:rPr>
                <w:rFonts w:ascii="Arial" w:hAnsi="Arial" w:cs="Arial"/>
                <w:i/>
                <w:iCs/>
                <w:color w:val="000000" w:themeColor="text1"/>
              </w:rPr>
              <w:t xml:space="preserve">See </w:t>
            </w:r>
            <w:r w:rsidR="00C60E5A" w:rsidRPr="00716878">
              <w:rPr>
                <w:rFonts w:ascii="Arial" w:hAnsi="Arial" w:cs="Arial"/>
                <w:color w:val="000000" w:themeColor="text1"/>
              </w:rPr>
              <w:t>Handbook 4232.1, Section II, Ch 16.6.C.9.c.</w:t>
            </w:r>
          </w:p>
          <w:p w14:paraId="3B761334" w14:textId="5572D93A"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1329947060"/>
                <w14:checkbox>
                  <w14:checked w14:val="0"/>
                  <w14:checkedState w14:val="2612" w14:font="MS Gothic"/>
                  <w14:uncheckedState w14:val="2610" w14:font="MS Gothic"/>
                </w14:checkbox>
              </w:sdtPr>
              <w:sdtContent>
                <w:r w:rsidR="00262416" w:rsidRPr="00716878">
                  <w:rPr>
                    <w:rFonts w:ascii="Segoe UI Symbol" w:hAnsi="Segoe UI Symbol" w:cs="Segoe UI Symbol"/>
                  </w:rPr>
                  <w:t>☐</w:t>
                </w:r>
              </w:sdtContent>
            </w:sdt>
            <w:r w:rsidR="00262416" w:rsidRPr="00716878">
              <w:rPr>
                <w:rFonts w:ascii="Arial" w:hAnsi="Arial" w:cs="Arial"/>
              </w:rPr>
              <w:t xml:space="preserve">    </w:t>
            </w:r>
            <w:r w:rsidR="00C219B1" w:rsidRPr="00716878">
              <w:rPr>
                <w:rFonts w:ascii="Arial" w:hAnsi="Arial" w:cs="Arial"/>
              </w:rPr>
              <w:t>I</w:t>
            </w:r>
            <w:r w:rsidR="00C60E5A" w:rsidRPr="00716878">
              <w:rPr>
                <w:rFonts w:ascii="Arial" w:hAnsi="Arial" w:cs="Arial"/>
              </w:rPr>
              <w:t xml:space="preserve">f the depository bank is the AR Lender and the AR loan documents require the Operator to maintain its accounts at that bank, and if the depository bank terminates the DACA for reasons other than breach thereof, the Operator must be able to move its accounts to another bank notwithstanding restrictions in the AR loan documents. </w:t>
            </w:r>
            <w:r w:rsidR="00C60E5A" w:rsidRPr="00716878">
              <w:rPr>
                <w:rFonts w:ascii="Arial" w:hAnsi="Arial" w:cs="Arial"/>
                <w:i/>
                <w:iCs/>
              </w:rPr>
              <w:t xml:space="preserve">See </w:t>
            </w:r>
            <w:r w:rsidR="00C60E5A" w:rsidRPr="00716878">
              <w:rPr>
                <w:rFonts w:ascii="Arial" w:hAnsi="Arial" w:cs="Arial"/>
              </w:rPr>
              <w:t>Handbook 4232.1, Section II, Ch. 16.8.A.2.</w:t>
            </w:r>
          </w:p>
          <w:p w14:paraId="3BCB8CA1" w14:textId="5074C553" w:rsidR="00C60E5A" w:rsidRPr="00716878" w:rsidRDefault="00000000" w:rsidP="00C219B1">
            <w:pPr>
              <w:widowControl w:val="0"/>
              <w:tabs>
                <w:tab w:val="left" w:pos="9360"/>
              </w:tabs>
              <w:spacing w:line="240" w:lineRule="auto"/>
              <w:ind w:right="86"/>
              <w:contextualSpacing/>
              <w:rPr>
                <w:rFonts w:ascii="Arial" w:hAnsi="Arial" w:cs="Arial"/>
              </w:rPr>
            </w:pPr>
            <w:sdt>
              <w:sdtPr>
                <w:rPr>
                  <w:rFonts w:ascii="Arial" w:hAnsi="Arial" w:cs="Arial"/>
                </w:rPr>
                <w:id w:val="1108547167"/>
                <w14:checkbox>
                  <w14:checked w14:val="0"/>
                  <w14:checkedState w14:val="2612" w14:font="MS Gothic"/>
                  <w14:uncheckedState w14:val="2610" w14:font="MS Gothic"/>
                </w14:checkbox>
              </w:sdtPr>
              <w:sdtContent>
                <w:r w:rsidR="00262416" w:rsidRPr="00716878">
                  <w:rPr>
                    <w:rFonts w:ascii="Segoe UI Symbol" w:hAnsi="Segoe UI Symbol" w:cs="Segoe UI Symbol"/>
                  </w:rPr>
                  <w:t>☐</w:t>
                </w:r>
              </w:sdtContent>
            </w:sdt>
            <w:r w:rsidR="00262416" w:rsidRPr="00716878">
              <w:rPr>
                <w:rFonts w:ascii="Arial" w:hAnsi="Arial" w:cs="Arial"/>
              </w:rPr>
              <w:t xml:space="preserve">    </w:t>
            </w:r>
            <w:r w:rsidR="00C60E5A" w:rsidRPr="00716878">
              <w:rPr>
                <w:rFonts w:ascii="Arial" w:hAnsi="Arial" w:cs="Arial"/>
                <w:b/>
                <w:bCs/>
                <w:i/>
                <w:iCs/>
              </w:rPr>
              <w:t>Conflict with ICA</w:t>
            </w:r>
            <w:r w:rsidR="00C60E5A" w:rsidRPr="00716878">
              <w:rPr>
                <w:rFonts w:ascii="Arial" w:hAnsi="Arial" w:cs="Arial"/>
              </w:rPr>
              <w:t>. If there is a conflict between the DACA and the ICA, then the ICA must control.</w:t>
            </w:r>
          </w:p>
          <w:p w14:paraId="03A87B8C" w14:textId="77777777" w:rsidR="00C219B1" w:rsidRPr="00716878" w:rsidRDefault="00C219B1" w:rsidP="00C219B1">
            <w:pPr>
              <w:widowControl w:val="0"/>
              <w:tabs>
                <w:tab w:val="left" w:pos="9360"/>
              </w:tabs>
              <w:spacing w:line="240" w:lineRule="auto"/>
              <w:ind w:right="86"/>
              <w:contextualSpacing/>
              <w:rPr>
                <w:rFonts w:ascii="Arial" w:hAnsi="Arial" w:cs="Arial"/>
              </w:rPr>
            </w:pPr>
          </w:p>
          <w:p w14:paraId="70E4FAF2" w14:textId="0ADED50F" w:rsidR="00C60E5A" w:rsidRPr="00716878" w:rsidRDefault="00C60E5A" w:rsidP="00C219B1">
            <w:pPr>
              <w:widowControl w:val="0"/>
              <w:tabs>
                <w:tab w:val="left" w:pos="9360"/>
              </w:tabs>
              <w:spacing w:line="240" w:lineRule="auto"/>
              <w:ind w:right="86"/>
              <w:contextualSpacing/>
              <w:rPr>
                <w:rFonts w:ascii="Arial" w:hAnsi="Arial" w:cs="Arial"/>
              </w:rPr>
            </w:pPr>
            <w:r w:rsidRPr="00716878">
              <w:rPr>
                <w:rFonts w:ascii="Arial" w:hAnsi="Arial" w:cs="Arial"/>
              </w:rPr>
              <w:t>NOTE: If a Tenant Rent Account (</w:t>
            </w:r>
            <w:r w:rsidRPr="00716878">
              <w:rPr>
                <w:rFonts w:ascii="Arial" w:eastAsia="Arial" w:hAnsi="Arial" w:cs="Arial"/>
              </w:rPr>
              <w:t xml:space="preserve">an account established solely for the purpose of funding lease costs) </w:t>
            </w:r>
            <w:r w:rsidRPr="00716878">
              <w:rPr>
                <w:rFonts w:ascii="Arial" w:hAnsi="Arial" w:cs="Arial"/>
              </w:rPr>
              <w:t xml:space="preserve">is used, it may be appropriate to use an immediate control DACA in favor of FHA Lender on the Tenant Rent Account. Likewise, if there is a Master Lease and lease payments are being made from a Master Tenant Account, it may be appropriate to use an immediate control DACA in favor of FHA Lender on such Master Tenant account. </w:t>
            </w:r>
            <w:r w:rsidRPr="00716878">
              <w:rPr>
                <w:rFonts w:ascii="Arial" w:hAnsi="Arial" w:cs="Arial"/>
                <w:i/>
                <w:iCs/>
              </w:rPr>
              <w:t xml:space="preserve">See </w:t>
            </w:r>
            <w:r w:rsidRPr="00716878">
              <w:rPr>
                <w:rFonts w:ascii="Arial" w:hAnsi="Arial" w:cs="Arial"/>
              </w:rPr>
              <w:lastRenderedPageBreak/>
              <w:t>Handbook 4232.1, Section II, Ch 16.5.A.</w:t>
            </w:r>
          </w:p>
          <w:p w14:paraId="3915FC76" w14:textId="1FF82AA9" w:rsidR="001252A1" w:rsidRPr="00716878" w:rsidRDefault="001252A1" w:rsidP="00C219B1">
            <w:pPr>
              <w:pStyle w:val="ListParagraph"/>
              <w:widowControl w:val="0"/>
              <w:tabs>
                <w:tab w:val="left" w:pos="9360"/>
              </w:tabs>
              <w:spacing w:after="0" w:line="240" w:lineRule="auto"/>
              <w:ind w:left="0" w:right="86"/>
              <w:rPr>
                <w:rFonts w:ascii="Arial" w:hAnsi="Arial" w:cs="Arial"/>
                <w:b/>
                <w:u w:val="single"/>
              </w:rPr>
            </w:pPr>
          </w:p>
        </w:tc>
      </w:tr>
      <w:tr w:rsidR="00353787" w:rsidRPr="00A361E2" w14:paraId="564BE31A"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3E443710" w14:textId="36945C81" w:rsidR="00E20599" w:rsidRPr="00716878" w:rsidRDefault="166173B1" w:rsidP="004E78E7">
            <w:pPr>
              <w:widowControl w:val="0"/>
              <w:tabs>
                <w:tab w:val="left" w:pos="9360"/>
              </w:tabs>
              <w:spacing w:after="0" w:line="240" w:lineRule="auto"/>
              <w:ind w:right="90"/>
              <w:rPr>
                <w:rFonts w:ascii="Arial" w:hAnsi="Arial" w:cs="Arial"/>
              </w:rPr>
            </w:pPr>
            <w:r w:rsidRPr="00716878">
              <w:rPr>
                <w:rFonts w:ascii="Arial" w:hAnsi="Arial" w:cs="Arial"/>
              </w:rPr>
              <w:lastRenderedPageBreak/>
              <w:t>9</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705BF7D3" w14:textId="77777777" w:rsidR="00B4467C" w:rsidRPr="00716878" w:rsidRDefault="00B4467C" w:rsidP="00C219B1">
            <w:pPr>
              <w:pStyle w:val="ListParagraph"/>
              <w:widowControl w:val="0"/>
              <w:tabs>
                <w:tab w:val="left" w:pos="9360"/>
              </w:tabs>
              <w:spacing w:after="0" w:line="240" w:lineRule="auto"/>
              <w:ind w:left="0" w:right="86"/>
              <w:rPr>
                <w:rFonts w:ascii="Arial" w:hAnsi="Arial" w:cs="Arial"/>
                <w:u w:val="single"/>
              </w:rPr>
            </w:pPr>
            <w:r w:rsidRPr="00716878">
              <w:rPr>
                <w:rFonts w:ascii="Arial" w:hAnsi="Arial" w:cs="Arial"/>
                <w:b/>
                <w:u w:val="single"/>
              </w:rPr>
              <w:t>Deposit Account Instructions and Services Agreement (DAISA)</w:t>
            </w:r>
          </w:p>
          <w:p w14:paraId="133F3CB6" w14:textId="43D92EB7" w:rsidR="00B4467C" w:rsidRPr="00716878" w:rsidRDefault="7A2472B8" w:rsidP="00C219B1">
            <w:pPr>
              <w:pStyle w:val="ListParagraph"/>
              <w:widowControl w:val="0"/>
              <w:tabs>
                <w:tab w:val="left" w:pos="9360"/>
              </w:tabs>
              <w:spacing w:after="0" w:line="240" w:lineRule="auto"/>
              <w:ind w:left="0" w:right="86"/>
              <w:rPr>
                <w:rFonts w:ascii="Arial" w:hAnsi="Arial" w:cs="Arial"/>
                <w:i/>
                <w:iCs/>
              </w:rPr>
            </w:pPr>
            <w:r w:rsidRPr="00716878">
              <w:rPr>
                <w:rFonts w:ascii="Arial" w:hAnsi="Arial" w:cs="Arial"/>
                <w:i/>
                <w:iCs/>
              </w:rPr>
              <w:t>(</w:t>
            </w:r>
            <w:r w:rsidR="4D3A9BE2" w:rsidRPr="00716878">
              <w:rPr>
                <w:rFonts w:ascii="Arial" w:hAnsi="Arial" w:cs="Arial"/>
                <w:i/>
                <w:iCs/>
              </w:rPr>
              <w:t>Applicable only</w:t>
            </w:r>
            <w:r w:rsidRPr="00716878">
              <w:rPr>
                <w:rFonts w:ascii="Arial" w:hAnsi="Arial" w:cs="Arial"/>
                <w:i/>
                <w:iCs/>
              </w:rPr>
              <w:t xml:space="preserve"> if there are government receivables (i.e</w:t>
            </w:r>
            <w:r w:rsidR="003B45DB" w:rsidRPr="00716878">
              <w:rPr>
                <w:rFonts w:ascii="Arial" w:hAnsi="Arial" w:cs="Arial"/>
                <w:i/>
                <w:iCs/>
              </w:rPr>
              <w:t>.,</w:t>
            </w:r>
            <w:r w:rsidR="4A4DBD5D" w:rsidRPr="00716878">
              <w:rPr>
                <w:rFonts w:ascii="Arial" w:hAnsi="Arial" w:cs="Arial"/>
                <w:i/>
                <w:iCs/>
              </w:rPr>
              <w:t xml:space="preserve"> </w:t>
            </w:r>
            <w:r w:rsidRPr="00716878">
              <w:rPr>
                <w:rFonts w:ascii="Arial" w:hAnsi="Arial" w:cs="Arial"/>
                <w:i/>
                <w:iCs/>
              </w:rPr>
              <w:t xml:space="preserve">Medicare/Medicaid)) </w:t>
            </w:r>
          </w:p>
          <w:p w14:paraId="6F081604" w14:textId="1F42A7C1" w:rsidR="1B7CDAC8" w:rsidRPr="00716878" w:rsidRDefault="1B7CDAC8" w:rsidP="00C219B1">
            <w:pPr>
              <w:pStyle w:val="ListParagraph"/>
              <w:widowControl w:val="0"/>
              <w:tabs>
                <w:tab w:val="left" w:pos="9360"/>
              </w:tabs>
              <w:spacing w:after="0" w:line="240" w:lineRule="auto"/>
              <w:ind w:left="0" w:right="86"/>
              <w:rPr>
                <w:rFonts w:ascii="Arial" w:hAnsi="Arial" w:cs="Arial"/>
              </w:rPr>
            </w:pPr>
          </w:p>
          <w:p w14:paraId="4946B089" w14:textId="7052AE73" w:rsidR="00B4467C" w:rsidRPr="00716878" w:rsidRDefault="68E04925" w:rsidP="00C219B1">
            <w:pPr>
              <w:pStyle w:val="ListParagraph"/>
              <w:widowControl w:val="0"/>
              <w:tabs>
                <w:tab w:val="left" w:pos="9360"/>
              </w:tabs>
              <w:spacing w:after="0" w:line="240" w:lineRule="auto"/>
              <w:ind w:left="0" w:right="86"/>
              <w:rPr>
                <w:rFonts w:ascii="Arial" w:hAnsi="Arial" w:cs="Arial"/>
              </w:rPr>
            </w:pPr>
            <w:r w:rsidRPr="00716878">
              <w:rPr>
                <w:rFonts w:ascii="Arial" w:hAnsi="Arial" w:cs="Arial"/>
              </w:rPr>
              <w:t xml:space="preserve">Due to CMS regulations, at least one DAISA is required if there are government receivables (i.e., Medicare/Medicaid), even if there is no AR Financing.  </w:t>
            </w:r>
            <w:r w:rsidR="000E3164" w:rsidRPr="00716878">
              <w:rPr>
                <w:rFonts w:ascii="Arial" w:hAnsi="Arial" w:cs="Arial"/>
              </w:rPr>
              <w:t xml:space="preserve">There is no HUD form for the DAISA.  </w:t>
            </w:r>
            <w:r w:rsidR="00B4467C" w:rsidRPr="00716878">
              <w:rPr>
                <w:rFonts w:ascii="Arial" w:hAnsi="Arial" w:cs="Arial"/>
              </w:rPr>
              <w:t>HUD</w:t>
            </w:r>
            <w:r w:rsidR="05BCB944" w:rsidRPr="00716878">
              <w:rPr>
                <w:rFonts w:ascii="Arial" w:hAnsi="Arial" w:cs="Arial"/>
              </w:rPr>
              <w:t>’s</w:t>
            </w:r>
            <w:r w:rsidR="00B4467C" w:rsidRPr="00716878">
              <w:rPr>
                <w:rFonts w:ascii="Arial" w:hAnsi="Arial" w:cs="Arial"/>
              </w:rPr>
              <w:t xml:space="preserve"> DAISA requirements are in Handbook 4232.1, Section II, Chapter 16:</w:t>
            </w:r>
          </w:p>
          <w:p w14:paraId="37EF52CF" w14:textId="77777777" w:rsidR="00B4467C" w:rsidRPr="00716878" w:rsidRDefault="00B4467C" w:rsidP="00C219B1">
            <w:pPr>
              <w:pStyle w:val="ListParagraph"/>
              <w:widowControl w:val="0"/>
              <w:tabs>
                <w:tab w:val="left" w:pos="9360"/>
              </w:tabs>
              <w:spacing w:after="0" w:line="240" w:lineRule="auto"/>
              <w:ind w:left="0" w:right="86"/>
              <w:rPr>
                <w:rFonts w:ascii="Arial" w:hAnsi="Arial" w:cs="Arial"/>
              </w:rPr>
            </w:pPr>
          </w:p>
          <w:p w14:paraId="73489D46" w14:textId="75F77099" w:rsidR="00B4467C" w:rsidRPr="00716878" w:rsidRDefault="00000000" w:rsidP="00C219B1">
            <w:pPr>
              <w:pStyle w:val="ListParagraph"/>
              <w:widowControl w:val="0"/>
              <w:tabs>
                <w:tab w:val="left" w:pos="9360"/>
              </w:tabs>
              <w:spacing w:after="0" w:line="240" w:lineRule="auto"/>
              <w:ind w:left="0" w:right="86"/>
              <w:rPr>
                <w:rFonts w:ascii="Arial" w:hAnsi="Arial" w:cs="Arial"/>
              </w:rPr>
            </w:pPr>
            <w:sdt>
              <w:sdtPr>
                <w:rPr>
                  <w:rFonts w:ascii="Arial" w:hAnsi="Arial" w:cs="Arial"/>
                </w:rPr>
                <w:id w:val="588353063"/>
                <w14:checkbox>
                  <w14:checked w14:val="0"/>
                  <w14:checkedState w14:val="2612" w14:font="MS Gothic"/>
                  <w14:uncheckedState w14:val="2610" w14:font="MS Gothic"/>
                </w14:checkbox>
              </w:sdtPr>
              <w:sdtContent>
                <w:r w:rsidR="007C5BFC" w:rsidRPr="00716878">
                  <w:rPr>
                    <w:rFonts w:ascii="Segoe UI Symbol" w:hAnsi="Segoe UI Symbol" w:cs="Segoe UI Symbol"/>
                  </w:rPr>
                  <w:t>☐</w:t>
                </w:r>
              </w:sdtContent>
            </w:sdt>
            <w:r w:rsidR="007C5BFC" w:rsidRPr="00716878">
              <w:rPr>
                <w:rFonts w:ascii="Arial" w:hAnsi="Arial" w:cs="Arial"/>
              </w:rPr>
              <w:t xml:space="preserve">    </w:t>
            </w:r>
            <w:r w:rsidR="68E04925" w:rsidRPr="00716878">
              <w:rPr>
                <w:rFonts w:ascii="Arial" w:hAnsi="Arial" w:cs="Arial"/>
                <w:b/>
                <w:bCs/>
                <w:i/>
                <w:iCs/>
              </w:rPr>
              <w:t>List the Parties</w:t>
            </w:r>
            <w:r w:rsidR="55789781" w:rsidRPr="00716878">
              <w:rPr>
                <w:rFonts w:ascii="Arial" w:hAnsi="Arial" w:cs="Arial"/>
                <w:b/>
                <w:bCs/>
                <w:i/>
                <w:iCs/>
              </w:rPr>
              <w:t>.</w:t>
            </w:r>
            <w:r w:rsidR="68E04925" w:rsidRPr="00716878">
              <w:rPr>
                <w:rFonts w:ascii="Arial" w:hAnsi="Arial" w:cs="Arial"/>
                <w:b/>
                <w:bCs/>
                <w:i/>
                <w:iCs/>
              </w:rPr>
              <w:t xml:space="preserve"> </w:t>
            </w:r>
            <w:r w:rsidR="68E04925" w:rsidRPr="00716878">
              <w:rPr>
                <w:rFonts w:ascii="Arial" w:hAnsi="Arial" w:cs="Arial"/>
              </w:rPr>
              <w:t>Parties will generally be the Depository Bank, FHA Lender</w:t>
            </w:r>
            <w:r w:rsidR="4DA40112" w:rsidRPr="00716878">
              <w:rPr>
                <w:rFonts w:ascii="Arial" w:hAnsi="Arial" w:cs="Arial"/>
              </w:rPr>
              <w:t xml:space="preserve">, </w:t>
            </w:r>
            <w:r w:rsidR="68E04925" w:rsidRPr="00716878">
              <w:rPr>
                <w:rFonts w:ascii="Arial" w:hAnsi="Arial" w:cs="Arial"/>
              </w:rPr>
              <w:t>Operator</w:t>
            </w:r>
            <w:r w:rsidR="35875BB3" w:rsidRPr="00716878">
              <w:rPr>
                <w:rFonts w:ascii="Arial" w:hAnsi="Arial" w:cs="Arial"/>
              </w:rPr>
              <w:t>,</w:t>
            </w:r>
            <w:r w:rsidR="68E04925" w:rsidRPr="00716878">
              <w:rPr>
                <w:rFonts w:ascii="Arial" w:hAnsi="Arial" w:cs="Arial"/>
              </w:rPr>
              <w:t xml:space="preserve"> and the AR Lender </w:t>
            </w:r>
            <w:r w:rsidR="11CEDF62" w:rsidRPr="00716878">
              <w:rPr>
                <w:rFonts w:ascii="Arial" w:hAnsi="Arial" w:cs="Arial"/>
              </w:rPr>
              <w:t>(</w:t>
            </w:r>
            <w:r w:rsidR="68E04925" w:rsidRPr="00716878">
              <w:rPr>
                <w:rFonts w:ascii="Arial" w:hAnsi="Arial" w:cs="Arial"/>
              </w:rPr>
              <w:t>if there is AR financing</w:t>
            </w:r>
            <w:r w:rsidR="371A534E" w:rsidRPr="00716878">
              <w:rPr>
                <w:rFonts w:ascii="Arial" w:hAnsi="Arial" w:cs="Arial"/>
              </w:rPr>
              <w:t>)</w:t>
            </w:r>
            <w:r w:rsidR="68E04925" w:rsidRPr="00716878">
              <w:rPr>
                <w:rFonts w:ascii="Arial" w:hAnsi="Arial" w:cs="Arial"/>
              </w:rPr>
              <w:t xml:space="preserve">. HUD must not be a party to the DAISA.  </w:t>
            </w:r>
            <w:r w:rsidR="68E04925" w:rsidRPr="00716878">
              <w:rPr>
                <w:rFonts w:ascii="Arial" w:hAnsi="Arial" w:cs="Arial"/>
                <w:i/>
                <w:iCs/>
              </w:rPr>
              <w:t xml:space="preserve">See </w:t>
            </w:r>
            <w:r w:rsidR="68E04925" w:rsidRPr="00716878">
              <w:rPr>
                <w:rFonts w:ascii="Arial" w:hAnsi="Arial" w:cs="Arial"/>
              </w:rPr>
              <w:t>Handbook 4232.1, Section II, Ch</w:t>
            </w:r>
            <w:r w:rsidR="3214D47D" w:rsidRPr="00716878">
              <w:rPr>
                <w:rFonts w:ascii="Arial" w:hAnsi="Arial" w:cs="Arial"/>
              </w:rPr>
              <w:t xml:space="preserve">. </w:t>
            </w:r>
            <w:r w:rsidR="68E04925" w:rsidRPr="00716878">
              <w:rPr>
                <w:rFonts w:ascii="Arial" w:hAnsi="Arial" w:cs="Arial"/>
              </w:rPr>
              <w:t xml:space="preserve">16.7.A.1. </w:t>
            </w:r>
          </w:p>
          <w:p w14:paraId="4102D5C3" w14:textId="376E823D" w:rsidR="1B7CDAC8" w:rsidRPr="00716878" w:rsidRDefault="1B7CDAC8" w:rsidP="00C219B1">
            <w:pPr>
              <w:pStyle w:val="ListParagraph"/>
              <w:widowControl w:val="0"/>
              <w:tabs>
                <w:tab w:val="left" w:pos="9360"/>
              </w:tabs>
              <w:spacing w:after="0" w:line="240" w:lineRule="auto"/>
              <w:ind w:left="0" w:right="86"/>
              <w:rPr>
                <w:rFonts w:ascii="Arial" w:hAnsi="Arial" w:cs="Arial"/>
              </w:rPr>
            </w:pPr>
          </w:p>
          <w:p w14:paraId="1B481BFB" w14:textId="02315F0A" w:rsidR="1B7CDAC8" w:rsidRPr="00716878" w:rsidRDefault="00000000" w:rsidP="00C219B1">
            <w:pPr>
              <w:pStyle w:val="ListParagraph"/>
              <w:widowControl w:val="0"/>
              <w:tabs>
                <w:tab w:val="left" w:pos="9360"/>
              </w:tabs>
              <w:spacing w:after="0" w:line="240" w:lineRule="auto"/>
              <w:ind w:left="0" w:right="86"/>
              <w:rPr>
                <w:rFonts w:ascii="Arial" w:hAnsi="Arial" w:cs="Arial"/>
              </w:rPr>
            </w:pPr>
            <w:sdt>
              <w:sdtPr>
                <w:rPr>
                  <w:rFonts w:ascii="Arial" w:hAnsi="Arial" w:cs="Arial"/>
                </w:rPr>
                <w:id w:val="1111016069"/>
                <w14:checkbox>
                  <w14:checked w14:val="0"/>
                  <w14:checkedState w14:val="2612" w14:font="MS Gothic"/>
                  <w14:uncheckedState w14:val="2610" w14:font="MS Gothic"/>
                </w14:checkbox>
              </w:sdtPr>
              <w:sdtContent>
                <w:r w:rsidR="007C5BFC" w:rsidRPr="00716878">
                  <w:rPr>
                    <w:rFonts w:ascii="Segoe UI Symbol" w:hAnsi="Segoe UI Symbol" w:cs="Segoe UI Symbol"/>
                  </w:rPr>
                  <w:t>☐</w:t>
                </w:r>
              </w:sdtContent>
            </w:sdt>
            <w:r w:rsidR="007C5BFC" w:rsidRPr="00716878">
              <w:rPr>
                <w:rFonts w:ascii="Arial" w:hAnsi="Arial" w:cs="Arial"/>
              </w:rPr>
              <w:t xml:space="preserve">    </w:t>
            </w:r>
            <w:r w:rsidR="2485A0CA" w:rsidRPr="00716878">
              <w:rPr>
                <w:rFonts w:ascii="Arial" w:hAnsi="Arial" w:cs="Arial"/>
                <w:b/>
                <w:bCs/>
                <w:i/>
                <w:iCs/>
              </w:rPr>
              <w:t>Security Interest</w:t>
            </w:r>
            <w:r w:rsidR="2485A0CA" w:rsidRPr="00716878">
              <w:rPr>
                <w:rFonts w:ascii="Arial" w:hAnsi="Arial" w:cs="Arial"/>
              </w:rPr>
              <w:t>. The DAISA should include a provision notifying the depository bank that the FHA Lender has a security interest in the account and all items to be deposited therein See Handbook 4232.1, Section II, Ch</w:t>
            </w:r>
            <w:r w:rsidR="2F5E9EE0" w:rsidRPr="00716878">
              <w:rPr>
                <w:rFonts w:ascii="Arial" w:hAnsi="Arial" w:cs="Arial"/>
              </w:rPr>
              <w:t xml:space="preserve">. </w:t>
            </w:r>
            <w:r w:rsidR="2485A0CA" w:rsidRPr="00716878">
              <w:rPr>
                <w:rFonts w:ascii="Arial" w:hAnsi="Arial" w:cs="Arial"/>
              </w:rPr>
              <w:t>16.7.A.2.</w:t>
            </w:r>
          </w:p>
          <w:p w14:paraId="7847C98D" w14:textId="4594BA40" w:rsidR="626085C9" w:rsidRPr="00716878" w:rsidRDefault="626085C9" w:rsidP="00C219B1">
            <w:pPr>
              <w:pStyle w:val="ListParagraph"/>
              <w:widowControl w:val="0"/>
              <w:tabs>
                <w:tab w:val="left" w:pos="9360"/>
              </w:tabs>
              <w:spacing w:after="0" w:line="240" w:lineRule="auto"/>
              <w:ind w:left="0" w:right="86"/>
              <w:rPr>
                <w:rFonts w:ascii="Arial" w:hAnsi="Arial" w:cs="Arial"/>
              </w:rPr>
            </w:pPr>
          </w:p>
          <w:p w14:paraId="0F53B624" w14:textId="6A6A17B1" w:rsidR="1F81AED4" w:rsidRPr="00716878" w:rsidRDefault="00000000" w:rsidP="00C219B1">
            <w:pPr>
              <w:pStyle w:val="ListParagraph"/>
              <w:widowControl w:val="0"/>
              <w:tabs>
                <w:tab w:val="left" w:pos="9360"/>
              </w:tabs>
              <w:spacing w:after="0" w:line="240" w:lineRule="auto"/>
              <w:ind w:left="0" w:right="86"/>
              <w:rPr>
                <w:rFonts w:ascii="Arial" w:hAnsi="Arial" w:cs="Arial"/>
              </w:rPr>
            </w:pPr>
            <w:sdt>
              <w:sdtPr>
                <w:rPr>
                  <w:rFonts w:ascii="Arial" w:hAnsi="Arial" w:cs="Arial"/>
                </w:rPr>
                <w:id w:val="1300954132"/>
                <w14:checkbox>
                  <w14:checked w14:val="0"/>
                  <w14:checkedState w14:val="2612" w14:font="MS Gothic"/>
                  <w14:uncheckedState w14:val="2610" w14:font="MS Gothic"/>
                </w14:checkbox>
              </w:sdtPr>
              <w:sdtContent>
                <w:r w:rsidR="007C5BFC" w:rsidRPr="00716878">
                  <w:rPr>
                    <w:rFonts w:ascii="Segoe UI Symbol" w:hAnsi="Segoe UI Symbol" w:cs="Segoe UI Symbol"/>
                  </w:rPr>
                  <w:t>☐</w:t>
                </w:r>
              </w:sdtContent>
            </w:sdt>
            <w:r w:rsidR="007C5BFC" w:rsidRPr="00716878">
              <w:rPr>
                <w:rFonts w:ascii="Arial" w:hAnsi="Arial" w:cs="Arial"/>
              </w:rPr>
              <w:t xml:space="preserve">    </w:t>
            </w:r>
            <w:r w:rsidR="1F81AED4" w:rsidRPr="00716878">
              <w:rPr>
                <w:rFonts w:ascii="Arial" w:hAnsi="Arial" w:cs="Arial"/>
                <w:b/>
                <w:bCs/>
                <w:i/>
                <w:iCs/>
              </w:rPr>
              <w:t>No Other Agreements.</w:t>
            </w:r>
            <w:r w:rsidR="1F81AED4" w:rsidRPr="00716878">
              <w:rPr>
                <w:rFonts w:ascii="Arial" w:hAnsi="Arial" w:cs="Arial"/>
              </w:rPr>
              <w:t xml:space="preserve"> The DAISA should include representations to the effect that the account is not subject to any other control </w:t>
            </w:r>
            <w:proofErr w:type="gramStart"/>
            <w:r w:rsidR="1F81AED4" w:rsidRPr="00716878">
              <w:rPr>
                <w:rFonts w:ascii="Arial" w:hAnsi="Arial" w:cs="Arial"/>
              </w:rPr>
              <w:t>agreements</w:t>
            </w:r>
            <w:proofErr w:type="gramEnd"/>
            <w:r w:rsidR="1F81AED4" w:rsidRPr="00716878">
              <w:rPr>
                <w:rFonts w:ascii="Arial" w:hAnsi="Arial" w:cs="Arial"/>
              </w:rPr>
              <w:t xml:space="preserve"> and none will be placed on the account (unless approved as part of the HUD transaction). </w:t>
            </w:r>
            <w:r w:rsidR="1F81AED4" w:rsidRPr="00716878">
              <w:rPr>
                <w:rFonts w:ascii="Arial" w:hAnsi="Arial" w:cs="Arial"/>
                <w:i/>
                <w:iCs/>
              </w:rPr>
              <w:t xml:space="preserve">See </w:t>
            </w:r>
            <w:r w:rsidR="1F81AED4" w:rsidRPr="00716878">
              <w:rPr>
                <w:rFonts w:ascii="Arial" w:hAnsi="Arial" w:cs="Arial"/>
              </w:rPr>
              <w:t>Handbook 4232.1, Section II, Ch. 16.7.A.3.</w:t>
            </w:r>
          </w:p>
          <w:p w14:paraId="2DF4B6F8" w14:textId="452B763F" w:rsidR="00B4467C" w:rsidRPr="00716878" w:rsidRDefault="00B4467C" w:rsidP="00C219B1">
            <w:pPr>
              <w:pStyle w:val="ListParagraph"/>
              <w:widowControl w:val="0"/>
              <w:tabs>
                <w:tab w:val="left" w:pos="9360"/>
              </w:tabs>
              <w:spacing w:after="0" w:line="240" w:lineRule="auto"/>
              <w:ind w:left="0" w:right="86"/>
              <w:rPr>
                <w:rFonts w:ascii="Arial" w:hAnsi="Arial" w:cs="Arial"/>
              </w:rPr>
            </w:pPr>
            <w:r w:rsidRPr="00716878">
              <w:rPr>
                <w:rFonts w:ascii="Arial" w:hAnsi="Arial" w:cs="Arial"/>
              </w:rPr>
              <w:tab/>
            </w:r>
            <w:r w:rsidR="68E04925" w:rsidRPr="00716878">
              <w:rPr>
                <w:rFonts w:ascii="Arial" w:hAnsi="Arial" w:cs="Arial"/>
              </w:rPr>
              <w:t xml:space="preserve"> </w:t>
            </w:r>
            <w:sdt>
              <w:sdtPr>
                <w:rPr>
                  <w:rFonts w:ascii="Arial" w:hAnsi="Arial" w:cs="Arial"/>
                </w:rPr>
                <w:id w:val="-2003119874"/>
                <w14:checkbox>
                  <w14:checked w14:val="0"/>
                  <w14:checkedState w14:val="2612" w14:font="MS Gothic"/>
                  <w14:uncheckedState w14:val="2610" w14:font="MS Gothic"/>
                </w14:checkbox>
              </w:sdtPr>
              <w:sdtContent>
                <w:r w:rsidR="007C5BFC" w:rsidRPr="00716878">
                  <w:rPr>
                    <w:rFonts w:ascii="Segoe UI Symbol" w:hAnsi="Segoe UI Symbol" w:cs="Segoe UI Symbol"/>
                  </w:rPr>
                  <w:t>☐</w:t>
                </w:r>
              </w:sdtContent>
            </w:sdt>
            <w:r w:rsidR="007C5BFC" w:rsidRPr="00716878">
              <w:rPr>
                <w:rFonts w:ascii="Arial" w:hAnsi="Arial" w:cs="Arial"/>
              </w:rPr>
              <w:t xml:space="preserve">    </w:t>
            </w:r>
            <w:r w:rsidR="68E04925" w:rsidRPr="00716878">
              <w:rPr>
                <w:rFonts w:ascii="Arial" w:hAnsi="Arial" w:cs="Arial"/>
                <w:b/>
                <w:bCs/>
                <w:i/>
                <w:iCs/>
              </w:rPr>
              <w:t>Account Identification</w:t>
            </w:r>
            <w:r w:rsidR="283F5AB2" w:rsidRPr="00716878">
              <w:rPr>
                <w:rFonts w:ascii="Arial" w:hAnsi="Arial" w:cs="Arial"/>
                <w:b/>
                <w:bCs/>
                <w:i/>
                <w:iCs/>
              </w:rPr>
              <w:t>.</w:t>
            </w:r>
            <w:r w:rsidR="68E04925" w:rsidRPr="00716878">
              <w:rPr>
                <w:rFonts w:ascii="Arial" w:hAnsi="Arial" w:cs="Arial"/>
              </w:rPr>
              <w:t xml:space="preserve"> The DAISA must identify the account number(s) covered by the DAISA.  The account number(s) must match the Cash Flow Chart (item #44 of th</w:t>
            </w:r>
            <w:r w:rsidR="1A3265E8" w:rsidRPr="00716878">
              <w:rPr>
                <w:rFonts w:ascii="Arial" w:hAnsi="Arial" w:cs="Arial"/>
              </w:rPr>
              <w:t xml:space="preserve">e </w:t>
            </w:r>
            <w:r w:rsidR="68E04925" w:rsidRPr="00716878">
              <w:rPr>
                <w:rFonts w:ascii="Arial" w:hAnsi="Arial" w:cs="Arial"/>
              </w:rPr>
              <w:t xml:space="preserve">punchlist).  </w:t>
            </w:r>
            <w:r w:rsidR="68E04925" w:rsidRPr="00716878">
              <w:rPr>
                <w:rFonts w:ascii="Arial" w:hAnsi="Arial" w:cs="Arial"/>
                <w:i/>
                <w:iCs/>
              </w:rPr>
              <w:t xml:space="preserve">See </w:t>
            </w:r>
            <w:r w:rsidR="68E04925" w:rsidRPr="00716878">
              <w:rPr>
                <w:rFonts w:ascii="Arial" w:hAnsi="Arial" w:cs="Arial"/>
              </w:rPr>
              <w:t>Handbook 4232.1, Section II, Ch</w:t>
            </w:r>
            <w:r w:rsidR="29D1A308" w:rsidRPr="00716878">
              <w:rPr>
                <w:rFonts w:ascii="Arial" w:hAnsi="Arial" w:cs="Arial"/>
              </w:rPr>
              <w:t xml:space="preserve">. </w:t>
            </w:r>
            <w:r w:rsidR="68E04925" w:rsidRPr="00716878">
              <w:rPr>
                <w:rFonts w:ascii="Arial" w:hAnsi="Arial" w:cs="Arial"/>
              </w:rPr>
              <w:t>16.7.A.4</w:t>
            </w:r>
            <w:r w:rsidR="60DCC9A2" w:rsidRPr="00716878">
              <w:rPr>
                <w:rFonts w:ascii="Arial" w:hAnsi="Arial" w:cs="Arial"/>
              </w:rPr>
              <w:t>.</w:t>
            </w:r>
          </w:p>
          <w:p w14:paraId="6BBAD804" w14:textId="20306F14" w:rsidR="1B7CDAC8" w:rsidRPr="00716878" w:rsidRDefault="1B7CDAC8" w:rsidP="00C219B1">
            <w:pPr>
              <w:pStyle w:val="ListParagraph"/>
              <w:widowControl w:val="0"/>
              <w:tabs>
                <w:tab w:val="left" w:pos="9360"/>
              </w:tabs>
              <w:spacing w:after="0" w:line="240" w:lineRule="auto"/>
              <w:ind w:left="0" w:right="86"/>
              <w:rPr>
                <w:rFonts w:ascii="Arial" w:hAnsi="Arial" w:cs="Arial"/>
              </w:rPr>
            </w:pPr>
          </w:p>
          <w:p w14:paraId="7F251327" w14:textId="72F6E640" w:rsidR="00B4467C" w:rsidRPr="00716878" w:rsidRDefault="00000000" w:rsidP="00C219B1">
            <w:pPr>
              <w:pStyle w:val="ListParagraph"/>
              <w:widowControl w:val="0"/>
              <w:tabs>
                <w:tab w:val="left" w:pos="9360"/>
              </w:tabs>
              <w:spacing w:after="0" w:line="240" w:lineRule="auto"/>
              <w:ind w:left="0" w:right="86"/>
              <w:rPr>
                <w:rFonts w:ascii="Arial" w:hAnsi="Arial" w:cs="Arial"/>
              </w:rPr>
            </w:pPr>
            <w:sdt>
              <w:sdtPr>
                <w:rPr>
                  <w:rFonts w:ascii="Arial" w:hAnsi="Arial" w:cs="Arial"/>
                </w:rPr>
                <w:id w:val="-1912080467"/>
                <w14:checkbox>
                  <w14:checked w14:val="0"/>
                  <w14:checkedState w14:val="2612" w14:font="MS Gothic"/>
                  <w14:uncheckedState w14:val="2610" w14:font="MS Gothic"/>
                </w14:checkbox>
              </w:sdtPr>
              <w:sdtContent>
                <w:r w:rsidR="007C5BFC" w:rsidRPr="00716878">
                  <w:rPr>
                    <w:rFonts w:ascii="Segoe UI Symbol" w:hAnsi="Segoe UI Symbol" w:cs="Segoe UI Symbol"/>
                  </w:rPr>
                  <w:t>☐</w:t>
                </w:r>
              </w:sdtContent>
            </w:sdt>
            <w:r w:rsidR="007C5BFC" w:rsidRPr="00716878">
              <w:rPr>
                <w:rFonts w:ascii="Arial" w:hAnsi="Arial" w:cs="Arial"/>
              </w:rPr>
              <w:t xml:space="preserve">    </w:t>
            </w:r>
            <w:r w:rsidR="68E04925" w:rsidRPr="00716878">
              <w:rPr>
                <w:rFonts w:ascii="Arial" w:hAnsi="Arial" w:cs="Arial"/>
                <w:b/>
                <w:bCs/>
                <w:i/>
                <w:iCs/>
              </w:rPr>
              <w:t>Sweep</w:t>
            </w:r>
            <w:r w:rsidR="243DE9C0" w:rsidRPr="00716878">
              <w:rPr>
                <w:rFonts w:ascii="Arial" w:hAnsi="Arial" w:cs="Arial"/>
                <w:b/>
                <w:bCs/>
                <w:i/>
                <w:iCs/>
              </w:rPr>
              <w:t xml:space="preserve"> Instructions</w:t>
            </w:r>
            <w:r w:rsidR="68E04925" w:rsidRPr="00716878">
              <w:rPr>
                <w:rFonts w:ascii="Arial" w:hAnsi="Arial" w:cs="Arial"/>
                <w:b/>
                <w:bCs/>
              </w:rPr>
              <w:t>.</w:t>
            </w:r>
            <w:r w:rsidR="68E04925" w:rsidRPr="00716878">
              <w:rPr>
                <w:rFonts w:ascii="Arial" w:hAnsi="Arial" w:cs="Arial"/>
              </w:rPr>
              <w:t xml:space="preserve"> The account holder must instruct the depository bank to initiate a funds transfer (“daily sweep”) of available funds each business day into</w:t>
            </w:r>
            <w:r w:rsidR="11674716" w:rsidRPr="00716878">
              <w:rPr>
                <w:rFonts w:ascii="Arial" w:hAnsi="Arial" w:cs="Arial"/>
              </w:rPr>
              <w:t xml:space="preserve"> an</w:t>
            </w:r>
            <w:r w:rsidR="68E04925" w:rsidRPr="00716878">
              <w:rPr>
                <w:rFonts w:ascii="Arial" w:hAnsi="Arial" w:cs="Arial"/>
              </w:rPr>
              <w:t xml:space="preserve"> identified account (typically, this </w:t>
            </w:r>
            <w:r w:rsidR="0EB11179" w:rsidRPr="00716878">
              <w:rPr>
                <w:rFonts w:ascii="Arial" w:hAnsi="Arial" w:cs="Arial"/>
              </w:rPr>
              <w:t xml:space="preserve">must </w:t>
            </w:r>
            <w:r w:rsidR="68E04925" w:rsidRPr="00716878">
              <w:rPr>
                <w:rFonts w:ascii="Arial" w:hAnsi="Arial" w:cs="Arial"/>
              </w:rPr>
              <w:t xml:space="preserve">be the DACA account, unless HUD has approved a direct sweep into an AR Lender account). </w:t>
            </w:r>
            <w:r w:rsidR="68E04925" w:rsidRPr="00716878">
              <w:rPr>
                <w:rFonts w:ascii="Arial" w:hAnsi="Arial" w:cs="Arial"/>
                <w:i/>
                <w:iCs/>
              </w:rPr>
              <w:t xml:space="preserve">See </w:t>
            </w:r>
            <w:r w:rsidR="68E04925" w:rsidRPr="00716878">
              <w:rPr>
                <w:rFonts w:ascii="Arial" w:hAnsi="Arial" w:cs="Arial"/>
              </w:rPr>
              <w:t>Handbook 4232.1, Section II, Chapter 16, Chapter 16.7.A.5</w:t>
            </w:r>
            <w:r w:rsidR="5CB546DF" w:rsidRPr="00716878">
              <w:rPr>
                <w:rFonts w:ascii="Arial" w:hAnsi="Arial" w:cs="Arial"/>
              </w:rPr>
              <w:t>.</w:t>
            </w:r>
            <w:r w:rsidR="66C0CAB7" w:rsidRPr="00716878">
              <w:rPr>
                <w:rFonts w:ascii="Arial" w:hAnsi="Arial" w:cs="Arial"/>
              </w:rPr>
              <w:t xml:space="preserve"> Due to CMS regulations, the DAISA cannot contain </w:t>
            </w:r>
            <w:r w:rsidR="68E04925" w:rsidRPr="00716878">
              <w:rPr>
                <w:rFonts w:ascii="Arial" w:hAnsi="Arial" w:cs="Arial"/>
              </w:rPr>
              <w:t>UCC control language</w:t>
            </w:r>
            <w:r w:rsidR="6FE2494B" w:rsidRPr="00716878">
              <w:rPr>
                <w:rFonts w:ascii="Arial" w:hAnsi="Arial" w:cs="Arial"/>
              </w:rPr>
              <w:t xml:space="preserve"> (</w:t>
            </w:r>
            <w:r w:rsidR="68E04925" w:rsidRPr="00716878">
              <w:rPr>
                <w:rFonts w:ascii="Arial" w:hAnsi="Arial" w:cs="Arial"/>
              </w:rPr>
              <w:t>provisions allowing lenders to give control notices</w:t>
            </w:r>
            <w:r w:rsidR="50F7E423" w:rsidRPr="00716878">
              <w:rPr>
                <w:rFonts w:ascii="Arial" w:hAnsi="Arial" w:cs="Arial"/>
              </w:rPr>
              <w:t xml:space="preserve"> </w:t>
            </w:r>
            <w:r w:rsidR="68E04925" w:rsidRPr="00716878">
              <w:rPr>
                <w:rFonts w:ascii="Arial" w:hAnsi="Arial" w:cs="Arial"/>
              </w:rPr>
              <w:t>or right</w:t>
            </w:r>
            <w:r w:rsidR="4E988321" w:rsidRPr="00716878">
              <w:rPr>
                <w:rFonts w:ascii="Arial" w:hAnsi="Arial" w:cs="Arial"/>
              </w:rPr>
              <w:t>s</w:t>
            </w:r>
            <w:r w:rsidR="68E04925" w:rsidRPr="00716878">
              <w:rPr>
                <w:rFonts w:ascii="Arial" w:hAnsi="Arial" w:cs="Arial"/>
              </w:rPr>
              <w:t xml:space="preserve"> to direct disbursements or give instructions</w:t>
            </w:r>
            <w:r w:rsidR="652A1578" w:rsidRPr="00716878">
              <w:rPr>
                <w:rFonts w:ascii="Arial" w:hAnsi="Arial" w:cs="Arial"/>
              </w:rPr>
              <w:t>)</w:t>
            </w:r>
            <w:r w:rsidR="68E04925" w:rsidRPr="00716878">
              <w:rPr>
                <w:rFonts w:ascii="Arial" w:hAnsi="Arial" w:cs="Arial"/>
              </w:rPr>
              <w:t xml:space="preserve">. </w:t>
            </w:r>
            <w:r w:rsidR="68E04925" w:rsidRPr="00716878">
              <w:rPr>
                <w:rFonts w:ascii="Arial" w:hAnsi="Arial" w:cs="Arial"/>
                <w:i/>
                <w:iCs/>
              </w:rPr>
              <w:t xml:space="preserve">See </w:t>
            </w:r>
            <w:r w:rsidR="68E04925" w:rsidRPr="00716878">
              <w:rPr>
                <w:rFonts w:ascii="Arial" w:hAnsi="Arial" w:cs="Arial"/>
              </w:rPr>
              <w:t xml:space="preserve">Handbook 4232.1, Section II, </w:t>
            </w:r>
            <w:r w:rsidR="599EF150" w:rsidRPr="00716878">
              <w:rPr>
                <w:rFonts w:ascii="Arial" w:hAnsi="Arial" w:cs="Arial"/>
              </w:rPr>
              <w:t xml:space="preserve">Ch. </w:t>
            </w:r>
            <w:r w:rsidR="68E04925" w:rsidRPr="00716878">
              <w:rPr>
                <w:rFonts w:ascii="Arial" w:hAnsi="Arial" w:cs="Arial"/>
              </w:rPr>
              <w:t>16.7.A.5.a.</w:t>
            </w:r>
          </w:p>
          <w:p w14:paraId="43F1DCA7" w14:textId="2840CC47" w:rsidR="626085C9" w:rsidRPr="00716878" w:rsidRDefault="626085C9" w:rsidP="00C219B1">
            <w:pPr>
              <w:pStyle w:val="ListParagraph"/>
              <w:widowControl w:val="0"/>
              <w:tabs>
                <w:tab w:val="left" w:pos="9360"/>
              </w:tabs>
              <w:spacing w:after="0" w:line="240" w:lineRule="auto"/>
              <w:ind w:left="0" w:right="86"/>
              <w:rPr>
                <w:rFonts w:ascii="Arial" w:hAnsi="Arial" w:cs="Arial"/>
              </w:rPr>
            </w:pPr>
          </w:p>
          <w:p w14:paraId="66D0C357" w14:textId="13F959B4" w:rsidR="1F7375BA" w:rsidRPr="00716878" w:rsidRDefault="00000000" w:rsidP="00C219B1">
            <w:pPr>
              <w:pStyle w:val="ListParagraph"/>
              <w:widowControl w:val="0"/>
              <w:tabs>
                <w:tab w:val="left" w:pos="9360"/>
              </w:tabs>
              <w:spacing w:after="0" w:line="240" w:lineRule="auto"/>
              <w:ind w:left="0" w:right="86"/>
              <w:rPr>
                <w:rFonts w:ascii="Arial" w:hAnsi="Arial" w:cs="Arial"/>
              </w:rPr>
            </w:pPr>
            <w:sdt>
              <w:sdtPr>
                <w:rPr>
                  <w:rFonts w:ascii="Arial" w:hAnsi="Arial" w:cs="Arial"/>
                </w:rPr>
                <w:id w:val="-1340461241"/>
                <w14:checkbox>
                  <w14:checked w14:val="0"/>
                  <w14:checkedState w14:val="2612" w14:font="MS Gothic"/>
                  <w14:uncheckedState w14:val="2610" w14:font="MS Gothic"/>
                </w14:checkbox>
              </w:sdtPr>
              <w:sdtContent>
                <w:r w:rsidR="007C5BFC" w:rsidRPr="00716878">
                  <w:rPr>
                    <w:rFonts w:ascii="Segoe UI Symbol" w:hAnsi="Segoe UI Symbol" w:cs="Segoe UI Symbol"/>
                  </w:rPr>
                  <w:t>☐</w:t>
                </w:r>
              </w:sdtContent>
            </w:sdt>
            <w:r w:rsidR="007C5BFC" w:rsidRPr="00716878">
              <w:rPr>
                <w:rFonts w:ascii="Arial" w:hAnsi="Arial" w:cs="Arial"/>
              </w:rPr>
              <w:t xml:space="preserve">    </w:t>
            </w:r>
            <w:r w:rsidR="1F7375BA" w:rsidRPr="00716878">
              <w:rPr>
                <w:rFonts w:ascii="Arial" w:hAnsi="Arial" w:cs="Arial"/>
                <w:b/>
                <w:bCs/>
                <w:i/>
                <w:iCs/>
              </w:rPr>
              <w:t>No Withdrawals.</w:t>
            </w:r>
            <w:r w:rsidR="1F7375BA" w:rsidRPr="00716878">
              <w:rPr>
                <w:rFonts w:ascii="Arial" w:hAnsi="Arial" w:cs="Arial"/>
              </w:rPr>
              <w:t xml:space="preserve"> The account holder should also instruct the bank not to permit account holder to make withdrawals from the account. </w:t>
            </w:r>
            <w:r w:rsidR="1F7375BA" w:rsidRPr="00716878">
              <w:rPr>
                <w:rFonts w:ascii="Arial" w:hAnsi="Arial" w:cs="Arial"/>
                <w:i/>
                <w:iCs/>
              </w:rPr>
              <w:t xml:space="preserve">See </w:t>
            </w:r>
            <w:r w:rsidR="1F7375BA" w:rsidRPr="00716878">
              <w:rPr>
                <w:rFonts w:ascii="Arial" w:hAnsi="Arial" w:cs="Arial"/>
              </w:rPr>
              <w:t>Handbook 4232.1, Section II, Ch. 16.7.A.5.</w:t>
            </w:r>
          </w:p>
          <w:p w14:paraId="19DF1706" w14:textId="382D8B2A" w:rsidR="00B4467C" w:rsidRPr="00716878" w:rsidRDefault="00B4467C" w:rsidP="00C219B1">
            <w:pPr>
              <w:pStyle w:val="ListParagraph"/>
              <w:widowControl w:val="0"/>
              <w:tabs>
                <w:tab w:val="left" w:pos="9360"/>
              </w:tabs>
              <w:spacing w:after="0" w:line="240" w:lineRule="auto"/>
              <w:ind w:left="0" w:right="86"/>
              <w:rPr>
                <w:rFonts w:ascii="Arial" w:hAnsi="Arial" w:cs="Arial"/>
                <w:b/>
                <w:bCs/>
                <w:i/>
                <w:iCs/>
              </w:rPr>
            </w:pPr>
          </w:p>
          <w:p w14:paraId="56DAB53A" w14:textId="35A6871D" w:rsidR="1B7CDAC8" w:rsidRPr="00716878" w:rsidRDefault="00000000" w:rsidP="00C219B1">
            <w:pPr>
              <w:pStyle w:val="ListParagraph"/>
              <w:widowControl w:val="0"/>
              <w:tabs>
                <w:tab w:val="left" w:pos="9360"/>
              </w:tabs>
              <w:spacing w:after="0" w:line="240" w:lineRule="auto"/>
              <w:ind w:left="0" w:right="86"/>
              <w:rPr>
                <w:rFonts w:ascii="Arial" w:hAnsi="Arial" w:cs="Arial"/>
              </w:rPr>
            </w:pPr>
            <w:sdt>
              <w:sdtPr>
                <w:rPr>
                  <w:rFonts w:ascii="Arial" w:hAnsi="Arial" w:cs="Arial"/>
                </w:rPr>
                <w:id w:val="2054501819"/>
                <w14:checkbox>
                  <w14:checked w14:val="0"/>
                  <w14:checkedState w14:val="2612" w14:font="MS Gothic"/>
                  <w14:uncheckedState w14:val="2610" w14:font="MS Gothic"/>
                </w14:checkbox>
              </w:sdtPr>
              <w:sdtContent>
                <w:r w:rsidR="007C5BFC" w:rsidRPr="00716878">
                  <w:rPr>
                    <w:rFonts w:ascii="Segoe UI Symbol" w:hAnsi="Segoe UI Symbol" w:cs="Segoe UI Symbol"/>
                  </w:rPr>
                  <w:t>☐</w:t>
                </w:r>
              </w:sdtContent>
            </w:sdt>
            <w:r w:rsidR="007C5BFC" w:rsidRPr="00716878">
              <w:rPr>
                <w:rFonts w:ascii="Arial" w:hAnsi="Arial" w:cs="Arial"/>
              </w:rPr>
              <w:t xml:space="preserve">    </w:t>
            </w:r>
            <w:r w:rsidR="68E04925" w:rsidRPr="00716878">
              <w:rPr>
                <w:rFonts w:ascii="Arial" w:hAnsi="Arial" w:cs="Arial"/>
                <w:b/>
                <w:bCs/>
                <w:i/>
                <w:iCs/>
              </w:rPr>
              <w:t>Rights of Set-Off.</w:t>
            </w:r>
            <w:r w:rsidR="68E04925" w:rsidRPr="00716878">
              <w:rPr>
                <w:rFonts w:ascii="Arial" w:hAnsi="Arial" w:cs="Arial"/>
              </w:rPr>
              <w:t xml:space="preserve"> Depository bank must agree to limit any rights of set-off, recoupment, banker’s lien, or contractual security interest in the account and be limited to items and fees related to the DAISA account. </w:t>
            </w:r>
            <w:r w:rsidR="68E04925" w:rsidRPr="00716878">
              <w:rPr>
                <w:rFonts w:ascii="Arial" w:hAnsi="Arial" w:cs="Arial"/>
                <w:i/>
                <w:iCs/>
              </w:rPr>
              <w:t xml:space="preserve">See </w:t>
            </w:r>
            <w:r w:rsidR="68E04925" w:rsidRPr="00716878">
              <w:rPr>
                <w:rFonts w:ascii="Arial" w:hAnsi="Arial" w:cs="Arial"/>
              </w:rPr>
              <w:t>Handbook 4232.1, Section II, Ch</w:t>
            </w:r>
            <w:r w:rsidR="1B660956" w:rsidRPr="00716878">
              <w:rPr>
                <w:rFonts w:ascii="Arial" w:hAnsi="Arial" w:cs="Arial"/>
              </w:rPr>
              <w:t xml:space="preserve">. </w:t>
            </w:r>
            <w:r w:rsidR="68E04925" w:rsidRPr="00716878">
              <w:rPr>
                <w:rFonts w:ascii="Arial" w:hAnsi="Arial" w:cs="Arial"/>
              </w:rPr>
              <w:t>16.7.A.6.</w:t>
            </w:r>
            <w:r w:rsidR="4C69FDC7" w:rsidRPr="00716878">
              <w:rPr>
                <w:rFonts w:ascii="Arial" w:hAnsi="Arial" w:cs="Arial"/>
              </w:rPr>
              <w:t xml:space="preserve"> Bank fees should be limited to usual, </w:t>
            </w:r>
            <w:proofErr w:type="gramStart"/>
            <w:r w:rsidR="4C69FDC7" w:rsidRPr="00716878">
              <w:rPr>
                <w:rFonts w:ascii="Arial" w:hAnsi="Arial" w:cs="Arial"/>
              </w:rPr>
              <w:t>customary</w:t>
            </w:r>
            <w:proofErr w:type="gramEnd"/>
            <w:r w:rsidR="4C69FDC7" w:rsidRPr="00716878">
              <w:rPr>
                <w:rFonts w:ascii="Arial" w:hAnsi="Arial" w:cs="Arial"/>
              </w:rPr>
              <w:t xml:space="preserve"> and reasonable fees in the normal course of business. </w:t>
            </w:r>
            <w:r w:rsidR="4C69FDC7" w:rsidRPr="00716878">
              <w:rPr>
                <w:rFonts w:ascii="Arial" w:hAnsi="Arial" w:cs="Arial"/>
                <w:i/>
                <w:iCs/>
              </w:rPr>
              <w:t xml:space="preserve">See </w:t>
            </w:r>
            <w:r w:rsidR="4C69FDC7" w:rsidRPr="00716878">
              <w:rPr>
                <w:rFonts w:ascii="Arial" w:hAnsi="Arial" w:cs="Arial"/>
              </w:rPr>
              <w:t>Handbook 4232.1, Section II, Ch. 16.8.A.5.</w:t>
            </w:r>
          </w:p>
          <w:p w14:paraId="0C0B8144" w14:textId="5827CCB4" w:rsidR="1B7CDAC8" w:rsidRPr="00716878" w:rsidRDefault="1B7CDAC8" w:rsidP="00C219B1">
            <w:pPr>
              <w:pStyle w:val="ListParagraph"/>
              <w:widowControl w:val="0"/>
              <w:tabs>
                <w:tab w:val="left" w:pos="9360"/>
              </w:tabs>
              <w:spacing w:after="0" w:line="240" w:lineRule="auto"/>
              <w:ind w:left="0" w:right="86"/>
              <w:rPr>
                <w:rFonts w:ascii="Arial" w:hAnsi="Arial" w:cs="Arial"/>
              </w:rPr>
            </w:pPr>
          </w:p>
          <w:p w14:paraId="24071F24" w14:textId="3157E90B" w:rsidR="00B4467C" w:rsidRPr="00716878" w:rsidRDefault="00000000" w:rsidP="00C219B1">
            <w:pPr>
              <w:pStyle w:val="ListParagraph"/>
              <w:widowControl w:val="0"/>
              <w:tabs>
                <w:tab w:val="left" w:pos="9360"/>
              </w:tabs>
              <w:spacing w:after="0" w:line="240" w:lineRule="auto"/>
              <w:ind w:left="0" w:right="86"/>
              <w:rPr>
                <w:rFonts w:ascii="Arial" w:hAnsi="Arial" w:cs="Arial"/>
              </w:rPr>
            </w:pPr>
            <w:sdt>
              <w:sdtPr>
                <w:rPr>
                  <w:rFonts w:ascii="Arial" w:hAnsi="Arial" w:cs="Arial"/>
                </w:rPr>
                <w:id w:val="-447940381"/>
                <w14:checkbox>
                  <w14:checked w14:val="0"/>
                  <w14:checkedState w14:val="2612" w14:font="MS Gothic"/>
                  <w14:uncheckedState w14:val="2610" w14:font="MS Gothic"/>
                </w14:checkbox>
              </w:sdtPr>
              <w:sdtContent>
                <w:r w:rsidR="007C5BFC" w:rsidRPr="00716878">
                  <w:rPr>
                    <w:rFonts w:ascii="Segoe UI Symbol" w:hAnsi="Segoe UI Symbol" w:cs="Segoe UI Symbol"/>
                  </w:rPr>
                  <w:t>☐</w:t>
                </w:r>
              </w:sdtContent>
            </w:sdt>
            <w:r w:rsidR="007C5BFC" w:rsidRPr="00716878">
              <w:rPr>
                <w:rFonts w:ascii="Arial" w:hAnsi="Arial" w:cs="Arial"/>
              </w:rPr>
              <w:t xml:space="preserve">    </w:t>
            </w:r>
            <w:r w:rsidR="68E04925" w:rsidRPr="00716878">
              <w:rPr>
                <w:rFonts w:ascii="Arial" w:hAnsi="Arial" w:cs="Arial"/>
                <w:b/>
                <w:bCs/>
                <w:i/>
                <w:iCs/>
              </w:rPr>
              <w:t>Termination Notice</w:t>
            </w:r>
            <w:r w:rsidR="68E04925" w:rsidRPr="00716878">
              <w:rPr>
                <w:rFonts w:ascii="Arial" w:hAnsi="Arial" w:cs="Arial"/>
              </w:rPr>
              <w:t xml:space="preserve">. Depository bank must give notice to FHA Lender prior to its voluntary termination of the DAISA. A notice period of at least 30 days is expected.  </w:t>
            </w:r>
            <w:r w:rsidR="68E04925" w:rsidRPr="00716878">
              <w:rPr>
                <w:rFonts w:ascii="Arial" w:hAnsi="Arial" w:cs="Arial"/>
                <w:i/>
                <w:iCs/>
              </w:rPr>
              <w:t xml:space="preserve">See </w:t>
            </w:r>
            <w:r w:rsidR="68E04925" w:rsidRPr="00716878">
              <w:rPr>
                <w:rFonts w:ascii="Arial" w:hAnsi="Arial" w:cs="Arial"/>
              </w:rPr>
              <w:t>Handbook 4232.1, Section II, Ch</w:t>
            </w:r>
            <w:r w:rsidR="0BFADBDC" w:rsidRPr="00716878">
              <w:rPr>
                <w:rFonts w:ascii="Arial" w:hAnsi="Arial" w:cs="Arial"/>
              </w:rPr>
              <w:t xml:space="preserve">. </w:t>
            </w:r>
            <w:r w:rsidR="68E04925" w:rsidRPr="00716878">
              <w:rPr>
                <w:rFonts w:ascii="Arial" w:hAnsi="Arial" w:cs="Arial"/>
              </w:rPr>
              <w:t xml:space="preserve">16.7.A.7.b. </w:t>
            </w:r>
            <w:r w:rsidR="0FFE4C6F" w:rsidRPr="00716878">
              <w:rPr>
                <w:rFonts w:ascii="Arial" w:hAnsi="Arial" w:cs="Arial"/>
              </w:rPr>
              <w:t xml:space="preserve">The Operator should be able to terminate the DAISA to comply with governmental healthcare program restrictions.  </w:t>
            </w:r>
            <w:r w:rsidR="0FFE4C6F" w:rsidRPr="00716878">
              <w:rPr>
                <w:rFonts w:ascii="Arial" w:hAnsi="Arial" w:cs="Arial"/>
                <w:i/>
                <w:iCs/>
              </w:rPr>
              <w:t xml:space="preserve">See </w:t>
            </w:r>
            <w:r w:rsidR="0FFE4C6F" w:rsidRPr="00716878">
              <w:rPr>
                <w:rFonts w:ascii="Arial" w:hAnsi="Arial" w:cs="Arial"/>
              </w:rPr>
              <w:t xml:space="preserve">Handbook </w:t>
            </w:r>
            <w:r w:rsidR="0FFE4C6F" w:rsidRPr="00716878">
              <w:rPr>
                <w:rFonts w:ascii="Arial" w:hAnsi="Arial" w:cs="Arial"/>
              </w:rPr>
              <w:lastRenderedPageBreak/>
              <w:t>4232.1, Section II, Ch. 16.7.A.5.b.</w:t>
            </w:r>
          </w:p>
          <w:p w14:paraId="40426CB6" w14:textId="77777777" w:rsidR="00B4467C" w:rsidRPr="00716878" w:rsidRDefault="00B4467C" w:rsidP="00C219B1">
            <w:pPr>
              <w:pStyle w:val="ListParagraph"/>
              <w:widowControl w:val="0"/>
              <w:tabs>
                <w:tab w:val="left" w:pos="9360"/>
              </w:tabs>
              <w:spacing w:after="0" w:line="240" w:lineRule="auto"/>
              <w:ind w:left="0" w:right="86"/>
              <w:rPr>
                <w:rFonts w:ascii="Arial" w:hAnsi="Arial" w:cs="Arial"/>
              </w:rPr>
            </w:pPr>
          </w:p>
          <w:p w14:paraId="4F516AA4" w14:textId="1BE60CD1" w:rsidR="00B4467C" w:rsidRPr="00716878" w:rsidRDefault="00000000" w:rsidP="00C219B1">
            <w:pPr>
              <w:pStyle w:val="ListParagraph"/>
              <w:widowControl w:val="0"/>
              <w:tabs>
                <w:tab w:val="left" w:pos="9360"/>
              </w:tabs>
              <w:spacing w:after="0" w:line="240" w:lineRule="auto"/>
              <w:ind w:left="0" w:right="86"/>
              <w:rPr>
                <w:rFonts w:ascii="Arial" w:hAnsi="Arial" w:cs="Arial"/>
              </w:rPr>
            </w:pPr>
            <w:sdt>
              <w:sdtPr>
                <w:rPr>
                  <w:rFonts w:ascii="Arial" w:hAnsi="Arial" w:cs="Arial"/>
                </w:rPr>
                <w:id w:val="50278250"/>
                <w14:checkbox>
                  <w14:checked w14:val="0"/>
                  <w14:checkedState w14:val="2612" w14:font="MS Gothic"/>
                  <w14:uncheckedState w14:val="2610" w14:font="MS Gothic"/>
                </w14:checkbox>
              </w:sdtPr>
              <w:sdtContent>
                <w:r w:rsidR="007C5BFC" w:rsidRPr="00716878">
                  <w:rPr>
                    <w:rFonts w:ascii="Segoe UI Symbol" w:hAnsi="Segoe UI Symbol" w:cs="Segoe UI Symbol"/>
                  </w:rPr>
                  <w:t>☐</w:t>
                </w:r>
              </w:sdtContent>
            </w:sdt>
            <w:r w:rsidR="007C5BFC" w:rsidRPr="00716878">
              <w:rPr>
                <w:rFonts w:ascii="Arial" w:hAnsi="Arial" w:cs="Arial"/>
              </w:rPr>
              <w:t xml:space="preserve">    </w:t>
            </w:r>
            <w:r w:rsidR="00B4467C" w:rsidRPr="00716878">
              <w:rPr>
                <w:rFonts w:ascii="Arial" w:hAnsi="Arial" w:cs="Arial"/>
                <w:b/>
                <w:bCs/>
                <w:i/>
                <w:iCs/>
              </w:rPr>
              <w:t>Access</w:t>
            </w:r>
            <w:r w:rsidR="00B4467C" w:rsidRPr="00716878">
              <w:rPr>
                <w:rFonts w:ascii="Arial" w:hAnsi="Arial" w:cs="Arial"/>
              </w:rPr>
              <w:t>. Depository bank must agree to provide FHA Lender (upon request) access to daily activity in the account and copies of periodic statements delivered to the account holder</w:t>
            </w:r>
            <w:r w:rsidR="70CC4E95" w:rsidRPr="00716878">
              <w:rPr>
                <w:rFonts w:ascii="Arial" w:hAnsi="Arial" w:cs="Arial"/>
              </w:rPr>
              <w:t>.</w:t>
            </w:r>
            <w:r w:rsidR="00B4467C" w:rsidRPr="00716878">
              <w:rPr>
                <w:rFonts w:ascii="Arial" w:hAnsi="Arial" w:cs="Arial"/>
              </w:rPr>
              <w:t xml:space="preserve"> </w:t>
            </w:r>
            <w:r w:rsidR="00B4467C" w:rsidRPr="00716878">
              <w:rPr>
                <w:rFonts w:ascii="Arial" w:hAnsi="Arial" w:cs="Arial"/>
                <w:i/>
                <w:iCs/>
              </w:rPr>
              <w:t xml:space="preserve">See </w:t>
            </w:r>
            <w:r w:rsidR="00B4467C" w:rsidRPr="00716878">
              <w:rPr>
                <w:rFonts w:ascii="Arial" w:hAnsi="Arial" w:cs="Arial"/>
              </w:rPr>
              <w:t>Handbook 4232.1, Section II, Ch</w:t>
            </w:r>
            <w:r w:rsidR="3ACB091B" w:rsidRPr="00716878">
              <w:rPr>
                <w:rFonts w:ascii="Arial" w:hAnsi="Arial" w:cs="Arial"/>
              </w:rPr>
              <w:t xml:space="preserve">. </w:t>
            </w:r>
            <w:r w:rsidR="00B4467C" w:rsidRPr="00716878">
              <w:rPr>
                <w:rFonts w:ascii="Arial" w:hAnsi="Arial" w:cs="Arial"/>
              </w:rPr>
              <w:t>16.8.A.1.</w:t>
            </w:r>
          </w:p>
          <w:p w14:paraId="003013C3" w14:textId="3F2C29EC" w:rsidR="626085C9" w:rsidRPr="00716878" w:rsidRDefault="626085C9" w:rsidP="00C219B1">
            <w:pPr>
              <w:pStyle w:val="ListParagraph"/>
              <w:widowControl w:val="0"/>
              <w:tabs>
                <w:tab w:val="left" w:pos="9360"/>
              </w:tabs>
              <w:spacing w:after="0" w:line="240" w:lineRule="auto"/>
              <w:ind w:left="0" w:right="86"/>
              <w:rPr>
                <w:rFonts w:ascii="Arial" w:hAnsi="Arial" w:cs="Arial"/>
              </w:rPr>
            </w:pPr>
          </w:p>
          <w:p w14:paraId="57E018EC" w14:textId="35E19377" w:rsidR="2E72A5FD" w:rsidRPr="00716878" w:rsidRDefault="00000000" w:rsidP="00C219B1">
            <w:pPr>
              <w:pStyle w:val="ListParagraph"/>
              <w:widowControl w:val="0"/>
              <w:tabs>
                <w:tab w:val="left" w:pos="9360"/>
              </w:tabs>
              <w:spacing w:after="0" w:line="240" w:lineRule="auto"/>
              <w:ind w:left="0" w:right="86"/>
              <w:rPr>
                <w:rFonts w:ascii="Arial" w:hAnsi="Arial" w:cs="Arial"/>
              </w:rPr>
            </w:pPr>
            <w:sdt>
              <w:sdtPr>
                <w:rPr>
                  <w:rFonts w:ascii="Arial" w:hAnsi="Arial" w:cs="Arial"/>
                </w:rPr>
                <w:id w:val="452829361"/>
                <w14:checkbox>
                  <w14:checked w14:val="0"/>
                  <w14:checkedState w14:val="2612" w14:font="MS Gothic"/>
                  <w14:uncheckedState w14:val="2610" w14:font="MS Gothic"/>
                </w14:checkbox>
              </w:sdtPr>
              <w:sdtContent>
                <w:r w:rsidR="007C5BFC" w:rsidRPr="00716878">
                  <w:rPr>
                    <w:rFonts w:ascii="Segoe UI Symbol" w:hAnsi="Segoe UI Symbol" w:cs="Segoe UI Symbol"/>
                  </w:rPr>
                  <w:t>☐</w:t>
                </w:r>
              </w:sdtContent>
            </w:sdt>
            <w:r w:rsidR="007C5BFC" w:rsidRPr="00716878">
              <w:rPr>
                <w:rFonts w:ascii="Arial" w:hAnsi="Arial" w:cs="Arial"/>
              </w:rPr>
              <w:t xml:space="preserve">    </w:t>
            </w:r>
            <w:r w:rsidR="2E72A5FD" w:rsidRPr="00716878">
              <w:rPr>
                <w:rFonts w:ascii="Arial" w:hAnsi="Arial" w:cs="Arial"/>
                <w:b/>
                <w:bCs/>
                <w:i/>
                <w:iCs/>
              </w:rPr>
              <w:t>Minimum Balance</w:t>
            </w:r>
            <w:r w:rsidR="2E72A5FD" w:rsidRPr="00716878">
              <w:rPr>
                <w:rFonts w:ascii="Arial" w:hAnsi="Arial" w:cs="Arial"/>
              </w:rPr>
              <w:t xml:space="preserve">. A minimum account balance requirement must be brought to the attention of ORCF for review and approval. </w:t>
            </w:r>
            <w:r w:rsidR="2E72A5FD" w:rsidRPr="00716878">
              <w:rPr>
                <w:rFonts w:ascii="Arial" w:hAnsi="Arial" w:cs="Arial"/>
                <w:i/>
                <w:iCs/>
              </w:rPr>
              <w:t xml:space="preserve">See </w:t>
            </w:r>
            <w:r w:rsidR="2E72A5FD" w:rsidRPr="00716878">
              <w:rPr>
                <w:rFonts w:ascii="Arial" w:hAnsi="Arial" w:cs="Arial"/>
              </w:rPr>
              <w:t>Handbook 4232.1, Section II, Ch. 16.8.A.3.</w:t>
            </w:r>
          </w:p>
          <w:p w14:paraId="0174FE55" w14:textId="77777777" w:rsidR="00B4467C" w:rsidRPr="00716878" w:rsidRDefault="00B4467C" w:rsidP="00C219B1">
            <w:pPr>
              <w:pStyle w:val="ListParagraph"/>
              <w:widowControl w:val="0"/>
              <w:tabs>
                <w:tab w:val="left" w:pos="9360"/>
              </w:tabs>
              <w:spacing w:after="0" w:line="240" w:lineRule="auto"/>
              <w:ind w:left="0" w:right="86"/>
              <w:rPr>
                <w:rFonts w:ascii="Arial" w:hAnsi="Arial" w:cs="Arial"/>
                <w:b/>
                <w:bCs/>
                <w:i/>
                <w:iCs/>
              </w:rPr>
            </w:pPr>
          </w:p>
          <w:p w14:paraId="004DB3D0" w14:textId="09543659" w:rsidR="00B4467C" w:rsidRPr="00716878" w:rsidRDefault="00000000" w:rsidP="00C219B1">
            <w:pPr>
              <w:pStyle w:val="ListParagraph"/>
              <w:widowControl w:val="0"/>
              <w:tabs>
                <w:tab w:val="left" w:pos="9360"/>
              </w:tabs>
              <w:spacing w:after="0" w:line="240" w:lineRule="auto"/>
              <w:ind w:left="0" w:right="86"/>
              <w:rPr>
                <w:rFonts w:ascii="Arial" w:hAnsi="Arial" w:cs="Arial"/>
              </w:rPr>
            </w:pPr>
            <w:sdt>
              <w:sdtPr>
                <w:rPr>
                  <w:rFonts w:ascii="Arial" w:hAnsi="Arial" w:cs="Arial"/>
                </w:rPr>
                <w:id w:val="-2044193800"/>
                <w14:checkbox>
                  <w14:checked w14:val="0"/>
                  <w14:checkedState w14:val="2612" w14:font="MS Gothic"/>
                  <w14:uncheckedState w14:val="2610" w14:font="MS Gothic"/>
                </w14:checkbox>
              </w:sdtPr>
              <w:sdtContent>
                <w:r w:rsidR="007C5BFC" w:rsidRPr="00716878">
                  <w:rPr>
                    <w:rFonts w:ascii="Segoe UI Symbol" w:hAnsi="Segoe UI Symbol" w:cs="Segoe UI Symbol"/>
                  </w:rPr>
                  <w:t>☐</w:t>
                </w:r>
              </w:sdtContent>
            </w:sdt>
            <w:r w:rsidR="007C5BFC" w:rsidRPr="00716878">
              <w:rPr>
                <w:rFonts w:ascii="Arial" w:hAnsi="Arial" w:cs="Arial"/>
              </w:rPr>
              <w:t xml:space="preserve">    </w:t>
            </w:r>
            <w:r w:rsidR="00B4467C" w:rsidRPr="00716878">
              <w:rPr>
                <w:rFonts w:ascii="Arial" w:hAnsi="Arial" w:cs="Arial"/>
                <w:b/>
                <w:bCs/>
                <w:i/>
                <w:iCs/>
              </w:rPr>
              <w:t>Venue</w:t>
            </w:r>
            <w:r w:rsidR="00B4467C" w:rsidRPr="00716878">
              <w:rPr>
                <w:rFonts w:ascii="Arial" w:hAnsi="Arial" w:cs="Arial"/>
              </w:rPr>
              <w:t>. Must permit venue in a federal district court</w:t>
            </w:r>
            <w:r w:rsidR="47AEC154" w:rsidRPr="00716878">
              <w:rPr>
                <w:rFonts w:ascii="Arial" w:hAnsi="Arial" w:cs="Arial"/>
              </w:rPr>
              <w:t>.</w:t>
            </w:r>
            <w:r w:rsidR="00B4467C" w:rsidRPr="00716878">
              <w:rPr>
                <w:rFonts w:ascii="Arial" w:hAnsi="Arial" w:cs="Arial"/>
              </w:rPr>
              <w:t xml:space="preserve"> </w:t>
            </w:r>
            <w:r w:rsidR="00B4467C" w:rsidRPr="00716878">
              <w:rPr>
                <w:rFonts w:ascii="Arial" w:hAnsi="Arial" w:cs="Arial"/>
                <w:i/>
                <w:iCs/>
              </w:rPr>
              <w:t xml:space="preserve">See </w:t>
            </w:r>
            <w:r w:rsidR="00B4467C" w:rsidRPr="00716878">
              <w:rPr>
                <w:rFonts w:ascii="Arial" w:hAnsi="Arial" w:cs="Arial"/>
              </w:rPr>
              <w:t>Handbook 4232.1, Section II, Ch</w:t>
            </w:r>
            <w:r w:rsidR="546AA05E" w:rsidRPr="00716878">
              <w:rPr>
                <w:rFonts w:ascii="Arial" w:hAnsi="Arial" w:cs="Arial"/>
              </w:rPr>
              <w:t xml:space="preserve">. </w:t>
            </w:r>
            <w:r w:rsidR="00B4467C" w:rsidRPr="00716878">
              <w:rPr>
                <w:rFonts w:ascii="Arial" w:hAnsi="Arial" w:cs="Arial"/>
              </w:rPr>
              <w:t>16.8.A.7</w:t>
            </w:r>
          </w:p>
          <w:p w14:paraId="111CE3A2" w14:textId="27BBBB68" w:rsidR="00B4467C" w:rsidRPr="00716878" w:rsidRDefault="00B4467C" w:rsidP="00C219B1">
            <w:pPr>
              <w:pStyle w:val="ListParagraph"/>
              <w:widowControl w:val="0"/>
              <w:tabs>
                <w:tab w:val="left" w:pos="9360"/>
              </w:tabs>
              <w:spacing w:after="0" w:line="240" w:lineRule="auto"/>
              <w:ind w:left="0" w:right="86"/>
              <w:rPr>
                <w:rFonts w:ascii="Arial" w:hAnsi="Arial" w:cs="Arial"/>
              </w:rPr>
            </w:pPr>
          </w:p>
          <w:p w14:paraId="5FDCE262" w14:textId="0A3E3056" w:rsidR="00B4467C" w:rsidRPr="00716878" w:rsidRDefault="00000000" w:rsidP="00C219B1">
            <w:pPr>
              <w:pStyle w:val="ListParagraph"/>
              <w:widowControl w:val="0"/>
              <w:tabs>
                <w:tab w:val="left" w:pos="9360"/>
              </w:tabs>
              <w:spacing w:after="0" w:line="240" w:lineRule="auto"/>
              <w:ind w:left="0" w:right="86"/>
              <w:rPr>
                <w:rFonts w:ascii="Arial" w:hAnsi="Arial" w:cs="Arial"/>
              </w:rPr>
            </w:pPr>
            <w:sdt>
              <w:sdtPr>
                <w:rPr>
                  <w:rFonts w:ascii="Arial" w:hAnsi="Arial" w:cs="Arial"/>
                </w:rPr>
                <w:id w:val="1680156050"/>
                <w14:checkbox>
                  <w14:checked w14:val="0"/>
                  <w14:checkedState w14:val="2612" w14:font="MS Gothic"/>
                  <w14:uncheckedState w14:val="2610" w14:font="MS Gothic"/>
                </w14:checkbox>
              </w:sdtPr>
              <w:sdtContent>
                <w:r w:rsidR="007C5BFC" w:rsidRPr="00716878">
                  <w:rPr>
                    <w:rFonts w:ascii="Segoe UI Symbol" w:hAnsi="Segoe UI Symbol" w:cs="Segoe UI Symbol"/>
                  </w:rPr>
                  <w:t>☐</w:t>
                </w:r>
              </w:sdtContent>
            </w:sdt>
            <w:r w:rsidR="007C5BFC" w:rsidRPr="00716878">
              <w:rPr>
                <w:rFonts w:ascii="Arial" w:hAnsi="Arial" w:cs="Arial"/>
              </w:rPr>
              <w:t xml:space="preserve">    </w:t>
            </w:r>
            <w:r w:rsidR="0CD21DCA" w:rsidRPr="00716878">
              <w:rPr>
                <w:rFonts w:ascii="Arial" w:hAnsi="Arial" w:cs="Arial"/>
                <w:b/>
                <w:bCs/>
                <w:i/>
                <w:iCs/>
              </w:rPr>
              <w:t>Conflicts</w:t>
            </w:r>
            <w:r w:rsidR="0CD21DCA" w:rsidRPr="00716878">
              <w:rPr>
                <w:rFonts w:ascii="Arial" w:hAnsi="Arial" w:cs="Arial"/>
              </w:rPr>
              <w:t xml:space="preserve">. In the event of a conflict between the DAISA and the bank’s deposit agreement(s), the terms of the DACA and DAISA must control. </w:t>
            </w:r>
            <w:r w:rsidR="0CD21DCA" w:rsidRPr="00716878">
              <w:rPr>
                <w:rFonts w:ascii="Arial" w:hAnsi="Arial" w:cs="Arial"/>
                <w:i/>
                <w:iCs/>
              </w:rPr>
              <w:t xml:space="preserve">See </w:t>
            </w:r>
            <w:r w:rsidR="0CD21DCA" w:rsidRPr="00716878">
              <w:rPr>
                <w:rFonts w:ascii="Arial" w:hAnsi="Arial" w:cs="Arial"/>
              </w:rPr>
              <w:t>Handbook 4232.1, Section II, Ch. 16.8.A.4.</w:t>
            </w:r>
          </w:p>
          <w:p w14:paraId="3CC3C1DC" w14:textId="77777777" w:rsidR="00B4467C" w:rsidRPr="00716878" w:rsidRDefault="00B4467C" w:rsidP="00C219B1">
            <w:pPr>
              <w:pStyle w:val="ListParagraph"/>
              <w:widowControl w:val="0"/>
              <w:tabs>
                <w:tab w:val="left" w:pos="9360"/>
              </w:tabs>
              <w:spacing w:after="0" w:line="240" w:lineRule="auto"/>
              <w:ind w:left="0" w:right="86"/>
              <w:rPr>
                <w:rFonts w:ascii="Arial" w:hAnsi="Arial" w:cs="Arial"/>
              </w:rPr>
            </w:pPr>
            <w:r w:rsidRPr="00716878">
              <w:rPr>
                <w:rFonts w:ascii="Arial" w:hAnsi="Arial" w:cs="Arial"/>
              </w:rPr>
              <w:tab/>
            </w:r>
          </w:p>
          <w:p w14:paraId="3CF0E52C" w14:textId="1BC3ED07" w:rsidR="00B4467C" w:rsidRPr="00716878" w:rsidRDefault="00000000" w:rsidP="00C219B1">
            <w:pPr>
              <w:pStyle w:val="ListParagraph"/>
              <w:widowControl w:val="0"/>
              <w:tabs>
                <w:tab w:val="left" w:pos="9360"/>
              </w:tabs>
              <w:spacing w:after="0" w:line="240" w:lineRule="auto"/>
              <w:ind w:left="0" w:right="86"/>
              <w:rPr>
                <w:rFonts w:ascii="Arial" w:hAnsi="Arial" w:cs="Arial"/>
              </w:rPr>
            </w:pPr>
            <w:sdt>
              <w:sdtPr>
                <w:rPr>
                  <w:rFonts w:ascii="Arial" w:hAnsi="Arial" w:cs="Arial"/>
                </w:rPr>
                <w:id w:val="254789830"/>
                <w14:checkbox>
                  <w14:checked w14:val="0"/>
                  <w14:checkedState w14:val="2612" w14:font="MS Gothic"/>
                  <w14:uncheckedState w14:val="2610" w14:font="MS Gothic"/>
                </w14:checkbox>
              </w:sdtPr>
              <w:sdtContent>
                <w:r w:rsidR="007C5BFC" w:rsidRPr="00716878">
                  <w:rPr>
                    <w:rFonts w:ascii="Segoe UI Symbol" w:hAnsi="Segoe UI Symbol" w:cs="Segoe UI Symbol"/>
                  </w:rPr>
                  <w:t>☐</w:t>
                </w:r>
              </w:sdtContent>
            </w:sdt>
            <w:r w:rsidR="007C5BFC" w:rsidRPr="00716878">
              <w:rPr>
                <w:rFonts w:ascii="Arial" w:hAnsi="Arial" w:cs="Arial"/>
              </w:rPr>
              <w:t xml:space="preserve">    </w:t>
            </w:r>
            <w:r w:rsidR="68E04925" w:rsidRPr="00716878">
              <w:rPr>
                <w:rFonts w:ascii="Arial" w:hAnsi="Arial" w:cs="Arial"/>
                <w:b/>
                <w:bCs/>
                <w:i/>
                <w:iCs/>
              </w:rPr>
              <w:t>Indemnification</w:t>
            </w:r>
            <w:r w:rsidR="68E04925" w:rsidRPr="00716878">
              <w:rPr>
                <w:rFonts w:ascii="Arial" w:hAnsi="Arial" w:cs="Arial"/>
              </w:rPr>
              <w:t xml:space="preserve">. Indemnification obligations should be limited to the operator, (and, if required by the </w:t>
            </w:r>
            <w:r w:rsidR="29F233A6" w:rsidRPr="00716878">
              <w:rPr>
                <w:rFonts w:ascii="Arial" w:hAnsi="Arial" w:cs="Arial"/>
              </w:rPr>
              <w:t xml:space="preserve">depository </w:t>
            </w:r>
            <w:r w:rsidR="68E04925" w:rsidRPr="00716878">
              <w:rPr>
                <w:rFonts w:ascii="Arial" w:hAnsi="Arial" w:cs="Arial"/>
              </w:rPr>
              <w:t xml:space="preserve">bank, a guarantor). </w:t>
            </w:r>
            <w:r w:rsidR="68E04925" w:rsidRPr="00716878">
              <w:rPr>
                <w:rFonts w:ascii="Arial" w:hAnsi="Arial" w:cs="Arial"/>
                <w:i/>
                <w:iCs/>
              </w:rPr>
              <w:t xml:space="preserve">See </w:t>
            </w:r>
            <w:r w:rsidR="68E04925" w:rsidRPr="00716878">
              <w:rPr>
                <w:rFonts w:ascii="Arial" w:hAnsi="Arial" w:cs="Arial"/>
              </w:rPr>
              <w:t>Handbook 4232.1, Section II, Ch</w:t>
            </w:r>
            <w:r w:rsidR="21D69B8B" w:rsidRPr="00716878">
              <w:rPr>
                <w:rFonts w:ascii="Arial" w:hAnsi="Arial" w:cs="Arial"/>
              </w:rPr>
              <w:t xml:space="preserve">. </w:t>
            </w:r>
            <w:r w:rsidR="68E04925" w:rsidRPr="00716878">
              <w:rPr>
                <w:rFonts w:ascii="Arial" w:hAnsi="Arial" w:cs="Arial"/>
              </w:rPr>
              <w:t>16.8.A.6.</w:t>
            </w:r>
          </w:p>
          <w:p w14:paraId="5622AB5D" w14:textId="2488BC24" w:rsidR="1B7CDAC8" w:rsidRPr="00716878" w:rsidRDefault="1B7CDAC8" w:rsidP="00C219B1">
            <w:pPr>
              <w:pStyle w:val="ListParagraph"/>
              <w:widowControl w:val="0"/>
              <w:tabs>
                <w:tab w:val="left" w:pos="9360"/>
              </w:tabs>
              <w:spacing w:after="0" w:line="240" w:lineRule="auto"/>
              <w:ind w:left="0" w:right="86"/>
              <w:rPr>
                <w:rFonts w:ascii="Arial" w:hAnsi="Arial" w:cs="Arial"/>
                <w:b/>
                <w:bCs/>
                <w:i/>
                <w:iCs/>
              </w:rPr>
            </w:pPr>
          </w:p>
          <w:p w14:paraId="543930DC" w14:textId="617BD2E5" w:rsidR="1B7CDAC8" w:rsidRPr="00716878" w:rsidRDefault="68E04925" w:rsidP="00C219B1">
            <w:pPr>
              <w:pStyle w:val="ListParagraph"/>
              <w:widowControl w:val="0"/>
              <w:tabs>
                <w:tab w:val="left" w:pos="9360"/>
              </w:tabs>
              <w:spacing w:after="0" w:line="240" w:lineRule="auto"/>
              <w:ind w:left="0" w:right="86"/>
              <w:rPr>
                <w:rFonts w:ascii="Arial" w:hAnsi="Arial" w:cs="Arial"/>
              </w:rPr>
            </w:pPr>
            <w:r w:rsidRPr="00716878">
              <w:rPr>
                <w:rFonts w:ascii="Arial" w:hAnsi="Arial" w:cs="Arial"/>
                <w:b/>
                <w:bCs/>
              </w:rPr>
              <w:t>Additional DAISA requirements when there is AR Financing:</w:t>
            </w:r>
          </w:p>
          <w:p w14:paraId="51E08BB8" w14:textId="242FFEB7" w:rsidR="00B4467C" w:rsidRPr="00716878" w:rsidRDefault="00000000" w:rsidP="00C219B1">
            <w:pPr>
              <w:pStyle w:val="ListParagraph"/>
              <w:widowControl w:val="0"/>
              <w:tabs>
                <w:tab w:val="left" w:pos="9360"/>
              </w:tabs>
              <w:spacing w:after="0" w:line="240" w:lineRule="auto"/>
              <w:ind w:left="0" w:right="86"/>
              <w:rPr>
                <w:rFonts w:ascii="Arial" w:hAnsi="Arial" w:cs="Arial"/>
              </w:rPr>
            </w:pPr>
            <w:sdt>
              <w:sdtPr>
                <w:rPr>
                  <w:rFonts w:ascii="Arial" w:hAnsi="Arial" w:cs="Arial"/>
                </w:rPr>
                <w:id w:val="224647924"/>
                <w14:checkbox>
                  <w14:checked w14:val="0"/>
                  <w14:checkedState w14:val="2612" w14:font="MS Gothic"/>
                  <w14:uncheckedState w14:val="2610" w14:font="MS Gothic"/>
                </w14:checkbox>
              </w:sdtPr>
              <w:sdtContent>
                <w:r w:rsidR="007C5BFC" w:rsidRPr="00716878">
                  <w:rPr>
                    <w:rFonts w:ascii="Segoe UI Symbol" w:hAnsi="Segoe UI Symbol" w:cs="Segoe UI Symbol"/>
                  </w:rPr>
                  <w:t>☐</w:t>
                </w:r>
              </w:sdtContent>
            </w:sdt>
            <w:r w:rsidR="007C5BFC" w:rsidRPr="00716878">
              <w:rPr>
                <w:rFonts w:ascii="Arial" w:hAnsi="Arial" w:cs="Arial"/>
              </w:rPr>
              <w:t xml:space="preserve">    </w:t>
            </w:r>
            <w:r w:rsidR="6EB22A63" w:rsidRPr="00716878">
              <w:rPr>
                <w:rFonts w:ascii="Arial" w:hAnsi="Arial" w:cs="Arial"/>
                <w:b/>
                <w:bCs/>
                <w:i/>
                <w:iCs/>
              </w:rPr>
              <w:t>Set-off</w:t>
            </w:r>
            <w:r w:rsidR="6EB22A63" w:rsidRPr="00716878">
              <w:rPr>
                <w:rFonts w:ascii="Arial" w:hAnsi="Arial" w:cs="Arial"/>
                <w:i/>
                <w:iCs/>
              </w:rPr>
              <w:t xml:space="preserve">. </w:t>
            </w:r>
            <w:r w:rsidR="68E04925" w:rsidRPr="00716878">
              <w:rPr>
                <w:rFonts w:ascii="Arial" w:hAnsi="Arial" w:cs="Arial"/>
              </w:rPr>
              <w:t>AR Lender must waive its right to set off its loan against the DAISA account to the extent required by applicable law or governmental healthcare insurance program rules. See Handbook 4232.1, Section II, Ch</w:t>
            </w:r>
            <w:r w:rsidR="7EC5E852" w:rsidRPr="00716878">
              <w:rPr>
                <w:rFonts w:ascii="Arial" w:hAnsi="Arial" w:cs="Arial"/>
              </w:rPr>
              <w:t>.</w:t>
            </w:r>
            <w:r w:rsidR="68E04925" w:rsidRPr="00716878">
              <w:rPr>
                <w:rFonts w:ascii="Arial" w:hAnsi="Arial" w:cs="Arial"/>
              </w:rPr>
              <w:t>16.</w:t>
            </w:r>
            <w:proofErr w:type="gramStart"/>
            <w:r w:rsidR="68E04925" w:rsidRPr="00716878">
              <w:rPr>
                <w:rFonts w:ascii="Arial" w:hAnsi="Arial" w:cs="Arial"/>
              </w:rPr>
              <w:t>7.A.</w:t>
            </w:r>
            <w:proofErr w:type="gramEnd"/>
            <w:r w:rsidR="68E04925" w:rsidRPr="00716878">
              <w:rPr>
                <w:rFonts w:ascii="Arial" w:hAnsi="Arial" w:cs="Arial"/>
              </w:rPr>
              <w:t>6</w:t>
            </w:r>
            <w:r w:rsidR="20667086" w:rsidRPr="00716878">
              <w:rPr>
                <w:rFonts w:ascii="Arial" w:hAnsi="Arial" w:cs="Arial"/>
              </w:rPr>
              <w:t>.</w:t>
            </w:r>
          </w:p>
          <w:p w14:paraId="004C0DE0" w14:textId="7CFDAAB8" w:rsidR="626085C9" w:rsidRPr="00716878" w:rsidRDefault="626085C9" w:rsidP="00C219B1">
            <w:pPr>
              <w:pStyle w:val="ListParagraph"/>
              <w:widowControl w:val="0"/>
              <w:tabs>
                <w:tab w:val="left" w:pos="9360"/>
              </w:tabs>
              <w:spacing w:after="0" w:line="240" w:lineRule="auto"/>
              <w:ind w:left="0" w:right="86"/>
              <w:rPr>
                <w:rFonts w:ascii="Arial" w:hAnsi="Arial" w:cs="Arial"/>
              </w:rPr>
            </w:pPr>
          </w:p>
          <w:p w14:paraId="3CE7658B" w14:textId="7D6EE9B3" w:rsidR="20667086" w:rsidRPr="00716878" w:rsidRDefault="00000000" w:rsidP="00C219B1">
            <w:pPr>
              <w:pStyle w:val="ListParagraph"/>
              <w:widowControl w:val="0"/>
              <w:tabs>
                <w:tab w:val="left" w:pos="9360"/>
              </w:tabs>
              <w:spacing w:after="0" w:line="240" w:lineRule="auto"/>
              <w:ind w:left="0" w:right="86"/>
              <w:rPr>
                <w:rFonts w:ascii="Arial" w:hAnsi="Arial" w:cs="Arial"/>
              </w:rPr>
            </w:pPr>
            <w:sdt>
              <w:sdtPr>
                <w:rPr>
                  <w:rFonts w:ascii="Arial" w:hAnsi="Arial" w:cs="Arial"/>
                </w:rPr>
                <w:id w:val="-1587682994"/>
                <w14:checkbox>
                  <w14:checked w14:val="0"/>
                  <w14:checkedState w14:val="2612" w14:font="MS Gothic"/>
                  <w14:uncheckedState w14:val="2610" w14:font="MS Gothic"/>
                </w14:checkbox>
              </w:sdtPr>
              <w:sdtContent>
                <w:r w:rsidR="007C5BFC" w:rsidRPr="00716878">
                  <w:rPr>
                    <w:rFonts w:ascii="Segoe UI Symbol" w:hAnsi="Segoe UI Symbol" w:cs="Segoe UI Symbol"/>
                  </w:rPr>
                  <w:t>☐</w:t>
                </w:r>
              </w:sdtContent>
            </w:sdt>
            <w:r w:rsidR="007C5BFC" w:rsidRPr="00716878">
              <w:rPr>
                <w:rFonts w:ascii="Arial" w:hAnsi="Arial" w:cs="Arial"/>
              </w:rPr>
              <w:t xml:space="preserve">    </w:t>
            </w:r>
            <w:r w:rsidR="20667086" w:rsidRPr="00716878">
              <w:rPr>
                <w:rFonts w:ascii="Arial" w:hAnsi="Arial" w:cs="Arial"/>
                <w:b/>
                <w:bCs/>
                <w:i/>
                <w:iCs/>
              </w:rPr>
              <w:t>AR Lender as Depository Bank</w:t>
            </w:r>
            <w:r w:rsidR="20667086" w:rsidRPr="00716878">
              <w:rPr>
                <w:rFonts w:ascii="Arial" w:hAnsi="Arial" w:cs="Arial"/>
              </w:rPr>
              <w:t xml:space="preserve">. When AR Lender is the depository bank, the DAISA should refer to the AR Lender in its capacity as depository bank where appropriate. </w:t>
            </w:r>
            <w:r w:rsidR="20667086" w:rsidRPr="00716878">
              <w:rPr>
                <w:rFonts w:ascii="Arial" w:hAnsi="Arial" w:cs="Arial"/>
                <w:i/>
                <w:iCs/>
              </w:rPr>
              <w:t xml:space="preserve">See </w:t>
            </w:r>
            <w:r w:rsidR="20667086" w:rsidRPr="00716878">
              <w:rPr>
                <w:rFonts w:ascii="Arial" w:hAnsi="Arial" w:cs="Arial"/>
              </w:rPr>
              <w:t>Handbook 4232.1, Section II, Ch. 16.7.A.7.d.</w:t>
            </w:r>
          </w:p>
          <w:p w14:paraId="32A4D479" w14:textId="17E7BC95" w:rsidR="1B7CDAC8" w:rsidRPr="00716878" w:rsidRDefault="1B7CDAC8" w:rsidP="00C219B1">
            <w:pPr>
              <w:pStyle w:val="ListParagraph"/>
              <w:widowControl w:val="0"/>
              <w:tabs>
                <w:tab w:val="left" w:pos="9360"/>
              </w:tabs>
              <w:spacing w:after="0" w:line="240" w:lineRule="auto"/>
              <w:ind w:left="0" w:right="86"/>
              <w:rPr>
                <w:rFonts w:ascii="Arial" w:hAnsi="Arial" w:cs="Arial"/>
              </w:rPr>
            </w:pPr>
          </w:p>
          <w:p w14:paraId="2E5CFECB" w14:textId="1F257DAD" w:rsidR="00B4467C" w:rsidRPr="00716878" w:rsidRDefault="00000000" w:rsidP="00C219B1">
            <w:pPr>
              <w:pStyle w:val="ListParagraph"/>
              <w:widowControl w:val="0"/>
              <w:tabs>
                <w:tab w:val="left" w:pos="9360"/>
              </w:tabs>
              <w:spacing w:after="0" w:line="240" w:lineRule="auto"/>
              <w:ind w:left="0" w:right="86"/>
              <w:rPr>
                <w:rFonts w:ascii="Arial" w:hAnsi="Arial" w:cs="Arial"/>
              </w:rPr>
            </w:pPr>
            <w:sdt>
              <w:sdtPr>
                <w:rPr>
                  <w:rFonts w:ascii="Arial" w:hAnsi="Arial" w:cs="Arial"/>
                </w:rPr>
                <w:id w:val="-1659607182"/>
                <w14:checkbox>
                  <w14:checked w14:val="0"/>
                  <w14:checkedState w14:val="2612" w14:font="MS Gothic"/>
                  <w14:uncheckedState w14:val="2610" w14:font="MS Gothic"/>
                </w14:checkbox>
              </w:sdtPr>
              <w:sdtContent>
                <w:r w:rsidR="007C5BFC" w:rsidRPr="00716878">
                  <w:rPr>
                    <w:rFonts w:ascii="Segoe UI Symbol" w:hAnsi="Segoe UI Symbol" w:cs="Segoe UI Symbol"/>
                  </w:rPr>
                  <w:t>☐</w:t>
                </w:r>
              </w:sdtContent>
            </w:sdt>
            <w:r w:rsidR="007C5BFC" w:rsidRPr="00716878">
              <w:rPr>
                <w:rFonts w:ascii="Arial" w:hAnsi="Arial" w:cs="Arial"/>
              </w:rPr>
              <w:t xml:space="preserve">    </w:t>
            </w:r>
            <w:r w:rsidR="695EE169" w:rsidRPr="00716878">
              <w:rPr>
                <w:rFonts w:ascii="Arial" w:hAnsi="Arial" w:cs="Arial"/>
                <w:b/>
                <w:bCs/>
                <w:i/>
                <w:iCs/>
              </w:rPr>
              <w:t>Conflict with ICA</w:t>
            </w:r>
            <w:r w:rsidR="695EE169" w:rsidRPr="00716878">
              <w:rPr>
                <w:rFonts w:ascii="Arial" w:hAnsi="Arial" w:cs="Arial"/>
              </w:rPr>
              <w:t xml:space="preserve">. </w:t>
            </w:r>
            <w:r w:rsidR="68E04925" w:rsidRPr="00716878">
              <w:rPr>
                <w:rFonts w:ascii="Arial" w:hAnsi="Arial" w:cs="Arial"/>
              </w:rPr>
              <w:t xml:space="preserve">If there is a conflict between the DAISA and the ICA, then the ICA must control. </w:t>
            </w:r>
          </w:p>
          <w:p w14:paraId="034056BB" w14:textId="72051717" w:rsidR="00E20599" w:rsidRPr="00716878" w:rsidRDefault="00E20599" w:rsidP="004E78E7">
            <w:pPr>
              <w:pStyle w:val="ListParagraph"/>
              <w:widowControl w:val="0"/>
              <w:tabs>
                <w:tab w:val="left" w:pos="9360"/>
              </w:tabs>
              <w:spacing w:after="0" w:line="240" w:lineRule="auto"/>
              <w:ind w:left="0" w:right="90"/>
              <w:rPr>
                <w:rFonts w:ascii="Arial" w:hAnsi="Arial" w:cs="Arial"/>
              </w:rPr>
            </w:pPr>
          </w:p>
        </w:tc>
      </w:tr>
      <w:tr w:rsidR="00A23AF6" w:rsidRPr="005E09DB" w14:paraId="14EF51F4" w14:textId="77777777" w:rsidTr="00153726">
        <w:trPr>
          <w:gridAfter w:val="1"/>
          <w:wAfter w:w="15" w:type="dxa"/>
          <w:trHeight w:val="504"/>
        </w:trPr>
        <w:tc>
          <w:tcPr>
            <w:tcW w:w="10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Mar>
              <w:left w:w="115" w:type="dxa"/>
              <w:right w:w="230" w:type="dxa"/>
            </w:tcMar>
            <w:vAlign w:val="center"/>
          </w:tcPr>
          <w:p w14:paraId="38544BDE" w14:textId="77777777" w:rsidR="009828CF" w:rsidRPr="00716878" w:rsidRDefault="009828CF" w:rsidP="004E78E7">
            <w:pPr>
              <w:widowControl w:val="0"/>
              <w:tabs>
                <w:tab w:val="left" w:pos="9360"/>
              </w:tabs>
              <w:spacing w:after="0" w:line="240" w:lineRule="auto"/>
              <w:ind w:right="90"/>
              <w:rPr>
                <w:rFonts w:ascii="Arial" w:hAnsi="Arial" w:cs="Arial"/>
                <w:b/>
                <w:i/>
              </w:rPr>
            </w:pPr>
            <w:r w:rsidRPr="00716878">
              <w:rPr>
                <w:rFonts w:ascii="Arial" w:hAnsi="Arial" w:cs="Arial"/>
                <w:b/>
                <w:i/>
              </w:rPr>
              <w:lastRenderedPageBreak/>
              <w:t>MASTER LEASE</w:t>
            </w:r>
            <w:r w:rsidR="00331923" w:rsidRPr="00716878">
              <w:rPr>
                <w:rFonts w:ascii="Arial" w:hAnsi="Arial" w:cs="Arial"/>
                <w:b/>
                <w:i/>
              </w:rPr>
              <w:t xml:space="preserve"> </w:t>
            </w:r>
            <w:r w:rsidRPr="00716878">
              <w:rPr>
                <w:rFonts w:ascii="Arial" w:hAnsi="Arial" w:cs="Arial"/>
                <w:b/>
                <w:i/>
              </w:rPr>
              <w:t>AND OPERATING LEASE DOCUMENTS</w:t>
            </w:r>
          </w:p>
        </w:tc>
      </w:tr>
      <w:tr w:rsidR="00353787" w:rsidRPr="005E09DB" w14:paraId="2B9A38B8"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3C27AA00" w14:textId="30E6F723" w:rsidR="009717EA" w:rsidRPr="00716878" w:rsidRDefault="2DD7B061" w:rsidP="004E78E7">
            <w:pPr>
              <w:pStyle w:val="ListParagraph"/>
              <w:widowControl w:val="0"/>
              <w:tabs>
                <w:tab w:val="left" w:pos="9360"/>
              </w:tabs>
              <w:spacing w:after="0" w:line="240" w:lineRule="auto"/>
              <w:ind w:left="0" w:right="90"/>
              <w:rPr>
                <w:rFonts w:ascii="Arial" w:hAnsi="Arial" w:cs="Arial"/>
              </w:rPr>
            </w:pPr>
            <w:r w:rsidRPr="00716878">
              <w:rPr>
                <w:rFonts w:ascii="Arial" w:hAnsi="Arial" w:cs="Arial"/>
              </w:rPr>
              <w:t>10</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0F593500" w14:textId="77777777" w:rsidR="00BE0CF1" w:rsidRPr="00716878" w:rsidRDefault="45ABD434" w:rsidP="00EB1420">
            <w:pPr>
              <w:spacing w:after="0"/>
              <w:ind w:left="421" w:hanging="450"/>
              <w:rPr>
                <w:rFonts w:ascii="Arial" w:eastAsia="Arial" w:hAnsi="Arial" w:cs="Arial"/>
                <w:u w:val="single"/>
              </w:rPr>
            </w:pPr>
            <w:r w:rsidRPr="00716878">
              <w:rPr>
                <w:rFonts w:ascii="Arial" w:eastAsia="Arial" w:hAnsi="Arial" w:cs="Arial"/>
                <w:b/>
                <w:bCs/>
                <w:u w:val="single"/>
              </w:rPr>
              <w:t>Master Lease</w:t>
            </w:r>
          </w:p>
          <w:p w14:paraId="510B4668" w14:textId="355BD7A9" w:rsidR="45ABD434" w:rsidRPr="00716878" w:rsidRDefault="45ABD434" w:rsidP="00EB1420">
            <w:pPr>
              <w:spacing w:after="0"/>
              <w:ind w:left="421" w:hanging="450"/>
              <w:rPr>
                <w:rFonts w:ascii="Arial" w:eastAsia="Arial" w:hAnsi="Arial" w:cs="Arial"/>
                <w:i/>
                <w:iCs/>
              </w:rPr>
            </w:pPr>
            <w:r w:rsidRPr="00716878">
              <w:rPr>
                <w:rFonts w:ascii="Arial" w:eastAsia="Arial" w:hAnsi="Arial" w:cs="Arial"/>
                <w:i/>
                <w:iCs/>
              </w:rPr>
              <w:t>(Applicable only if there is a Master Lease)</w:t>
            </w:r>
          </w:p>
          <w:p w14:paraId="1F6D2DA3" w14:textId="77777777" w:rsidR="00BE0CF1" w:rsidRPr="00716878" w:rsidRDefault="00BE0CF1" w:rsidP="00EB1420">
            <w:pPr>
              <w:spacing w:after="0"/>
              <w:ind w:left="421" w:hanging="450"/>
              <w:rPr>
                <w:rFonts w:ascii="Arial" w:eastAsia="Arial" w:hAnsi="Arial" w:cs="Arial"/>
                <w:b/>
                <w:bCs/>
              </w:rPr>
            </w:pPr>
          </w:p>
          <w:p w14:paraId="5853DE33" w14:textId="3B63D0F6" w:rsidR="00591570" w:rsidRPr="00716878" w:rsidRDefault="00F83BDA" w:rsidP="001252A1">
            <w:pPr>
              <w:widowControl w:val="0"/>
              <w:tabs>
                <w:tab w:val="left" w:pos="9360"/>
              </w:tabs>
              <w:spacing w:after="0" w:line="240" w:lineRule="auto"/>
              <w:ind w:right="90"/>
              <w:rPr>
                <w:rFonts w:ascii="Arial" w:eastAsiaTheme="minorEastAsia" w:hAnsi="Arial" w:cs="Arial"/>
                <w:color w:val="000000" w:themeColor="text1"/>
                <w:u w:val="single"/>
              </w:rPr>
            </w:pPr>
            <w:r w:rsidRPr="00716878">
              <w:rPr>
                <w:rFonts w:ascii="Arial" w:hAnsi="Arial" w:cs="Arial"/>
                <w:b/>
                <w:bCs/>
              </w:rPr>
              <w:t xml:space="preserve">A. </w:t>
            </w:r>
            <w:hyperlink r:id="rId53">
              <w:r w:rsidRPr="00716878">
                <w:rPr>
                  <w:rStyle w:val="Hyperlink"/>
                  <w:rFonts w:ascii="Arial" w:hAnsi="Arial" w:cs="Arial"/>
                  <w:b/>
                  <w:bCs/>
                </w:rPr>
                <w:t>Ma</w:t>
              </w:r>
              <w:r w:rsidR="00591570" w:rsidRPr="00716878">
                <w:rPr>
                  <w:rStyle w:val="Hyperlink"/>
                  <w:rFonts w:ascii="Arial" w:hAnsi="Arial" w:cs="Arial"/>
                  <w:b/>
                  <w:bCs/>
                </w:rPr>
                <w:t>ster Tenant Estoppel Certificate (HUD-92339-ORCF)</w:t>
              </w:r>
            </w:hyperlink>
            <w:r w:rsidR="00591570" w:rsidRPr="00716878">
              <w:rPr>
                <w:rFonts w:ascii="Arial" w:hAnsi="Arial" w:cs="Arial"/>
              </w:rPr>
              <w:t xml:space="preserve"> </w:t>
            </w:r>
          </w:p>
          <w:p w14:paraId="47D02105" w14:textId="70164F9E" w:rsidR="00EB1420" w:rsidRPr="00716878" w:rsidRDefault="00591570" w:rsidP="007F056B">
            <w:pPr>
              <w:pStyle w:val="ListParagraph"/>
              <w:widowControl w:val="0"/>
              <w:tabs>
                <w:tab w:val="left" w:pos="9360"/>
              </w:tabs>
              <w:spacing w:after="0" w:line="240" w:lineRule="auto"/>
              <w:ind w:left="0" w:right="90"/>
              <w:rPr>
                <w:rFonts w:ascii="Arial" w:hAnsi="Arial" w:cs="Arial"/>
              </w:rPr>
            </w:pPr>
            <w:r w:rsidRPr="00716878">
              <w:rPr>
                <w:rFonts w:ascii="Arial" w:hAnsi="Arial" w:cs="Arial"/>
              </w:rPr>
              <w:t>A separate Master Lease Estoppel Certificate is required for each project that is part of the Master Lease Portfolio.</w:t>
            </w:r>
          </w:p>
          <w:p w14:paraId="66D9EF76" w14:textId="604A18BD" w:rsidR="00591570" w:rsidRPr="00716878" w:rsidRDefault="00000000" w:rsidP="00EB1420">
            <w:pPr>
              <w:widowControl w:val="0"/>
              <w:tabs>
                <w:tab w:val="left" w:pos="9360"/>
              </w:tabs>
              <w:spacing w:after="0" w:line="240" w:lineRule="auto"/>
              <w:ind w:left="421" w:right="90" w:hanging="450"/>
              <w:rPr>
                <w:rFonts w:ascii="Arial" w:hAnsi="Arial" w:cs="Arial"/>
              </w:rPr>
            </w:pPr>
            <w:sdt>
              <w:sdtPr>
                <w:rPr>
                  <w:rFonts w:ascii="Arial" w:hAnsi="Arial" w:cs="Arial"/>
                </w:rPr>
                <w:id w:val="-730769440"/>
                <w14:checkbox>
                  <w14:checked w14:val="0"/>
                  <w14:checkedState w14:val="2612" w14:font="MS Gothic"/>
                  <w14:uncheckedState w14:val="2610" w14:font="MS Gothic"/>
                </w14:checkbox>
              </w:sdtPr>
              <w:sdtContent>
                <w:r w:rsidR="00E911D9" w:rsidRPr="00716878">
                  <w:rPr>
                    <w:rFonts w:ascii="Segoe UI Symbol" w:hAnsi="Segoe UI Symbol" w:cs="Segoe UI Symbol"/>
                  </w:rPr>
                  <w:t>☐</w:t>
                </w:r>
              </w:sdtContent>
            </w:sdt>
            <w:r w:rsidR="00E911D9" w:rsidRPr="00716878">
              <w:rPr>
                <w:rFonts w:ascii="Arial" w:hAnsi="Arial" w:cs="Arial"/>
              </w:rPr>
              <w:t xml:space="preserve">    </w:t>
            </w:r>
            <w:r w:rsidR="00591570" w:rsidRPr="00716878">
              <w:rPr>
                <w:rFonts w:ascii="Arial" w:hAnsi="Arial" w:cs="Arial"/>
              </w:rPr>
              <w:t>Exhibit A:  List exceptions or state “none.” If exceptions are noted, HUD counsel should carefully review these items</w:t>
            </w:r>
            <w:r w:rsidR="00DE7EDD" w:rsidRPr="00FD29CC">
              <w:rPr>
                <w:rFonts w:ascii="Arial" w:hAnsi="Arial" w:cs="Arial"/>
              </w:rPr>
              <w:t>,</w:t>
            </w:r>
            <w:r w:rsidR="00591570" w:rsidRPr="00716878">
              <w:rPr>
                <w:rFonts w:ascii="Arial" w:hAnsi="Arial" w:cs="Arial"/>
              </w:rPr>
              <w:t xml:space="preserve"> </w:t>
            </w:r>
            <w:r w:rsidR="00DE7EDD" w:rsidRPr="00716878">
              <w:rPr>
                <w:rFonts w:ascii="Arial" w:hAnsi="Arial" w:cs="Arial"/>
              </w:rPr>
              <w:t>and discuss with ORCF</w:t>
            </w:r>
          </w:p>
          <w:p w14:paraId="51C4612D" w14:textId="4509A2BF" w:rsidR="00591570" w:rsidRPr="00716878" w:rsidRDefault="00000000" w:rsidP="00EB1420">
            <w:pPr>
              <w:widowControl w:val="0"/>
              <w:tabs>
                <w:tab w:val="left" w:pos="9360"/>
              </w:tabs>
              <w:spacing w:after="0" w:line="240" w:lineRule="auto"/>
              <w:ind w:left="421" w:right="90" w:hanging="450"/>
              <w:rPr>
                <w:rFonts w:ascii="Arial" w:hAnsi="Arial" w:cs="Arial"/>
              </w:rPr>
            </w:pPr>
            <w:sdt>
              <w:sdtPr>
                <w:rPr>
                  <w:rFonts w:ascii="Arial" w:hAnsi="Arial" w:cs="Arial"/>
                </w:rPr>
                <w:id w:val="313071403"/>
                <w14:checkbox>
                  <w14:checked w14:val="0"/>
                  <w14:checkedState w14:val="2612" w14:font="MS Gothic"/>
                  <w14:uncheckedState w14:val="2610" w14:font="MS Gothic"/>
                </w14:checkbox>
              </w:sdtPr>
              <w:sdtContent>
                <w:r w:rsidR="00E911D9" w:rsidRPr="00716878">
                  <w:rPr>
                    <w:rFonts w:ascii="Segoe UI Symbol" w:hAnsi="Segoe UI Symbol" w:cs="Segoe UI Symbol"/>
                  </w:rPr>
                  <w:t>☐</w:t>
                </w:r>
              </w:sdtContent>
            </w:sdt>
            <w:r w:rsidR="00E911D9" w:rsidRPr="00716878">
              <w:rPr>
                <w:rFonts w:ascii="Arial" w:hAnsi="Arial" w:cs="Arial"/>
              </w:rPr>
              <w:t xml:space="preserve">    </w:t>
            </w:r>
            <w:r w:rsidR="00591570" w:rsidRPr="00716878">
              <w:rPr>
                <w:rFonts w:ascii="Arial" w:hAnsi="Arial" w:cs="Arial"/>
              </w:rPr>
              <w:t xml:space="preserve">Exhibit B: Master Lease and all addenda and amendments must be attached </w:t>
            </w:r>
          </w:p>
          <w:p w14:paraId="75D0D6FB" w14:textId="77777777" w:rsidR="00591570" w:rsidRPr="00716878" w:rsidRDefault="00591570" w:rsidP="00EB1420">
            <w:pPr>
              <w:widowControl w:val="0"/>
              <w:tabs>
                <w:tab w:val="left" w:pos="9360"/>
              </w:tabs>
              <w:spacing w:after="0" w:line="240" w:lineRule="auto"/>
              <w:ind w:left="421" w:right="90" w:hanging="450"/>
              <w:rPr>
                <w:rFonts w:ascii="Arial" w:hAnsi="Arial" w:cs="Arial"/>
              </w:rPr>
            </w:pPr>
          </w:p>
          <w:p w14:paraId="599A4D16" w14:textId="07801BE5" w:rsidR="00591570" w:rsidRPr="00716878" w:rsidRDefault="00305659" w:rsidP="00834725">
            <w:pPr>
              <w:widowControl w:val="0"/>
              <w:tabs>
                <w:tab w:val="left" w:pos="9360"/>
              </w:tabs>
              <w:spacing w:after="0" w:line="240" w:lineRule="auto"/>
              <w:ind w:left="421" w:right="90" w:hanging="450"/>
              <w:rPr>
                <w:rFonts w:ascii="Arial" w:hAnsi="Arial" w:cs="Arial"/>
                <w:b/>
                <w:bCs/>
              </w:rPr>
            </w:pPr>
            <w:r w:rsidRPr="00716878">
              <w:rPr>
                <w:rFonts w:ascii="Arial" w:hAnsi="Arial" w:cs="Arial"/>
                <w:b/>
                <w:bCs/>
              </w:rPr>
              <w:t xml:space="preserve">B. </w:t>
            </w:r>
            <w:r w:rsidR="00591570" w:rsidRPr="00716878">
              <w:rPr>
                <w:rFonts w:ascii="Arial" w:hAnsi="Arial" w:cs="Arial"/>
                <w:b/>
                <w:bCs/>
              </w:rPr>
              <w:t>Master Lease and Master Lease Addendum</w:t>
            </w:r>
            <w:r w:rsidR="00591570" w:rsidRPr="00716878">
              <w:rPr>
                <w:rFonts w:ascii="Arial" w:hAnsi="Arial" w:cs="Arial"/>
                <w:b/>
                <w:bCs/>
                <w:i/>
                <w:iCs/>
              </w:rPr>
              <w:t xml:space="preserve">  </w:t>
            </w:r>
          </w:p>
          <w:p w14:paraId="0F39AF87" w14:textId="64529A67" w:rsidR="00591570" w:rsidRPr="00716878" w:rsidRDefault="00591570" w:rsidP="009D4C4C">
            <w:pPr>
              <w:widowControl w:val="0"/>
              <w:tabs>
                <w:tab w:val="left" w:pos="9360"/>
              </w:tabs>
              <w:spacing w:after="0" w:line="240" w:lineRule="auto"/>
              <w:ind w:left="-29" w:right="90"/>
              <w:jc w:val="both"/>
              <w:rPr>
                <w:rFonts w:ascii="Arial" w:hAnsi="Arial" w:cs="Arial"/>
              </w:rPr>
            </w:pPr>
            <w:r w:rsidRPr="00716878">
              <w:rPr>
                <w:rFonts w:ascii="Arial" w:hAnsi="Arial" w:cs="Arial"/>
              </w:rPr>
              <w:t xml:space="preserve">There is no HUD form for the Master Lease. In most cases, one Master Lease will be used in duplicate for all projects in the Master Lease Portfolio. </w:t>
            </w:r>
            <w:r w:rsidRPr="00716878">
              <w:rPr>
                <w:rFonts w:ascii="Arial" w:hAnsi="Arial" w:cs="Arial"/>
                <w:i/>
                <w:iCs/>
              </w:rPr>
              <w:t>See</w:t>
            </w:r>
            <w:r w:rsidRPr="00716878">
              <w:rPr>
                <w:rFonts w:ascii="Arial" w:hAnsi="Arial" w:cs="Arial"/>
              </w:rPr>
              <w:t xml:space="preserve"> Handbook 4232.1, Section II, Chapter 13 for guidance on Master Leases</w:t>
            </w:r>
            <w:r w:rsidRPr="00716878">
              <w:rPr>
                <w:rFonts w:ascii="Arial" w:hAnsi="Arial" w:cs="Arial"/>
                <w:i/>
                <w:iCs/>
              </w:rPr>
              <w:t xml:space="preserve"> </w:t>
            </w:r>
            <w:r w:rsidRPr="00716878">
              <w:rPr>
                <w:rFonts w:ascii="Arial" w:hAnsi="Arial" w:cs="Arial"/>
              </w:rPr>
              <w:t xml:space="preserve">and LEAN Blast </w:t>
            </w:r>
            <w:r w:rsidR="0071040F" w:rsidRPr="00716878">
              <w:rPr>
                <w:rFonts w:ascii="Arial" w:hAnsi="Arial" w:cs="Arial"/>
              </w:rPr>
              <w:t>10/</w:t>
            </w:r>
            <w:r w:rsidRPr="00716878">
              <w:rPr>
                <w:rFonts w:ascii="Arial" w:hAnsi="Arial" w:cs="Arial"/>
              </w:rPr>
              <w:t>25</w:t>
            </w:r>
            <w:r w:rsidR="0071040F" w:rsidRPr="00716878">
              <w:rPr>
                <w:rFonts w:ascii="Arial" w:hAnsi="Arial" w:cs="Arial"/>
              </w:rPr>
              <w:t>/</w:t>
            </w:r>
            <w:r w:rsidRPr="00716878">
              <w:rPr>
                <w:rFonts w:ascii="Arial" w:hAnsi="Arial" w:cs="Arial"/>
              </w:rPr>
              <w:t xml:space="preserve">17 amending Section 13.6 </w:t>
            </w:r>
            <w:r w:rsidRPr="00716878">
              <w:rPr>
                <w:rFonts w:ascii="Arial" w:hAnsi="Arial" w:cs="Arial"/>
              </w:rPr>
              <w:lastRenderedPageBreak/>
              <w:t xml:space="preserve">of this Chapter. </w:t>
            </w:r>
          </w:p>
          <w:p w14:paraId="73928C60" w14:textId="29278F6D" w:rsidR="00591570" w:rsidRPr="00716878" w:rsidRDefault="00000000" w:rsidP="00A875FD">
            <w:pPr>
              <w:widowControl w:val="0"/>
              <w:tabs>
                <w:tab w:val="left" w:pos="9360"/>
              </w:tabs>
              <w:spacing w:after="0" w:line="240" w:lineRule="auto"/>
              <w:ind w:left="421" w:right="90" w:hanging="450"/>
              <w:rPr>
                <w:rFonts w:ascii="Arial" w:hAnsi="Arial" w:cs="Arial"/>
              </w:rPr>
            </w:pPr>
            <w:sdt>
              <w:sdtPr>
                <w:rPr>
                  <w:rFonts w:ascii="Arial" w:hAnsi="Arial" w:cs="Arial"/>
                </w:rPr>
                <w:id w:val="1920830744"/>
                <w14:checkbox>
                  <w14:checked w14:val="0"/>
                  <w14:checkedState w14:val="2612" w14:font="MS Gothic"/>
                  <w14:uncheckedState w14:val="2610" w14:font="MS Gothic"/>
                </w14:checkbox>
              </w:sdtPr>
              <w:sdtContent>
                <w:r w:rsidR="00E911D9" w:rsidRPr="00716878">
                  <w:rPr>
                    <w:rFonts w:ascii="Segoe UI Symbol" w:hAnsi="Segoe UI Symbol" w:cs="Segoe UI Symbol"/>
                  </w:rPr>
                  <w:t>☐</w:t>
                </w:r>
              </w:sdtContent>
            </w:sdt>
            <w:r w:rsidR="00E911D9" w:rsidRPr="00716878">
              <w:rPr>
                <w:rFonts w:ascii="Arial" w:hAnsi="Arial" w:cs="Arial"/>
              </w:rPr>
              <w:t xml:space="preserve">    </w:t>
            </w:r>
            <w:r w:rsidR="00591570" w:rsidRPr="00716878">
              <w:rPr>
                <w:rFonts w:ascii="Arial" w:hAnsi="Arial" w:cs="Arial"/>
              </w:rPr>
              <w:t xml:space="preserve">The term must be at least </w:t>
            </w:r>
            <w:proofErr w:type="gramStart"/>
            <w:r w:rsidR="00591570" w:rsidRPr="00716878">
              <w:rPr>
                <w:rFonts w:ascii="Arial" w:hAnsi="Arial" w:cs="Arial"/>
              </w:rPr>
              <w:t>as long as</w:t>
            </w:r>
            <w:proofErr w:type="gramEnd"/>
            <w:r w:rsidR="00591570" w:rsidRPr="00716878">
              <w:rPr>
                <w:rFonts w:ascii="Arial" w:hAnsi="Arial" w:cs="Arial"/>
              </w:rPr>
              <w:t xml:space="preserve"> the mortgage with the longest remaining term. </w:t>
            </w:r>
            <w:r w:rsidR="00591570" w:rsidRPr="00716878">
              <w:rPr>
                <w:rFonts w:ascii="Arial" w:hAnsi="Arial" w:cs="Arial"/>
                <w:i/>
                <w:iCs/>
              </w:rPr>
              <w:t>See</w:t>
            </w:r>
            <w:r w:rsidR="00591570" w:rsidRPr="00716878">
              <w:rPr>
                <w:rFonts w:ascii="Arial" w:hAnsi="Arial" w:cs="Arial"/>
              </w:rPr>
              <w:t xml:space="preserve"> Handbook 4232.1, Section II, Chapter 13.5.</w:t>
            </w:r>
          </w:p>
          <w:p w14:paraId="5820364F" w14:textId="34969A33" w:rsidR="00591570" w:rsidRPr="00716878" w:rsidRDefault="00000000" w:rsidP="00EB1420">
            <w:pPr>
              <w:tabs>
                <w:tab w:val="left" w:pos="9360"/>
              </w:tabs>
              <w:spacing w:after="0" w:line="240" w:lineRule="auto"/>
              <w:ind w:left="421" w:right="90" w:hanging="450"/>
              <w:rPr>
                <w:rFonts w:ascii="Arial" w:hAnsi="Arial" w:cs="Arial"/>
              </w:rPr>
            </w:pPr>
            <w:sdt>
              <w:sdtPr>
                <w:rPr>
                  <w:rFonts w:ascii="Arial" w:hAnsi="Arial" w:cs="Arial"/>
                </w:rPr>
                <w:id w:val="448898666"/>
                <w14:checkbox>
                  <w14:checked w14:val="0"/>
                  <w14:checkedState w14:val="2612" w14:font="MS Gothic"/>
                  <w14:uncheckedState w14:val="2610" w14:font="MS Gothic"/>
                </w14:checkbox>
              </w:sdtPr>
              <w:sdtContent>
                <w:r w:rsidR="00E911D9" w:rsidRPr="00716878">
                  <w:rPr>
                    <w:rFonts w:ascii="Segoe UI Symbol" w:hAnsi="Segoe UI Symbol" w:cs="Segoe UI Symbol"/>
                  </w:rPr>
                  <w:t>☐</w:t>
                </w:r>
              </w:sdtContent>
            </w:sdt>
            <w:r w:rsidR="00E911D9" w:rsidRPr="00716878">
              <w:rPr>
                <w:rFonts w:ascii="Arial" w:hAnsi="Arial" w:cs="Arial"/>
              </w:rPr>
              <w:t xml:space="preserve">    </w:t>
            </w:r>
            <w:r w:rsidR="00591570" w:rsidRPr="00716878">
              <w:rPr>
                <w:rFonts w:ascii="Arial" w:hAnsi="Arial" w:cs="Arial"/>
              </w:rPr>
              <w:t>Must include correct legal descriptions for each participating facility.</w:t>
            </w:r>
          </w:p>
          <w:p w14:paraId="66D06337" w14:textId="5C00493E" w:rsidR="00591570" w:rsidRPr="00716878" w:rsidRDefault="00000000" w:rsidP="00EB1420">
            <w:pPr>
              <w:widowControl w:val="0"/>
              <w:tabs>
                <w:tab w:val="left" w:pos="9360"/>
              </w:tabs>
              <w:spacing w:after="0" w:line="240" w:lineRule="auto"/>
              <w:ind w:left="421" w:right="90" w:hanging="450"/>
              <w:rPr>
                <w:rFonts w:ascii="Arial" w:eastAsiaTheme="minorEastAsia" w:hAnsi="Arial" w:cs="Arial"/>
              </w:rPr>
            </w:pPr>
            <w:sdt>
              <w:sdtPr>
                <w:rPr>
                  <w:rFonts w:ascii="Arial" w:hAnsi="Arial" w:cs="Arial"/>
                </w:rPr>
                <w:id w:val="-902301511"/>
                <w14:checkbox>
                  <w14:checked w14:val="0"/>
                  <w14:checkedState w14:val="2612" w14:font="MS Gothic"/>
                  <w14:uncheckedState w14:val="2610" w14:font="MS Gothic"/>
                </w14:checkbox>
              </w:sdtPr>
              <w:sdtContent>
                <w:r w:rsidR="00E911D9" w:rsidRPr="00716878">
                  <w:rPr>
                    <w:rFonts w:ascii="Segoe UI Symbol" w:hAnsi="Segoe UI Symbol" w:cs="Segoe UI Symbol"/>
                  </w:rPr>
                  <w:t>☐</w:t>
                </w:r>
              </w:sdtContent>
            </w:sdt>
            <w:r w:rsidR="00E911D9" w:rsidRPr="00716878">
              <w:rPr>
                <w:rFonts w:ascii="Arial" w:hAnsi="Arial" w:cs="Arial"/>
              </w:rPr>
              <w:t xml:space="preserve">    </w:t>
            </w:r>
            <w:r w:rsidR="00591570" w:rsidRPr="00716878">
              <w:rPr>
                <w:rFonts w:ascii="Arial" w:hAnsi="Arial" w:cs="Arial"/>
              </w:rPr>
              <w:t xml:space="preserve">Must incorporate by reference the HUD-required </w:t>
            </w:r>
            <w:r w:rsidR="00591570" w:rsidRPr="00716878">
              <w:rPr>
                <w:rFonts w:ascii="Arial" w:hAnsi="Arial" w:cs="Arial"/>
                <w:b/>
                <w:bCs/>
              </w:rPr>
              <w:t>Master Lease Addendum</w:t>
            </w:r>
            <w:r w:rsidR="00591570" w:rsidRPr="00716878">
              <w:rPr>
                <w:rFonts w:ascii="Arial" w:hAnsi="Arial" w:cs="Arial"/>
              </w:rPr>
              <w:t xml:space="preserve"> </w:t>
            </w:r>
            <w:r w:rsidR="00591570" w:rsidRPr="00716878">
              <w:rPr>
                <w:rFonts w:ascii="Arial" w:hAnsi="Arial" w:cs="Arial"/>
                <w:b/>
                <w:bCs/>
              </w:rPr>
              <w:t>(HUD-92211-ORCF</w:t>
            </w:r>
            <w:r w:rsidR="00591570" w:rsidRPr="00716878">
              <w:rPr>
                <w:rFonts w:ascii="Arial" w:hAnsi="Arial" w:cs="Arial"/>
              </w:rPr>
              <w:t>).</w:t>
            </w:r>
          </w:p>
          <w:p w14:paraId="637B321C" w14:textId="77777777" w:rsidR="00591570" w:rsidRPr="00716878" w:rsidRDefault="00591570" w:rsidP="00EB1420">
            <w:pPr>
              <w:widowControl w:val="0"/>
              <w:tabs>
                <w:tab w:val="left" w:pos="9360"/>
              </w:tabs>
              <w:spacing w:after="0" w:line="240" w:lineRule="auto"/>
              <w:ind w:left="421" w:right="90" w:hanging="450"/>
              <w:rPr>
                <w:rFonts w:ascii="Arial" w:hAnsi="Arial" w:cs="Arial"/>
              </w:rPr>
            </w:pPr>
          </w:p>
          <w:p w14:paraId="083E430D" w14:textId="7CD431E2" w:rsidR="00591570" w:rsidRPr="00716878" w:rsidRDefault="000506CA" w:rsidP="00EB1420">
            <w:pPr>
              <w:widowControl w:val="0"/>
              <w:tabs>
                <w:tab w:val="left" w:pos="9360"/>
              </w:tabs>
              <w:spacing w:after="0" w:line="240" w:lineRule="auto"/>
              <w:ind w:left="421" w:right="90" w:hanging="450"/>
              <w:rPr>
                <w:rStyle w:val="Hyperlink"/>
                <w:rFonts w:ascii="Arial" w:hAnsi="Arial" w:cs="Arial"/>
                <w:b/>
                <w:bCs/>
              </w:rPr>
            </w:pPr>
            <w:r w:rsidRPr="00716878">
              <w:rPr>
                <w:rFonts w:ascii="Arial" w:hAnsi="Arial" w:cs="Arial"/>
              </w:rPr>
              <w:t xml:space="preserve">       </w:t>
            </w:r>
            <w:hyperlink r:id="rId54">
              <w:r w:rsidR="00591570" w:rsidRPr="00716878">
                <w:rPr>
                  <w:rStyle w:val="Hyperlink"/>
                  <w:rFonts w:ascii="Arial" w:hAnsi="Arial" w:cs="Arial"/>
                  <w:b/>
                  <w:bCs/>
                </w:rPr>
                <w:t>HUD Master Lease Addendum (HUD-92211-ORCF)</w:t>
              </w:r>
            </w:hyperlink>
          </w:p>
          <w:p w14:paraId="579F0C42" w14:textId="1753788E" w:rsidR="00591570" w:rsidRPr="00716878" w:rsidRDefault="00000000" w:rsidP="00EB1420">
            <w:pPr>
              <w:tabs>
                <w:tab w:val="left" w:pos="9360"/>
              </w:tabs>
              <w:spacing w:after="0" w:line="240" w:lineRule="auto"/>
              <w:ind w:left="421" w:right="90" w:hanging="450"/>
              <w:rPr>
                <w:rFonts w:ascii="Arial" w:hAnsi="Arial" w:cs="Arial"/>
                <w:b/>
                <w:bCs/>
              </w:rPr>
            </w:pPr>
            <w:sdt>
              <w:sdtPr>
                <w:rPr>
                  <w:rFonts w:ascii="Arial" w:hAnsi="Arial" w:cs="Arial"/>
                </w:rPr>
                <w:id w:val="-1834209256"/>
                <w14:checkbox>
                  <w14:checked w14:val="0"/>
                  <w14:checkedState w14:val="2612" w14:font="MS Gothic"/>
                  <w14:uncheckedState w14:val="2610" w14:font="MS Gothic"/>
                </w14:checkbox>
              </w:sdtPr>
              <w:sdtContent>
                <w:r w:rsidR="00E911D9" w:rsidRPr="00716878">
                  <w:rPr>
                    <w:rFonts w:ascii="Segoe UI Symbol" w:hAnsi="Segoe UI Symbol" w:cs="Segoe UI Symbol"/>
                  </w:rPr>
                  <w:t>☐</w:t>
                </w:r>
              </w:sdtContent>
            </w:sdt>
            <w:r w:rsidR="00E911D9" w:rsidRPr="00716878">
              <w:rPr>
                <w:rFonts w:ascii="Arial" w:hAnsi="Arial" w:cs="Arial"/>
              </w:rPr>
              <w:t xml:space="preserve">    </w:t>
            </w:r>
            <w:r w:rsidR="00591570" w:rsidRPr="00716878">
              <w:rPr>
                <w:rFonts w:ascii="Arial" w:hAnsi="Arial" w:cs="Arial"/>
              </w:rPr>
              <w:t>Schedule 1 must include for each facility: name of landlord, name of facility, address of facility (including county and state), operator name, type of facility, and number of licensed units/beds.  The project list will be included as a special condition to the Firm Commitment.  The ORCF Closer can provide additional information from the Portal.</w:t>
            </w:r>
          </w:p>
          <w:p w14:paraId="0BA62535" w14:textId="50EC543D" w:rsidR="00591570" w:rsidRPr="00716878" w:rsidRDefault="00000000" w:rsidP="00EB1420">
            <w:pPr>
              <w:tabs>
                <w:tab w:val="left" w:pos="9360"/>
              </w:tabs>
              <w:spacing w:after="0" w:line="240" w:lineRule="auto"/>
              <w:ind w:left="421" w:right="90" w:hanging="450"/>
              <w:rPr>
                <w:rFonts w:ascii="Arial" w:eastAsia="Arial" w:hAnsi="Arial" w:cs="Arial"/>
                <w:b/>
                <w:bCs/>
              </w:rPr>
            </w:pPr>
            <w:sdt>
              <w:sdtPr>
                <w:rPr>
                  <w:rFonts w:ascii="Arial" w:hAnsi="Arial" w:cs="Arial"/>
                </w:rPr>
                <w:id w:val="-1424336494"/>
                <w14:checkbox>
                  <w14:checked w14:val="0"/>
                  <w14:checkedState w14:val="2612" w14:font="MS Gothic"/>
                  <w14:uncheckedState w14:val="2610" w14:font="MS Gothic"/>
                </w14:checkbox>
              </w:sdtPr>
              <w:sdtContent>
                <w:r w:rsidR="00DB4EBE" w:rsidRPr="00716878">
                  <w:rPr>
                    <w:rFonts w:ascii="Segoe UI Symbol" w:eastAsia="MS Gothic" w:hAnsi="Segoe UI Symbol" w:cs="Segoe UI Symbol"/>
                  </w:rPr>
                  <w:t>☐</w:t>
                </w:r>
              </w:sdtContent>
            </w:sdt>
            <w:r w:rsidR="00E911D9" w:rsidRPr="00716878">
              <w:rPr>
                <w:rFonts w:ascii="Arial" w:hAnsi="Arial" w:cs="Arial"/>
              </w:rPr>
              <w:t xml:space="preserve">    </w:t>
            </w:r>
            <w:r w:rsidR="00591570" w:rsidRPr="00716878">
              <w:rPr>
                <w:rFonts w:ascii="Arial" w:hAnsi="Arial" w:cs="Arial"/>
              </w:rPr>
              <w:t>Schedule 2 must include for each facility: name of facility, name of landlord, principal loan amount, and rent attributable to facility.  The project list will be included as a special condition to the Firm Commitment.  The ORCF Closer can provide additional information.</w:t>
            </w:r>
          </w:p>
          <w:p w14:paraId="7FEE24F0" w14:textId="77777777" w:rsidR="00591570" w:rsidRPr="00716878" w:rsidRDefault="00591570" w:rsidP="00EB1420">
            <w:pPr>
              <w:widowControl w:val="0"/>
              <w:tabs>
                <w:tab w:val="left" w:pos="9360"/>
              </w:tabs>
              <w:spacing w:after="0" w:line="240" w:lineRule="auto"/>
              <w:ind w:left="421" w:right="90" w:hanging="450"/>
              <w:rPr>
                <w:rFonts w:ascii="Arial" w:hAnsi="Arial" w:cs="Arial"/>
              </w:rPr>
            </w:pPr>
          </w:p>
          <w:p w14:paraId="5D29A393" w14:textId="44835A5C" w:rsidR="00591570" w:rsidRPr="00716878" w:rsidRDefault="00591570" w:rsidP="009E4E4C">
            <w:pPr>
              <w:widowControl w:val="0"/>
              <w:tabs>
                <w:tab w:val="left" w:pos="9360"/>
              </w:tabs>
              <w:spacing w:after="0" w:line="240" w:lineRule="auto"/>
              <w:ind w:left="421" w:right="90" w:hanging="450"/>
              <w:rPr>
                <w:rFonts w:ascii="Arial" w:hAnsi="Arial" w:cs="Arial"/>
                <w:b/>
                <w:bCs/>
              </w:rPr>
            </w:pPr>
            <w:r w:rsidRPr="00716878">
              <w:rPr>
                <w:rFonts w:ascii="Arial" w:hAnsi="Arial" w:cs="Arial"/>
                <w:b/>
                <w:bCs/>
              </w:rPr>
              <w:t>C. Joinder to Existing Master Lease (if applicable)</w:t>
            </w:r>
          </w:p>
          <w:p w14:paraId="2175395D" w14:textId="5870A385" w:rsidR="00591570" w:rsidRPr="00716878" w:rsidRDefault="00591570" w:rsidP="000506CA">
            <w:pPr>
              <w:tabs>
                <w:tab w:val="left" w:pos="9360"/>
              </w:tabs>
              <w:spacing w:after="0" w:line="240" w:lineRule="auto"/>
              <w:ind w:right="465"/>
              <w:rPr>
                <w:rFonts w:ascii="Arial" w:hAnsi="Arial" w:cs="Arial"/>
              </w:rPr>
            </w:pPr>
            <w:r w:rsidRPr="00716878">
              <w:rPr>
                <w:rFonts w:ascii="Arial" w:hAnsi="Arial" w:cs="Arial"/>
              </w:rPr>
              <w:t xml:space="preserve">Joinders are needed for situations where a project is being added to an existing Master Lease. HUD does not have a form Joinder.  Sample joinders are available on </w:t>
            </w:r>
            <w:hyperlink r:id="rId55" w:history="1">
              <w:r w:rsidRPr="00716878">
                <w:rPr>
                  <w:rFonts w:ascii="Arial" w:hAnsi="Arial" w:cs="Arial"/>
                  <w:color w:val="1F497D" w:themeColor="text2"/>
                  <w:u w:val="single"/>
                </w:rPr>
                <w:t>OGC’s 232 Document Reform Implementation SharePoint</w:t>
              </w:r>
            </w:hyperlink>
            <w:r w:rsidRPr="00716878">
              <w:rPr>
                <w:rFonts w:ascii="Arial" w:hAnsi="Arial" w:cs="Arial"/>
              </w:rPr>
              <w:t>. Joinders must:</w:t>
            </w:r>
          </w:p>
          <w:p w14:paraId="29265B09" w14:textId="77777777" w:rsidR="00591570" w:rsidRPr="00716878" w:rsidRDefault="00591570" w:rsidP="00EB1420">
            <w:pPr>
              <w:widowControl w:val="0"/>
              <w:tabs>
                <w:tab w:val="left" w:pos="9360"/>
              </w:tabs>
              <w:spacing w:after="0" w:line="240" w:lineRule="auto"/>
              <w:ind w:left="421" w:right="90" w:hanging="450"/>
              <w:rPr>
                <w:rFonts w:ascii="Arial" w:hAnsi="Arial" w:cs="Arial"/>
              </w:rPr>
            </w:pPr>
          </w:p>
          <w:p w14:paraId="3F7F2F3A" w14:textId="630AB0ED" w:rsidR="00591570" w:rsidRPr="00716878" w:rsidRDefault="00000000" w:rsidP="00EB1420">
            <w:pPr>
              <w:tabs>
                <w:tab w:val="left" w:pos="9360"/>
              </w:tabs>
              <w:spacing w:after="0" w:line="240" w:lineRule="auto"/>
              <w:ind w:left="421" w:right="90" w:hanging="450"/>
              <w:rPr>
                <w:rFonts w:ascii="Arial" w:hAnsi="Arial" w:cs="Arial"/>
              </w:rPr>
            </w:pPr>
            <w:sdt>
              <w:sdtPr>
                <w:rPr>
                  <w:rFonts w:ascii="Arial" w:hAnsi="Arial" w:cs="Arial"/>
                </w:rPr>
                <w:id w:val="-937449076"/>
                <w14:checkbox>
                  <w14:checked w14:val="0"/>
                  <w14:checkedState w14:val="2612" w14:font="MS Gothic"/>
                  <w14:uncheckedState w14:val="2610" w14:font="MS Gothic"/>
                </w14:checkbox>
              </w:sdtPr>
              <w:sdtContent>
                <w:r w:rsidR="00E911D9" w:rsidRPr="00716878">
                  <w:rPr>
                    <w:rFonts w:ascii="Segoe UI Symbol" w:hAnsi="Segoe UI Symbol" w:cs="Segoe UI Symbol"/>
                  </w:rPr>
                  <w:t>☐</w:t>
                </w:r>
              </w:sdtContent>
            </w:sdt>
            <w:r w:rsidR="00E911D9" w:rsidRPr="00716878">
              <w:rPr>
                <w:rFonts w:ascii="Arial" w:hAnsi="Arial" w:cs="Arial"/>
              </w:rPr>
              <w:t xml:space="preserve">    </w:t>
            </w:r>
            <w:r w:rsidR="00591570" w:rsidRPr="00716878">
              <w:rPr>
                <w:rFonts w:ascii="Arial" w:hAnsi="Arial" w:cs="Arial"/>
              </w:rPr>
              <w:t>Identify the Master Lease.</w:t>
            </w:r>
          </w:p>
          <w:p w14:paraId="7621E468" w14:textId="042870D2" w:rsidR="00591570" w:rsidRPr="00716878" w:rsidRDefault="00000000" w:rsidP="00EB1420">
            <w:pPr>
              <w:widowControl w:val="0"/>
              <w:tabs>
                <w:tab w:val="left" w:pos="9360"/>
              </w:tabs>
              <w:spacing w:after="0" w:line="240" w:lineRule="auto"/>
              <w:ind w:left="421" w:right="90" w:hanging="450"/>
              <w:rPr>
                <w:rFonts w:ascii="Arial" w:hAnsi="Arial" w:cs="Arial"/>
              </w:rPr>
            </w:pPr>
            <w:sdt>
              <w:sdtPr>
                <w:rPr>
                  <w:rFonts w:ascii="Arial" w:hAnsi="Arial" w:cs="Arial"/>
                </w:rPr>
                <w:id w:val="-770698789"/>
                <w14:checkbox>
                  <w14:checked w14:val="0"/>
                  <w14:checkedState w14:val="2612" w14:font="MS Gothic"/>
                  <w14:uncheckedState w14:val="2610" w14:font="MS Gothic"/>
                </w14:checkbox>
              </w:sdtPr>
              <w:sdtContent>
                <w:r w:rsidR="00E911D9" w:rsidRPr="00716878">
                  <w:rPr>
                    <w:rFonts w:ascii="Segoe UI Symbol" w:hAnsi="Segoe UI Symbol" w:cs="Segoe UI Symbol"/>
                  </w:rPr>
                  <w:t>☐</w:t>
                </w:r>
              </w:sdtContent>
            </w:sdt>
            <w:r w:rsidR="00E911D9" w:rsidRPr="00716878">
              <w:rPr>
                <w:rFonts w:ascii="Arial" w:hAnsi="Arial" w:cs="Arial"/>
              </w:rPr>
              <w:t xml:space="preserve">    </w:t>
            </w:r>
            <w:r w:rsidR="00591570" w:rsidRPr="00716878">
              <w:rPr>
                <w:rFonts w:ascii="Arial" w:hAnsi="Arial" w:cs="Arial"/>
              </w:rPr>
              <w:t xml:space="preserve">Identify original landlords and incoming </w:t>
            </w:r>
            <w:proofErr w:type="gramStart"/>
            <w:r w:rsidR="00591570" w:rsidRPr="00716878">
              <w:rPr>
                <w:rFonts w:ascii="Arial" w:hAnsi="Arial" w:cs="Arial"/>
              </w:rPr>
              <w:t>landlord</w:t>
            </w:r>
            <w:proofErr w:type="gramEnd"/>
            <w:r w:rsidR="00591570" w:rsidRPr="00716878">
              <w:rPr>
                <w:rFonts w:ascii="Arial" w:hAnsi="Arial" w:cs="Arial"/>
              </w:rPr>
              <w:t>(s).</w:t>
            </w:r>
          </w:p>
          <w:p w14:paraId="15FE8A93" w14:textId="4A665F02" w:rsidR="00591570" w:rsidRPr="00716878" w:rsidRDefault="00000000" w:rsidP="00EB1420">
            <w:pPr>
              <w:widowControl w:val="0"/>
              <w:tabs>
                <w:tab w:val="left" w:pos="9360"/>
              </w:tabs>
              <w:spacing w:after="0" w:line="240" w:lineRule="auto"/>
              <w:ind w:left="421" w:right="90" w:hanging="450"/>
              <w:rPr>
                <w:rFonts w:ascii="Arial" w:hAnsi="Arial" w:cs="Arial"/>
              </w:rPr>
            </w:pPr>
            <w:sdt>
              <w:sdtPr>
                <w:rPr>
                  <w:rFonts w:ascii="Arial" w:hAnsi="Arial" w:cs="Arial"/>
                </w:rPr>
                <w:id w:val="985201238"/>
                <w14:checkbox>
                  <w14:checked w14:val="0"/>
                  <w14:checkedState w14:val="2612" w14:font="MS Gothic"/>
                  <w14:uncheckedState w14:val="2610" w14:font="MS Gothic"/>
                </w14:checkbox>
              </w:sdtPr>
              <w:sdtContent>
                <w:r w:rsidR="00E911D9" w:rsidRPr="00716878">
                  <w:rPr>
                    <w:rFonts w:ascii="Segoe UI Symbol" w:hAnsi="Segoe UI Symbol" w:cs="Segoe UI Symbol"/>
                  </w:rPr>
                  <w:t>☐</w:t>
                </w:r>
              </w:sdtContent>
            </w:sdt>
            <w:r w:rsidR="00E911D9" w:rsidRPr="00716878">
              <w:rPr>
                <w:rFonts w:ascii="Arial" w:hAnsi="Arial" w:cs="Arial"/>
              </w:rPr>
              <w:t xml:space="preserve">    </w:t>
            </w:r>
            <w:r w:rsidR="00591570" w:rsidRPr="00716878">
              <w:rPr>
                <w:rFonts w:ascii="Arial" w:hAnsi="Arial" w:cs="Arial"/>
              </w:rPr>
              <w:t>Add correct legal description(s) for the incoming project(s).</w:t>
            </w:r>
          </w:p>
          <w:p w14:paraId="6116DC80" w14:textId="787E513D" w:rsidR="00591570" w:rsidRPr="00716878" w:rsidRDefault="00000000" w:rsidP="00EB1420">
            <w:pPr>
              <w:tabs>
                <w:tab w:val="left" w:pos="9360"/>
              </w:tabs>
              <w:spacing w:after="0" w:line="240" w:lineRule="auto"/>
              <w:ind w:left="421" w:right="90" w:hanging="450"/>
              <w:rPr>
                <w:rFonts w:ascii="Arial" w:hAnsi="Arial" w:cs="Arial"/>
              </w:rPr>
            </w:pPr>
            <w:sdt>
              <w:sdtPr>
                <w:rPr>
                  <w:rFonts w:ascii="Arial" w:hAnsi="Arial" w:cs="Arial"/>
                </w:rPr>
                <w:id w:val="-2033262642"/>
                <w14:checkbox>
                  <w14:checked w14:val="0"/>
                  <w14:checkedState w14:val="2612" w14:font="MS Gothic"/>
                  <w14:uncheckedState w14:val="2610" w14:font="MS Gothic"/>
                </w14:checkbox>
              </w:sdtPr>
              <w:sdtContent>
                <w:r w:rsidR="00E911D9" w:rsidRPr="00716878">
                  <w:rPr>
                    <w:rFonts w:ascii="Segoe UI Symbol" w:hAnsi="Segoe UI Symbol" w:cs="Segoe UI Symbol"/>
                  </w:rPr>
                  <w:t>☐</w:t>
                </w:r>
              </w:sdtContent>
            </w:sdt>
            <w:r w:rsidR="00E911D9" w:rsidRPr="00716878">
              <w:rPr>
                <w:rFonts w:ascii="Arial" w:hAnsi="Arial" w:cs="Arial"/>
              </w:rPr>
              <w:t xml:space="preserve">    </w:t>
            </w:r>
            <w:r w:rsidR="00591570" w:rsidRPr="00716878">
              <w:rPr>
                <w:rFonts w:ascii="Arial" w:hAnsi="Arial" w:cs="Arial"/>
              </w:rPr>
              <w:t>Include FHA project names and numbers of existing and incoming project(s).</w:t>
            </w:r>
          </w:p>
          <w:p w14:paraId="4516160F" w14:textId="51067FAF" w:rsidR="00591570" w:rsidRPr="00716878" w:rsidRDefault="00000000" w:rsidP="00EB1420">
            <w:pPr>
              <w:widowControl w:val="0"/>
              <w:tabs>
                <w:tab w:val="left" w:pos="9360"/>
              </w:tabs>
              <w:spacing w:after="0" w:line="240" w:lineRule="auto"/>
              <w:ind w:left="421" w:right="90" w:hanging="450"/>
              <w:rPr>
                <w:rFonts w:ascii="Arial" w:eastAsiaTheme="minorEastAsia" w:hAnsi="Arial" w:cs="Arial"/>
              </w:rPr>
            </w:pPr>
            <w:sdt>
              <w:sdtPr>
                <w:rPr>
                  <w:rFonts w:ascii="Arial" w:hAnsi="Arial" w:cs="Arial"/>
                </w:rPr>
                <w:id w:val="-21553174"/>
                <w14:checkbox>
                  <w14:checked w14:val="0"/>
                  <w14:checkedState w14:val="2612" w14:font="MS Gothic"/>
                  <w14:uncheckedState w14:val="2610" w14:font="MS Gothic"/>
                </w14:checkbox>
              </w:sdtPr>
              <w:sdtContent>
                <w:r w:rsidR="00E911D9" w:rsidRPr="00716878">
                  <w:rPr>
                    <w:rFonts w:ascii="Segoe UI Symbol" w:hAnsi="Segoe UI Symbol" w:cs="Segoe UI Symbol"/>
                  </w:rPr>
                  <w:t>☐</w:t>
                </w:r>
              </w:sdtContent>
            </w:sdt>
            <w:r w:rsidR="00E911D9" w:rsidRPr="00716878">
              <w:rPr>
                <w:rFonts w:ascii="Arial" w:hAnsi="Arial" w:cs="Arial"/>
              </w:rPr>
              <w:t xml:space="preserve">    </w:t>
            </w:r>
            <w:r w:rsidR="00BD27A2" w:rsidRPr="00FD29CC">
              <w:rPr>
                <w:rFonts w:ascii="Arial" w:hAnsi="Arial" w:cs="Arial"/>
              </w:rPr>
              <w:t xml:space="preserve">Amend </w:t>
            </w:r>
            <w:r w:rsidR="00591570" w:rsidRPr="00716878">
              <w:rPr>
                <w:rFonts w:ascii="Arial" w:hAnsi="Arial" w:cs="Arial"/>
              </w:rPr>
              <w:t>Master Lease Term to accommodate later maturity date of incoming project mortgage(s).</w:t>
            </w:r>
          </w:p>
          <w:p w14:paraId="2124C2FC" w14:textId="1C9F5678" w:rsidR="00591570" w:rsidRPr="00716878" w:rsidRDefault="00000000" w:rsidP="00EB1420">
            <w:pPr>
              <w:widowControl w:val="0"/>
              <w:tabs>
                <w:tab w:val="left" w:pos="9360"/>
              </w:tabs>
              <w:spacing w:after="0" w:line="240" w:lineRule="auto"/>
              <w:ind w:left="421" w:right="90" w:hanging="450"/>
              <w:rPr>
                <w:rFonts w:ascii="Arial" w:hAnsi="Arial" w:cs="Arial"/>
              </w:rPr>
            </w:pPr>
            <w:sdt>
              <w:sdtPr>
                <w:rPr>
                  <w:rFonts w:ascii="Arial" w:hAnsi="Arial" w:cs="Arial"/>
                </w:rPr>
                <w:id w:val="1593594942"/>
                <w14:checkbox>
                  <w14:checked w14:val="0"/>
                  <w14:checkedState w14:val="2612" w14:font="MS Gothic"/>
                  <w14:uncheckedState w14:val="2610" w14:font="MS Gothic"/>
                </w14:checkbox>
              </w:sdtPr>
              <w:sdtContent>
                <w:r w:rsidR="00E911D9" w:rsidRPr="00716878">
                  <w:rPr>
                    <w:rFonts w:ascii="Segoe UI Symbol" w:hAnsi="Segoe UI Symbol" w:cs="Segoe UI Symbol"/>
                  </w:rPr>
                  <w:t>☐</w:t>
                </w:r>
              </w:sdtContent>
            </w:sdt>
            <w:r w:rsidR="00E911D9" w:rsidRPr="00716878">
              <w:rPr>
                <w:rFonts w:ascii="Arial" w:hAnsi="Arial" w:cs="Arial"/>
              </w:rPr>
              <w:t xml:space="preserve">    </w:t>
            </w:r>
            <w:r w:rsidR="00591570" w:rsidRPr="00716878">
              <w:rPr>
                <w:rFonts w:ascii="Arial" w:hAnsi="Arial" w:cs="Arial"/>
              </w:rPr>
              <w:t xml:space="preserve">Include base rent allocation per facility and total rent. </w:t>
            </w:r>
          </w:p>
          <w:p w14:paraId="61AD3EA4" w14:textId="4C0E4115" w:rsidR="00591570" w:rsidRPr="00716878" w:rsidRDefault="00000000" w:rsidP="00EB1420">
            <w:pPr>
              <w:widowControl w:val="0"/>
              <w:tabs>
                <w:tab w:val="left" w:pos="9360"/>
              </w:tabs>
              <w:spacing w:after="0" w:line="240" w:lineRule="auto"/>
              <w:ind w:left="421" w:right="90" w:hanging="450"/>
              <w:rPr>
                <w:rFonts w:ascii="Arial" w:hAnsi="Arial" w:cs="Arial"/>
              </w:rPr>
            </w:pPr>
            <w:sdt>
              <w:sdtPr>
                <w:rPr>
                  <w:rFonts w:ascii="Arial" w:hAnsi="Arial" w:cs="Arial"/>
                </w:rPr>
                <w:id w:val="1312063995"/>
                <w14:checkbox>
                  <w14:checked w14:val="0"/>
                  <w14:checkedState w14:val="2612" w14:font="MS Gothic"/>
                  <w14:uncheckedState w14:val="2610" w14:font="MS Gothic"/>
                </w14:checkbox>
              </w:sdtPr>
              <w:sdtContent>
                <w:r w:rsidR="00E911D9" w:rsidRPr="00716878">
                  <w:rPr>
                    <w:rFonts w:ascii="Segoe UI Symbol" w:hAnsi="Segoe UI Symbol" w:cs="Segoe UI Symbol"/>
                  </w:rPr>
                  <w:t>☐</w:t>
                </w:r>
              </w:sdtContent>
            </w:sdt>
            <w:r w:rsidR="00E911D9" w:rsidRPr="00716878">
              <w:rPr>
                <w:rFonts w:ascii="Arial" w:hAnsi="Arial" w:cs="Arial"/>
              </w:rPr>
              <w:t xml:space="preserve">    </w:t>
            </w:r>
            <w:r w:rsidR="00591570" w:rsidRPr="00716878">
              <w:rPr>
                <w:rFonts w:ascii="Arial" w:hAnsi="Arial" w:cs="Arial"/>
              </w:rPr>
              <w:t xml:space="preserve">Be signed by all landlords </w:t>
            </w:r>
            <w:r w:rsidR="000C4D2B" w:rsidRPr="00716878">
              <w:rPr>
                <w:rFonts w:ascii="Arial" w:hAnsi="Arial" w:cs="Arial"/>
              </w:rPr>
              <w:t xml:space="preserve">(existing and incoming) </w:t>
            </w:r>
            <w:r w:rsidR="00591570" w:rsidRPr="00716878">
              <w:rPr>
                <w:rFonts w:ascii="Arial" w:hAnsi="Arial" w:cs="Arial"/>
              </w:rPr>
              <w:t>and Master Tenant.</w:t>
            </w:r>
          </w:p>
          <w:p w14:paraId="4E491356" w14:textId="4FC5FF09" w:rsidR="00591570" w:rsidRPr="00716878" w:rsidRDefault="00000000" w:rsidP="00EB1420">
            <w:pPr>
              <w:tabs>
                <w:tab w:val="left" w:pos="9360"/>
              </w:tabs>
              <w:spacing w:after="0" w:line="240" w:lineRule="auto"/>
              <w:ind w:left="421" w:right="90" w:hanging="450"/>
              <w:rPr>
                <w:rFonts w:ascii="Arial" w:hAnsi="Arial" w:cs="Arial"/>
                <w:b/>
                <w:bCs/>
              </w:rPr>
            </w:pPr>
            <w:sdt>
              <w:sdtPr>
                <w:rPr>
                  <w:rFonts w:ascii="Arial" w:hAnsi="Arial" w:cs="Arial"/>
                </w:rPr>
                <w:id w:val="-427042351"/>
                <w14:checkbox>
                  <w14:checked w14:val="0"/>
                  <w14:checkedState w14:val="2612" w14:font="MS Gothic"/>
                  <w14:uncheckedState w14:val="2610" w14:font="MS Gothic"/>
                </w14:checkbox>
              </w:sdtPr>
              <w:sdtContent>
                <w:r w:rsidR="00E911D9" w:rsidRPr="00716878">
                  <w:rPr>
                    <w:rFonts w:ascii="Segoe UI Symbol" w:hAnsi="Segoe UI Symbol" w:cs="Segoe UI Symbol"/>
                  </w:rPr>
                  <w:t>☐</w:t>
                </w:r>
              </w:sdtContent>
            </w:sdt>
            <w:r w:rsidR="00E911D9" w:rsidRPr="00716878">
              <w:rPr>
                <w:rFonts w:ascii="Arial" w:hAnsi="Arial" w:cs="Arial"/>
              </w:rPr>
              <w:t xml:space="preserve">    </w:t>
            </w:r>
            <w:r w:rsidR="00591570" w:rsidRPr="00716878">
              <w:rPr>
                <w:rFonts w:ascii="Arial" w:hAnsi="Arial" w:cs="Arial"/>
              </w:rPr>
              <w:t xml:space="preserve">Include an updated Schedule 1 (replacing the existing Schedule 1 of HUD Master Lease Addendum) containing the following information for each existing and incoming facility: name of landlord, name of facility, address of facility (including county and state), operator name, type of facility, and number of licensed units/beds.   The ORCF Closer can provide this information. </w:t>
            </w:r>
          </w:p>
          <w:p w14:paraId="6477AA73" w14:textId="3288A51C" w:rsidR="00591570" w:rsidRPr="00716878" w:rsidRDefault="00000000" w:rsidP="00EB1420">
            <w:pPr>
              <w:tabs>
                <w:tab w:val="left" w:pos="9360"/>
              </w:tabs>
              <w:spacing w:after="0" w:line="240" w:lineRule="auto"/>
              <w:ind w:left="421" w:right="90" w:hanging="450"/>
              <w:rPr>
                <w:rFonts w:ascii="Arial" w:hAnsi="Arial" w:cs="Arial"/>
                <w:b/>
                <w:bCs/>
              </w:rPr>
            </w:pPr>
            <w:sdt>
              <w:sdtPr>
                <w:rPr>
                  <w:rFonts w:ascii="Arial" w:hAnsi="Arial" w:cs="Arial"/>
                </w:rPr>
                <w:id w:val="82501466"/>
                <w14:checkbox>
                  <w14:checked w14:val="0"/>
                  <w14:checkedState w14:val="2612" w14:font="MS Gothic"/>
                  <w14:uncheckedState w14:val="2610" w14:font="MS Gothic"/>
                </w14:checkbox>
              </w:sdtPr>
              <w:sdtContent>
                <w:r w:rsidR="00E911D9" w:rsidRPr="00716878">
                  <w:rPr>
                    <w:rFonts w:ascii="Segoe UI Symbol" w:hAnsi="Segoe UI Symbol" w:cs="Segoe UI Symbol"/>
                  </w:rPr>
                  <w:t>☐</w:t>
                </w:r>
              </w:sdtContent>
            </w:sdt>
            <w:r w:rsidR="00E911D9" w:rsidRPr="00716878">
              <w:rPr>
                <w:rFonts w:ascii="Arial" w:hAnsi="Arial" w:cs="Arial"/>
              </w:rPr>
              <w:t xml:space="preserve">    </w:t>
            </w:r>
            <w:r w:rsidR="00591570" w:rsidRPr="00716878">
              <w:rPr>
                <w:rFonts w:ascii="Arial" w:hAnsi="Arial" w:cs="Arial"/>
              </w:rPr>
              <w:t xml:space="preserve">Include an updated Schedule 2 (replacing the existing Schedule 2 of HUD Master Lease Addendum) containing at least the following information for each existing and incoming facility: name of facility, name of landlord, principal loan amount, and rent attributable to facility.  The ORCF Closer can provide this information. </w:t>
            </w:r>
          </w:p>
          <w:p w14:paraId="7DF40B11" w14:textId="2F9FD09B" w:rsidR="00591570" w:rsidRPr="00716878" w:rsidRDefault="00000000" w:rsidP="008A35DA">
            <w:pPr>
              <w:tabs>
                <w:tab w:val="left" w:pos="9360"/>
              </w:tabs>
              <w:spacing w:after="0" w:line="240" w:lineRule="auto"/>
              <w:ind w:left="421" w:right="90" w:hanging="450"/>
              <w:rPr>
                <w:rFonts w:ascii="Arial" w:hAnsi="Arial" w:cs="Arial"/>
                <w:b/>
                <w:bCs/>
              </w:rPr>
            </w:pPr>
            <w:sdt>
              <w:sdtPr>
                <w:rPr>
                  <w:rFonts w:ascii="Arial" w:hAnsi="Arial" w:cs="Arial"/>
                </w:rPr>
                <w:id w:val="580954766"/>
                <w14:checkbox>
                  <w14:checked w14:val="0"/>
                  <w14:checkedState w14:val="2612" w14:font="MS Gothic"/>
                  <w14:uncheckedState w14:val="2610" w14:font="MS Gothic"/>
                </w14:checkbox>
              </w:sdtPr>
              <w:sdtContent>
                <w:r w:rsidR="00E911D9" w:rsidRPr="00716878">
                  <w:rPr>
                    <w:rFonts w:ascii="Segoe UI Symbol" w:hAnsi="Segoe UI Symbol" w:cs="Segoe UI Symbol"/>
                  </w:rPr>
                  <w:t>☐</w:t>
                </w:r>
              </w:sdtContent>
            </w:sdt>
            <w:r w:rsidR="00E911D9" w:rsidRPr="00716878">
              <w:rPr>
                <w:rFonts w:ascii="Arial" w:hAnsi="Arial" w:cs="Arial"/>
              </w:rPr>
              <w:t xml:space="preserve">    </w:t>
            </w:r>
            <w:r w:rsidR="00591570" w:rsidRPr="00716878">
              <w:rPr>
                <w:rFonts w:ascii="Arial" w:hAnsi="Arial" w:cs="Arial"/>
              </w:rPr>
              <w:t xml:space="preserve">The existing Master Lease, including the HUD Master Lease Addendum and all other amendments or joinders must also be included in the closing docket. </w:t>
            </w:r>
          </w:p>
          <w:p w14:paraId="16597940" w14:textId="77777777" w:rsidR="00591570" w:rsidRPr="00716878" w:rsidRDefault="00591570" w:rsidP="00EB1420">
            <w:pPr>
              <w:widowControl w:val="0"/>
              <w:tabs>
                <w:tab w:val="left" w:pos="9360"/>
              </w:tabs>
              <w:spacing w:after="0" w:line="240" w:lineRule="auto"/>
              <w:ind w:left="421" w:right="90" w:hanging="450"/>
              <w:rPr>
                <w:rFonts w:ascii="Arial" w:hAnsi="Arial" w:cs="Arial"/>
              </w:rPr>
            </w:pPr>
          </w:p>
          <w:p w14:paraId="018D3949" w14:textId="77777777" w:rsidR="00591570" w:rsidRPr="00716878" w:rsidRDefault="00591570" w:rsidP="000506CA">
            <w:pPr>
              <w:pStyle w:val="ListParagraph"/>
              <w:widowControl w:val="0"/>
              <w:tabs>
                <w:tab w:val="left" w:pos="9360"/>
              </w:tabs>
              <w:spacing w:after="0" w:line="240" w:lineRule="auto"/>
              <w:ind w:left="0" w:right="90"/>
              <w:rPr>
                <w:rFonts w:ascii="Arial" w:hAnsi="Arial" w:cs="Arial"/>
              </w:rPr>
            </w:pPr>
            <w:r w:rsidRPr="00716878">
              <w:rPr>
                <w:rFonts w:ascii="Arial" w:hAnsi="Arial" w:cs="Arial"/>
                <w:b/>
                <w:bCs/>
              </w:rPr>
              <w:t>D. Removal from Existing Master Lease (if applicable)</w:t>
            </w:r>
          </w:p>
          <w:p w14:paraId="21DB5F5E" w14:textId="77777777" w:rsidR="00591570" w:rsidRPr="00716878" w:rsidRDefault="00591570" w:rsidP="000506CA">
            <w:pPr>
              <w:pStyle w:val="ListParagraph"/>
              <w:widowControl w:val="0"/>
              <w:tabs>
                <w:tab w:val="left" w:pos="9360"/>
              </w:tabs>
              <w:spacing w:after="0" w:line="240" w:lineRule="auto"/>
              <w:ind w:left="0" w:right="90"/>
              <w:rPr>
                <w:rFonts w:ascii="Arial" w:hAnsi="Arial" w:cs="Arial"/>
              </w:rPr>
            </w:pPr>
            <w:r w:rsidRPr="00716878">
              <w:rPr>
                <w:rFonts w:ascii="Arial" w:hAnsi="Arial" w:cs="Arial"/>
              </w:rPr>
              <w:t xml:space="preserve">If Project was previously part of a Master Lease and is being removed from it as part of this transaction, the previous Master Lease must be amended to reflect its removal and the correct composition of the Master Lease portfolio. See </w:t>
            </w:r>
            <w:hyperlink r:id="rId56">
              <w:r w:rsidRPr="00716878">
                <w:rPr>
                  <w:rStyle w:val="Hyperlink"/>
                  <w:rFonts w:ascii="Arial" w:hAnsi="Arial" w:cs="Arial"/>
                </w:rPr>
                <w:t>Prepayment and Requests for Insurance Termination Checklist</w:t>
              </w:r>
            </w:hyperlink>
            <w:r w:rsidRPr="00716878">
              <w:rPr>
                <w:rFonts w:ascii="Arial" w:hAnsi="Arial" w:cs="Arial"/>
              </w:rPr>
              <w:t xml:space="preserve"> for more guidance.</w:t>
            </w:r>
          </w:p>
          <w:p w14:paraId="676BBF63" w14:textId="121E18B6" w:rsidR="009717EA" w:rsidRPr="00716878" w:rsidRDefault="009717EA" w:rsidP="008A35DA">
            <w:pPr>
              <w:widowControl w:val="0"/>
              <w:tabs>
                <w:tab w:val="left" w:pos="9360"/>
              </w:tabs>
              <w:spacing w:after="0" w:line="240" w:lineRule="auto"/>
              <w:ind w:right="90"/>
              <w:rPr>
                <w:rFonts w:ascii="Arial" w:hAnsi="Arial" w:cs="Arial"/>
              </w:rPr>
            </w:pPr>
          </w:p>
        </w:tc>
      </w:tr>
      <w:tr w:rsidR="00353787" w:rsidRPr="005E09DB" w14:paraId="2BEF28ED"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Height w:val="2960"/>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567EB911" w14:textId="4531887A" w:rsidR="009717EA" w:rsidRPr="00716878" w:rsidRDefault="7CD222B7" w:rsidP="004E78E7">
            <w:pPr>
              <w:widowControl w:val="0"/>
              <w:tabs>
                <w:tab w:val="left" w:pos="9360"/>
              </w:tabs>
              <w:spacing w:after="0" w:line="240" w:lineRule="auto"/>
              <w:ind w:right="90"/>
              <w:rPr>
                <w:rFonts w:ascii="Arial" w:hAnsi="Arial" w:cs="Arial"/>
              </w:rPr>
            </w:pPr>
            <w:r w:rsidRPr="00716878">
              <w:rPr>
                <w:rFonts w:ascii="Arial" w:hAnsi="Arial" w:cs="Arial"/>
              </w:rPr>
              <w:lastRenderedPageBreak/>
              <w:t>11</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38A23FD4" w14:textId="1EC7511F" w:rsidR="00346F63" w:rsidRPr="00716878" w:rsidRDefault="00000000" w:rsidP="004E78E7">
            <w:pPr>
              <w:widowControl w:val="0"/>
              <w:tabs>
                <w:tab w:val="left" w:pos="9360"/>
              </w:tabs>
              <w:spacing w:after="0" w:line="240" w:lineRule="auto"/>
              <w:ind w:right="90"/>
              <w:rPr>
                <w:rStyle w:val="Hyperlink"/>
                <w:rFonts w:ascii="Arial" w:hAnsi="Arial" w:cs="Arial"/>
                <w:b/>
              </w:rPr>
            </w:pPr>
            <w:hyperlink r:id="rId57">
              <w:r w:rsidR="1333C695" w:rsidRPr="00716878">
                <w:rPr>
                  <w:rStyle w:val="Hyperlink"/>
                  <w:rFonts w:ascii="Arial" w:hAnsi="Arial" w:cs="Arial"/>
                  <w:b/>
                  <w:bCs/>
                </w:rPr>
                <w:t>Cross-Default Guaranty of Subtenants (HUD-92331-ORCF)</w:t>
              </w:r>
            </w:hyperlink>
          </w:p>
          <w:p w14:paraId="0E712491" w14:textId="0A3C698A" w:rsidR="1D82675A" w:rsidRPr="00716878" w:rsidRDefault="1D82675A" w:rsidP="626085C9">
            <w:pPr>
              <w:widowControl w:val="0"/>
              <w:tabs>
                <w:tab w:val="left" w:pos="9360"/>
              </w:tabs>
              <w:spacing w:after="0" w:line="240" w:lineRule="auto"/>
              <w:ind w:right="90"/>
              <w:rPr>
                <w:rStyle w:val="Hyperlink"/>
                <w:rFonts w:ascii="Arial" w:hAnsi="Arial" w:cs="Arial"/>
                <w:i/>
                <w:iCs/>
                <w:color w:val="000000" w:themeColor="text1"/>
                <w:u w:val="none"/>
              </w:rPr>
            </w:pPr>
            <w:r w:rsidRPr="00716878">
              <w:rPr>
                <w:rStyle w:val="Hyperlink"/>
                <w:rFonts w:ascii="Arial" w:hAnsi="Arial" w:cs="Arial"/>
                <w:i/>
                <w:iCs/>
                <w:color w:val="000000" w:themeColor="text1"/>
                <w:u w:val="none"/>
              </w:rPr>
              <w:t>(</w:t>
            </w:r>
            <w:r w:rsidR="2838AE8C" w:rsidRPr="00716878">
              <w:rPr>
                <w:rStyle w:val="Hyperlink"/>
                <w:rFonts w:ascii="Arial" w:hAnsi="Arial" w:cs="Arial"/>
                <w:i/>
                <w:iCs/>
                <w:color w:val="000000" w:themeColor="text1"/>
                <w:u w:val="none"/>
              </w:rPr>
              <w:t xml:space="preserve">Applicable only </w:t>
            </w:r>
            <w:r w:rsidRPr="00716878">
              <w:rPr>
                <w:rStyle w:val="Hyperlink"/>
                <w:rFonts w:ascii="Arial" w:hAnsi="Arial" w:cs="Arial"/>
                <w:i/>
                <w:iCs/>
                <w:color w:val="000000" w:themeColor="text1"/>
                <w:u w:val="none"/>
              </w:rPr>
              <w:t xml:space="preserve">if </w:t>
            </w:r>
            <w:r w:rsidR="003A6BC3" w:rsidRPr="00716878">
              <w:rPr>
                <w:rStyle w:val="Hyperlink"/>
                <w:rFonts w:ascii="Arial" w:hAnsi="Arial" w:cs="Arial"/>
                <w:i/>
                <w:iCs/>
                <w:color w:val="000000" w:themeColor="text1"/>
                <w:u w:val="none"/>
              </w:rPr>
              <w:t>there is a</w:t>
            </w:r>
            <w:r w:rsidRPr="00716878">
              <w:rPr>
                <w:rStyle w:val="Hyperlink"/>
                <w:rFonts w:ascii="Arial" w:hAnsi="Arial" w:cs="Arial"/>
                <w:i/>
                <w:iCs/>
                <w:color w:val="000000" w:themeColor="text1"/>
                <w:u w:val="none"/>
              </w:rPr>
              <w:t xml:space="preserve"> Master Lease)</w:t>
            </w:r>
          </w:p>
          <w:p w14:paraId="4EA1F5B6" w14:textId="7EB3770E" w:rsidR="331E4EA2" w:rsidRPr="00716878" w:rsidRDefault="331E4EA2" w:rsidP="004E78E7">
            <w:pPr>
              <w:widowControl w:val="0"/>
              <w:tabs>
                <w:tab w:val="left" w:pos="9360"/>
              </w:tabs>
              <w:spacing w:after="0" w:line="240" w:lineRule="auto"/>
              <w:ind w:right="90"/>
              <w:rPr>
                <w:rFonts w:ascii="Arial" w:hAnsi="Arial" w:cs="Arial"/>
                <w:i/>
                <w:iCs/>
              </w:rPr>
            </w:pPr>
          </w:p>
          <w:p w14:paraId="01555272" w14:textId="4B76B09D" w:rsidR="009B3167" w:rsidRPr="00716878" w:rsidRDefault="76AF48EA" w:rsidP="00F005BC">
            <w:pPr>
              <w:tabs>
                <w:tab w:val="left" w:pos="9360"/>
              </w:tabs>
              <w:spacing w:after="0" w:line="240" w:lineRule="auto"/>
              <w:ind w:left="61" w:right="90"/>
              <w:rPr>
                <w:rFonts w:ascii="Arial" w:hAnsi="Arial" w:cs="Arial"/>
              </w:rPr>
            </w:pPr>
            <w:r w:rsidRPr="00716878">
              <w:rPr>
                <w:rFonts w:ascii="Arial" w:hAnsi="Arial" w:cs="Arial"/>
              </w:rPr>
              <w:t>In most cases, one Cross-Default Guaranty of Subtenants will be used in duplicate for all projects in the Master Lease Portfolio.</w:t>
            </w:r>
            <w:r w:rsidR="012E1F3C" w:rsidRPr="00716878">
              <w:rPr>
                <w:rFonts w:ascii="Arial" w:hAnsi="Arial" w:cs="Arial"/>
              </w:rPr>
              <w:t xml:space="preserve"> </w:t>
            </w:r>
            <w:r w:rsidR="012E1F3C" w:rsidRPr="00716878">
              <w:rPr>
                <w:rFonts w:ascii="Arial" w:hAnsi="Arial" w:cs="Arial"/>
                <w:i/>
                <w:iCs/>
              </w:rPr>
              <w:t>See</w:t>
            </w:r>
            <w:r w:rsidR="012E1F3C" w:rsidRPr="00716878">
              <w:rPr>
                <w:rFonts w:ascii="Arial" w:hAnsi="Arial" w:cs="Arial"/>
              </w:rPr>
              <w:t xml:space="preserve"> Handbook 4232.1, Section II, Chapter 13.3.B.</w:t>
            </w:r>
          </w:p>
          <w:p w14:paraId="0161BEBC" w14:textId="5AE6B713" w:rsidR="3F16BB34" w:rsidRPr="00716878" w:rsidRDefault="00000000" w:rsidP="00A87DA0">
            <w:pPr>
              <w:tabs>
                <w:tab w:val="left" w:pos="9360"/>
              </w:tabs>
              <w:spacing w:after="0" w:line="240" w:lineRule="auto"/>
              <w:ind w:left="421" w:right="90" w:hanging="450"/>
              <w:rPr>
                <w:rFonts w:ascii="Arial" w:hAnsi="Arial" w:cs="Arial"/>
              </w:rPr>
            </w:pPr>
            <w:sdt>
              <w:sdtPr>
                <w:rPr>
                  <w:rFonts w:ascii="Arial" w:hAnsi="Arial" w:cs="Arial"/>
                </w:rPr>
                <w:id w:val="1693958620"/>
                <w14:checkbox>
                  <w14:checked w14:val="0"/>
                  <w14:checkedState w14:val="2612" w14:font="MS Gothic"/>
                  <w14:uncheckedState w14:val="2610" w14:font="MS Gothic"/>
                </w14:checkbox>
              </w:sdtPr>
              <w:sdtContent>
                <w:r w:rsidR="00875637" w:rsidRPr="00716878">
                  <w:rPr>
                    <w:rFonts w:ascii="Segoe UI Symbol" w:hAnsi="Segoe UI Symbol" w:cs="Segoe UI Symbol"/>
                  </w:rPr>
                  <w:t>☐</w:t>
                </w:r>
              </w:sdtContent>
            </w:sdt>
            <w:r w:rsidR="00875637" w:rsidRPr="00716878">
              <w:rPr>
                <w:rFonts w:ascii="Arial" w:hAnsi="Arial" w:cs="Arial"/>
              </w:rPr>
              <w:t xml:space="preserve">    </w:t>
            </w:r>
            <w:r w:rsidR="00B16EBB" w:rsidRPr="00716878">
              <w:rPr>
                <w:rFonts w:ascii="Arial" w:hAnsi="Arial" w:cs="Arial"/>
              </w:rPr>
              <w:t>Confirm</w:t>
            </w:r>
            <w:r w:rsidR="3F16BB34" w:rsidRPr="00716878">
              <w:rPr>
                <w:rFonts w:ascii="Arial" w:hAnsi="Arial" w:cs="Arial"/>
              </w:rPr>
              <w:t xml:space="preserve"> Operator </w:t>
            </w:r>
            <w:r w:rsidR="4AFC0EB2" w:rsidRPr="00716878">
              <w:rPr>
                <w:rFonts w:ascii="Arial" w:hAnsi="Arial" w:cs="Arial"/>
              </w:rPr>
              <w:t>names</w:t>
            </w:r>
            <w:r w:rsidR="3F16BB34" w:rsidRPr="00716878">
              <w:rPr>
                <w:rFonts w:ascii="Arial" w:hAnsi="Arial" w:cs="Arial"/>
              </w:rPr>
              <w:t xml:space="preserve"> in </w:t>
            </w:r>
            <w:r w:rsidR="58D1BE13" w:rsidRPr="00716878">
              <w:rPr>
                <w:rFonts w:ascii="Arial" w:hAnsi="Arial" w:cs="Arial"/>
              </w:rPr>
              <w:t>Guarantor</w:t>
            </w:r>
            <w:r w:rsidR="0E396282" w:rsidRPr="00716878">
              <w:rPr>
                <w:rFonts w:ascii="Arial" w:hAnsi="Arial" w:cs="Arial"/>
              </w:rPr>
              <w:t>s</w:t>
            </w:r>
            <w:r w:rsidR="615A6474" w:rsidRPr="00716878">
              <w:rPr>
                <w:rFonts w:ascii="Arial" w:hAnsi="Arial" w:cs="Arial"/>
              </w:rPr>
              <w:t>’</w:t>
            </w:r>
            <w:r w:rsidR="3F16BB34" w:rsidRPr="00716878">
              <w:rPr>
                <w:rFonts w:ascii="Arial" w:hAnsi="Arial" w:cs="Arial"/>
              </w:rPr>
              <w:t xml:space="preserve"> signature block</w:t>
            </w:r>
            <w:r w:rsidR="00B16EBB" w:rsidRPr="00716878">
              <w:rPr>
                <w:rFonts w:ascii="Arial" w:hAnsi="Arial" w:cs="Arial"/>
              </w:rPr>
              <w:t>.</w:t>
            </w:r>
          </w:p>
          <w:p w14:paraId="29D4DF5B" w14:textId="4A3FD91F" w:rsidR="3F16BB34" w:rsidRPr="00716878" w:rsidRDefault="00000000" w:rsidP="00A87DA0">
            <w:pPr>
              <w:tabs>
                <w:tab w:val="left" w:pos="9360"/>
              </w:tabs>
              <w:spacing w:after="0" w:line="240" w:lineRule="auto"/>
              <w:ind w:left="421" w:right="90" w:hanging="450"/>
              <w:rPr>
                <w:rFonts w:ascii="Arial" w:hAnsi="Arial" w:cs="Arial"/>
              </w:rPr>
            </w:pPr>
            <w:sdt>
              <w:sdtPr>
                <w:rPr>
                  <w:rFonts w:ascii="Arial" w:hAnsi="Arial" w:cs="Arial"/>
                </w:rPr>
                <w:id w:val="-2075730386"/>
                <w14:checkbox>
                  <w14:checked w14:val="0"/>
                  <w14:checkedState w14:val="2612" w14:font="MS Gothic"/>
                  <w14:uncheckedState w14:val="2610" w14:font="MS Gothic"/>
                </w14:checkbox>
              </w:sdtPr>
              <w:sdtContent>
                <w:r w:rsidR="00875637" w:rsidRPr="00716878">
                  <w:rPr>
                    <w:rFonts w:ascii="Segoe UI Symbol" w:hAnsi="Segoe UI Symbol" w:cs="Segoe UI Symbol"/>
                  </w:rPr>
                  <w:t>☐</w:t>
                </w:r>
              </w:sdtContent>
            </w:sdt>
            <w:r w:rsidR="00875637" w:rsidRPr="00716878">
              <w:rPr>
                <w:rFonts w:ascii="Arial" w:hAnsi="Arial" w:cs="Arial"/>
              </w:rPr>
              <w:t xml:space="preserve">    </w:t>
            </w:r>
            <w:r w:rsidR="3F16BB34" w:rsidRPr="00716878">
              <w:rPr>
                <w:rFonts w:ascii="Arial" w:hAnsi="Arial" w:cs="Arial"/>
              </w:rPr>
              <w:t xml:space="preserve">Schedule </w:t>
            </w:r>
            <w:r w:rsidR="06661F5F" w:rsidRPr="00716878">
              <w:rPr>
                <w:rFonts w:ascii="Arial" w:hAnsi="Arial" w:cs="Arial"/>
              </w:rPr>
              <w:t>A: check for correct name of Operator, facility, and facility address</w:t>
            </w:r>
            <w:r w:rsidR="00B16EBB" w:rsidRPr="00716878">
              <w:rPr>
                <w:rFonts w:ascii="Arial" w:hAnsi="Arial" w:cs="Arial"/>
              </w:rPr>
              <w:t>.</w:t>
            </w:r>
            <w:r w:rsidR="3F16BB34" w:rsidRPr="00716878">
              <w:rPr>
                <w:rFonts w:ascii="Arial" w:hAnsi="Arial" w:cs="Arial"/>
              </w:rPr>
              <w:t xml:space="preserve"> </w:t>
            </w:r>
          </w:p>
          <w:p w14:paraId="4B4015F8" w14:textId="265C000F" w:rsidR="3F16BB34" w:rsidRPr="00716878" w:rsidRDefault="00000000" w:rsidP="00A87DA0">
            <w:pPr>
              <w:tabs>
                <w:tab w:val="left" w:pos="9360"/>
              </w:tabs>
              <w:spacing w:after="0" w:line="240" w:lineRule="auto"/>
              <w:ind w:left="421" w:right="90" w:hanging="450"/>
              <w:rPr>
                <w:rFonts w:ascii="Arial" w:hAnsi="Arial" w:cs="Arial"/>
              </w:rPr>
            </w:pPr>
            <w:sdt>
              <w:sdtPr>
                <w:rPr>
                  <w:rFonts w:ascii="Arial" w:hAnsi="Arial" w:cs="Arial"/>
                </w:rPr>
                <w:id w:val="272065613"/>
                <w14:checkbox>
                  <w14:checked w14:val="0"/>
                  <w14:checkedState w14:val="2612" w14:font="MS Gothic"/>
                  <w14:uncheckedState w14:val="2610" w14:font="MS Gothic"/>
                </w14:checkbox>
              </w:sdtPr>
              <w:sdtContent>
                <w:r w:rsidR="00875637" w:rsidRPr="00716878">
                  <w:rPr>
                    <w:rFonts w:ascii="Segoe UI Symbol" w:hAnsi="Segoe UI Symbol" w:cs="Segoe UI Symbol"/>
                  </w:rPr>
                  <w:t>☐</w:t>
                </w:r>
              </w:sdtContent>
            </w:sdt>
            <w:r w:rsidR="00875637" w:rsidRPr="00716878">
              <w:rPr>
                <w:rFonts w:ascii="Arial" w:hAnsi="Arial" w:cs="Arial"/>
              </w:rPr>
              <w:t xml:space="preserve">    </w:t>
            </w:r>
            <w:r w:rsidR="3F16BB34" w:rsidRPr="00716878">
              <w:rPr>
                <w:rFonts w:ascii="Arial" w:hAnsi="Arial" w:cs="Arial"/>
              </w:rPr>
              <w:t xml:space="preserve">Schedule </w:t>
            </w:r>
            <w:r w:rsidR="38534140" w:rsidRPr="00716878">
              <w:rPr>
                <w:rFonts w:ascii="Arial" w:hAnsi="Arial" w:cs="Arial"/>
              </w:rPr>
              <w:t>B: check for correct name of Landlord, facility, and facility address</w:t>
            </w:r>
            <w:r w:rsidR="00B16EBB" w:rsidRPr="00716878">
              <w:rPr>
                <w:rFonts w:ascii="Arial" w:hAnsi="Arial" w:cs="Arial"/>
              </w:rPr>
              <w:t>.</w:t>
            </w:r>
          </w:p>
          <w:p w14:paraId="3E790AA3" w14:textId="75E44EA9" w:rsidR="3E2DD565" w:rsidRPr="00716878" w:rsidRDefault="00000000" w:rsidP="00A87DA0">
            <w:pPr>
              <w:tabs>
                <w:tab w:val="left" w:pos="9360"/>
              </w:tabs>
              <w:spacing w:after="0" w:line="240" w:lineRule="auto"/>
              <w:ind w:left="421" w:right="90" w:hanging="450"/>
              <w:rPr>
                <w:rFonts w:ascii="Arial" w:hAnsi="Arial" w:cs="Arial"/>
              </w:rPr>
            </w:pPr>
            <w:sdt>
              <w:sdtPr>
                <w:rPr>
                  <w:rFonts w:ascii="Arial" w:hAnsi="Arial" w:cs="Arial"/>
                </w:rPr>
                <w:id w:val="1858235921"/>
                <w14:checkbox>
                  <w14:checked w14:val="0"/>
                  <w14:checkedState w14:val="2612" w14:font="MS Gothic"/>
                  <w14:uncheckedState w14:val="2610" w14:font="MS Gothic"/>
                </w14:checkbox>
              </w:sdtPr>
              <w:sdtContent>
                <w:r w:rsidR="00875637" w:rsidRPr="00716878">
                  <w:rPr>
                    <w:rFonts w:ascii="Segoe UI Symbol" w:hAnsi="Segoe UI Symbol" w:cs="Segoe UI Symbol"/>
                  </w:rPr>
                  <w:t>☐</w:t>
                </w:r>
              </w:sdtContent>
            </w:sdt>
            <w:r w:rsidR="00875637" w:rsidRPr="00716878">
              <w:rPr>
                <w:rFonts w:ascii="Arial" w:hAnsi="Arial" w:cs="Arial"/>
              </w:rPr>
              <w:t xml:space="preserve">    </w:t>
            </w:r>
            <w:r w:rsidR="0DAB5684" w:rsidRPr="00716878">
              <w:rPr>
                <w:rFonts w:ascii="Arial" w:hAnsi="Arial" w:cs="Arial"/>
              </w:rPr>
              <w:t xml:space="preserve">Schedule C: check for correct Notice Addresses of Guarantor (Operator), Facility Landlord (Borrower), and HUD </w:t>
            </w:r>
            <w:r w:rsidR="002F28CE" w:rsidRPr="00716878">
              <w:rPr>
                <w:rFonts w:ascii="Arial" w:hAnsi="Arial" w:cs="Arial"/>
              </w:rPr>
              <w:t>ORCF Address.</w:t>
            </w:r>
          </w:p>
          <w:p w14:paraId="3E5C0823" w14:textId="0004C50D" w:rsidR="00F402D3" w:rsidRPr="00716878" w:rsidRDefault="00F402D3" w:rsidP="00A87DA0">
            <w:pPr>
              <w:widowControl w:val="0"/>
              <w:tabs>
                <w:tab w:val="left" w:pos="9360"/>
              </w:tabs>
              <w:spacing w:after="0" w:line="240" w:lineRule="auto"/>
              <w:ind w:left="421" w:right="90" w:hanging="450"/>
              <w:rPr>
                <w:rFonts w:ascii="Arial" w:hAnsi="Arial" w:cs="Arial"/>
                <w:b/>
              </w:rPr>
            </w:pPr>
          </w:p>
          <w:p w14:paraId="3B811039" w14:textId="3BCC56B0" w:rsidR="009717EA" w:rsidRPr="00716878" w:rsidRDefault="1C0185F5" w:rsidP="00F005BC">
            <w:pPr>
              <w:widowControl w:val="0"/>
              <w:tabs>
                <w:tab w:val="left" w:pos="9360"/>
              </w:tabs>
              <w:spacing w:after="0" w:line="240" w:lineRule="auto"/>
              <w:ind w:right="90"/>
              <w:rPr>
                <w:rFonts w:ascii="Arial" w:hAnsi="Arial" w:cs="Arial"/>
                <w:b/>
              </w:rPr>
            </w:pPr>
            <w:r w:rsidRPr="00716878">
              <w:rPr>
                <w:rFonts w:ascii="Arial" w:hAnsi="Arial" w:cs="Arial"/>
                <w:b/>
                <w:bCs/>
              </w:rPr>
              <w:t>J</w:t>
            </w:r>
            <w:r w:rsidR="49BBC856" w:rsidRPr="00716878">
              <w:rPr>
                <w:rFonts w:ascii="Arial" w:hAnsi="Arial" w:cs="Arial"/>
                <w:b/>
                <w:bCs/>
              </w:rPr>
              <w:t xml:space="preserve">oinder to existing </w:t>
            </w:r>
            <w:r w:rsidR="6D9BD5F9" w:rsidRPr="00716878">
              <w:rPr>
                <w:rFonts w:ascii="Arial" w:hAnsi="Arial" w:cs="Arial"/>
                <w:b/>
                <w:bCs/>
              </w:rPr>
              <w:t>Cross-Default Guaranty of Subtenant</w:t>
            </w:r>
            <w:r w:rsidR="00B16EBB" w:rsidRPr="00716878">
              <w:rPr>
                <w:rFonts w:ascii="Arial" w:hAnsi="Arial" w:cs="Arial"/>
                <w:b/>
                <w:bCs/>
              </w:rPr>
              <w:t>s</w:t>
            </w:r>
            <w:r w:rsidR="734FDDD3" w:rsidRPr="00716878">
              <w:rPr>
                <w:rFonts w:ascii="Arial" w:hAnsi="Arial" w:cs="Arial"/>
                <w:b/>
                <w:bCs/>
              </w:rPr>
              <w:t xml:space="preserve"> </w:t>
            </w:r>
            <w:r w:rsidR="00B16EBB" w:rsidRPr="00716878">
              <w:rPr>
                <w:rFonts w:ascii="Arial" w:hAnsi="Arial" w:cs="Arial"/>
                <w:b/>
                <w:bCs/>
              </w:rPr>
              <w:t>(</w:t>
            </w:r>
            <w:r w:rsidR="734FDDD3" w:rsidRPr="00716878">
              <w:rPr>
                <w:rFonts w:ascii="Arial" w:hAnsi="Arial" w:cs="Arial"/>
                <w:b/>
                <w:bCs/>
              </w:rPr>
              <w:t>if applicable</w:t>
            </w:r>
            <w:r w:rsidR="00B16EBB" w:rsidRPr="00716878">
              <w:rPr>
                <w:rFonts w:ascii="Arial" w:hAnsi="Arial" w:cs="Arial"/>
                <w:b/>
                <w:bCs/>
              </w:rPr>
              <w:t>)</w:t>
            </w:r>
          </w:p>
          <w:p w14:paraId="0A2EB890" w14:textId="17D6F3C6" w:rsidR="00174E9F" w:rsidRPr="00716878" w:rsidRDefault="31C05FDC" w:rsidP="00F005BC">
            <w:pPr>
              <w:widowControl w:val="0"/>
              <w:tabs>
                <w:tab w:val="left" w:pos="9360"/>
              </w:tabs>
              <w:spacing w:after="0" w:line="240" w:lineRule="auto"/>
              <w:ind w:right="90"/>
              <w:rPr>
                <w:rFonts w:ascii="Arial" w:hAnsi="Arial" w:cs="Arial"/>
                <w:color w:val="0000FF"/>
                <w:u w:val="single"/>
              </w:rPr>
            </w:pPr>
            <w:r w:rsidRPr="00716878">
              <w:rPr>
                <w:rFonts w:ascii="Arial" w:hAnsi="Arial" w:cs="Arial"/>
              </w:rPr>
              <w:t xml:space="preserve">Joinders are needed </w:t>
            </w:r>
            <w:r w:rsidR="00CB557C" w:rsidRPr="00716878">
              <w:rPr>
                <w:rFonts w:ascii="Arial" w:hAnsi="Arial" w:cs="Arial"/>
              </w:rPr>
              <w:t>when</w:t>
            </w:r>
            <w:r w:rsidRPr="00716878">
              <w:rPr>
                <w:rFonts w:ascii="Arial" w:hAnsi="Arial" w:cs="Arial"/>
              </w:rPr>
              <w:t xml:space="preserve"> a project is being</w:t>
            </w:r>
            <w:r w:rsidR="00CE191D" w:rsidRPr="00716878">
              <w:rPr>
                <w:rFonts w:ascii="Arial" w:hAnsi="Arial" w:cs="Arial"/>
              </w:rPr>
              <w:t>0</w:t>
            </w:r>
            <w:r w:rsidRPr="00716878">
              <w:rPr>
                <w:rFonts w:ascii="Arial" w:hAnsi="Arial" w:cs="Arial"/>
              </w:rPr>
              <w:t xml:space="preserve"> added to an existing Master Lease. </w:t>
            </w:r>
            <w:r w:rsidR="38C3C2AB" w:rsidRPr="00716878">
              <w:rPr>
                <w:rFonts w:ascii="Arial" w:hAnsi="Arial" w:cs="Arial"/>
              </w:rPr>
              <w:t xml:space="preserve">There is not a HUD form Joinder.  Sample joinders are available on </w:t>
            </w:r>
            <w:hyperlink r:id="rId58">
              <w:r w:rsidR="38C3C2AB" w:rsidRPr="00716878">
                <w:rPr>
                  <w:rStyle w:val="Hyperlink"/>
                  <w:rFonts w:ascii="Arial" w:hAnsi="Arial" w:cs="Arial"/>
                </w:rPr>
                <w:t>OGC’s 232 Document Reform Implementation SharePoint</w:t>
              </w:r>
            </w:hyperlink>
            <w:r w:rsidR="38C3C2AB" w:rsidRPr="00716878">
              <w:rPr>
                <w:rStyle w:val="Hyperlink"/>
                <w:rFonts w:ascii="Arial" w:hAnsi="Arial" w:cs="Arial"/>
              </w:rPr>
              <w:t xml:space="preserve">. </w:t>
            </w:r>
            <w:r w:rsidR="00174E9F" w:rsidRPr="00716878">
              <w:rPr>
                <w:rFonts w:ascii="Arial" w:hAnsi="Arial" w:cs="Arial"/>
                <w:bCs/>
              </w:rPr>
              <w:t>Joinder must:</w:t>
            </w:r>
          </w:p>
          <w:p w14:paraId="2891F198" w14:textId="77777777" w:rsidR="000849B4" w:rsidRPr="00716878" w:rsidRDefault="000849B4" w:rsidP="00A87DA0">
            <w:pPr>
              <w:widowControl w:val="0"/>
              <w:tabs>
                <w:tab w:val="left" w:pos="9360"/>
              </w:tabs>
              <w:spacing w:after="0" w:line="240" w:lineRule="auto"/>
              <w:ind w:left="421" w:right="90" w:hanging="450"/>
              <w:rPr>
                <w:rFonts w:ascii="Arial" w:hAnsi="Arial" w:cs="Arial"/>
              </w:rPr>
            </w:pPr>
          </w:p>
          <w:p w14:paraId="24790007" w14:textId="6BF9897C" w:rsidR="000849B4" w:rsidRPr="00716878" w:rsidRDefault="00000000" w:rsidP="00A87DA0">
            <w:pPr>
              <w:widowControl w:val="0"/>
              <w:tabs>
                <w:tab w:val="left" w:pos="9360"/>
              </w:tabs>
              <w:spacing w:after="0" w:line="240" w:lineRule="auto"/>
              <w:ind w:left="421" w:right="90" w:hanging="450"/>
              <w:rPr>
                <w:rFonts w:ascii="Arial" w:hAnsi="Arial" w:cs="Arial"/>
              </w:rPr>
            </w:pPr>
            <w:sdt>
              <w:sdtPr>
                <w:rPr>
                  <w:rFonts w:ascii="Arial" w:hAnsi="Arial" w:cs="Arial"/>
                </w:rPr>
                <w:id w:val="-964272478"/>
                <w14:checkbox>
                  <w14:checked w14:val="0"/>
                  <w14:checkedState w14:val="2612" w14:font="MS Gothic"/>
                  <w14:uncheckedState w14:val="2610" w14:font="MS Gothic"/>
                </w14:checkbox>
              </w:sdtPr>
              <w:sdtContent>
                <w:r w:rsidR="00BB7FB9" w:rsidRPr="00716878">
                  <w:rPr>
                    <w:rFonts w:ascii="Segoe UI Symbol" w:hAnsi="Segoe UI Symbol" w:cs="Segoe UI Symbol"/>
                  </w:rPr>
                  <w:t>☐</w:t>
                </w:r>
              </w:sdtContent>
            </w:sdt>
            <w:r w:rsidR="00BB7FB9" w:rsidRPr="00716878">
              <w:rPr>
                <w:rFonts w:ascii="Arial" w:hAnsi="Arial" w:cs="Arial"/>
              </w:rPr>
              <w:t xml:space="preserve">    </w:t>
            </w:r>
            <w:r w:rsidR="000849B4" w:rsidRPr="00716878">
              <w:rPr>
                <w:rFonts w:ascii="Arial" w:hAnsi="Arial" w:cs="Arial"/>
              </w:rPr>
              <w:t>Identify original operators and projects and incoming operator(s) and project(s) by name and FHA number.</w:t>
            </w:r>
          </w:p>
          <w:p w14:paraId="5102C9C3" w14:textId="351462A0" w:rsidR="000849B4" w:rsidRPr="00716878" w:rsidRDefault="00000000" w:rsidP="00A87DA0">
            <w:pPr>
              <w:widowControl w:val="0"/>
              <w:tabs>
                <w:tab w:val="left" w:pos="9360"/>
              </w:tabs>
              <w:spacing w:after="0" w:line="240" w:lineRule="auto"/>
              <w:ind w:left="421" w:right="90" w:hanging="450"/>
              <w:rPr>
                <w:rFonts w:ascii="Arial" w:hAnsi="Arial" w:cs="Arial"/>
              </w:rPr>
            </w:pPr>
            <w:sdt>
              <w:sdtPr>
                <w:rPr>
                  <w:rFonts w:ascii="Arial" w:hAnsi="Arial" w:cs="Arial"/>
                </w:rPr>
                <w:id w:val="-279570516"/>
                <w14:checkbox>
                  <w14:checked w14:val="0"/>
                  <w14:checkedState w14:val="2612" w14:font="MS Gothic"/>
                  <w14:uncheckedState w14:val="2610" w14:font="MS Gothic"/>
                </w14:checkbox>
              </w:sdtPr>
              <w:sdtContent>
                <w:r w:rsidR="00BB7FB9" w:rsidRPr="00716878">
                  <w:rPr>
                    <w:rFonts w:ascii="Segoe UI Symbol" w:hAnsi="Segoe UI Symbol" w:cs="Segoe UI Symbol"/>
                  </w:rPr>
                  <w:t>☐</w:t>
                </w:r>
              </w:sdtContent>
            </w:sdt>
            <w:r w:rsidR="00BB7FB9" w:rsidRPr="00716878">
              <w:rPr>
                <w:rFonts w:ascii="Arial" w:hAnsi="Arial" w:cs="Arial"/>
              </w:rPr>
              <w:t xml:space="preserve">    </w:t>
            </w:r>
            <w:r w:rsidR="000849B4" w:rsidRPr="00716878">
              <w:rPr>
                <w:rFonts w:ascii="Arial" w:hAnsi="Arial" w:cs="Arial"/>
              </w:rPr>
              <w:t>Include consent to joinder signed by all parties (existing Operators and incoming Operators).</w:t>
            </w:r>
          </w:p>
          <w:p w14:paraId="730317AD" w14:textId="1481161D" w:rsidR="000849B4" w:rsidRPr="00716878" w:rsidRDefault="00000000" w:rsidP="00A87DA0">
            <w:pPr>
              <w:widowControl w:val="0"/>
              <w:tabs>
                <w:tab w:val="left" w:pos="9360"/>
              </w:tabs>
              <w:spacing w:after="0" w:line="240" w:lineRule="auto"/>
              <w:ind w:left="421" w:right="90" w:hanging="450"/>
              <w:rPr>
                <w:rFonts w:ascii="Arial" w:eastAsiaTheme="minorEastAsia" w:hAnsi="Arial" w:cs="Arial"/>
              </w:rPr>
            </w:pPr>
            <w:sdt>
              <w:sdtPr>
                <w:rPr>
                  <w:rFonts w:ascii="Arial" w:hAnsi="Arial" w:cs="Arial"/>
                </w:rPr>
                <w:id w:val="-884710446"/>
                <w14:checkbox>
                  <w14:checked w14:val="0"/>
                  <w14:checkedState w14:val="2612" w14:font="MS Gothic"/>
                  <w14:uncheckedState w14:val="2610" w14:font="MS Gothic"/>
                </w14:checkbox>
              </w:sdtPr>
              <w:sdtContent>
                <w:r w:rsidR="00BB7FB9" w:rsidRPr="00716878">
                  <w:rPr>
                    <w:rFonts w:ascii="Segoe UI Symbol" w:hAnsi="Segoe UI Symbol" w:cs="Segoe UI Symbol"/>
                  </w:rPr>
                  <w:t>☐</w:t>
                </w:r>
              </w:sdtContent>
            </w:sdt>
            <w:r w:rsidR="00BB7FB9" w:rsidRPr="00716878">
              <w:rPr>
                <w:rFonts w:ascii="Arial" w:hAnsi="Arial" w:cs="Arial"/>
              </w:rPr>
              <w:t xml:space="preserve">    </w:t>
            </w:r>
            <w:r w:rsidR="000849B4" w:rsidRPr="00716878">
              <w:rPr>
                <w:rFonts w:ascii="Arial" w:hAnsi="Arial" w:cs="Arial"/>
              </w:rPr>
              <w:t>Include an updated Schedule A replacing the existing Schedule A and including names of Operators, facilities, and facility addresses for each existing and incoming facility.</w:t>
            </w:r>
          </w:p>
          <w:p w14:paraId="7C8F9AA3" w14:textId="110609A7" w:rsidR="000849B4" w:rsidRPr="00716878" w:rsidRDefault="00000000" w:rsidP="00A87DA0">
            <w:pPr>
              <w:widowControl w:val="0"/>
              <w:tabs>
                <w:tab w:val="left" w:pos="9360"/>
              </w:tabs>
              <w:spacing w:after="0" w:line="240" w:lineRule="auto"/>
              <w:ind w:left="421" w:right="90" w:hanging="450"/>
              <w:rPr>
                <w:rFonts w:ascii="Arial" w:hAnsi="Arial" w:cs="Arial"/>
              </w:rPr>
            </w:pPr>
            <w:sdt>
              <w:sdtPr>
                <w:rPr>
                  <w:rFonts w:ascii="Arial" w:hAnsi="Arial" w:cs="Arial"/>
                </w:rPr>
                <w:id w:val="-1495642391"/>
                <w14:checkbox>
                  <w14:checked w14:val="0"/>
                  <w14:checkedState w14:val="2612" w14:font="MS Gothic"/>
                  <w14:uncheckedState w14:val="2610" w14:font="MS Gothic"/>
                </w14:checkbox>
              </w:sdtPr>
              <w:sdtContent>
                <w:r w:rsidR="00BB7FB9" w:rsidRPr="00716878">
                  <w:rPr>
                    <w:rFonts w:ascii="Segoe UI Symbol" w:hAnsi="Segoe UI Symbol" w:cs="Segoe UI Symbol"/>
                  </w:rPr>
                  <w:t>☐</w:t>
                </w:r>
              </w:sdtContent>
            </w:sdt>
            <w:r w:rsidR="00BB7FB9" w:rsidRPr="00716878">
              <w:rPr>
                <w:rFonts w:ascii="Arial" w:hAnsi="Arial" w:cs="Arial"/>
              </w:rPr>
              <w:t xml:space="preserve">    </w:t>
            </w:r>
            <w:r w:rsidR="000849B4" w:rsidRPr="00716878">
              <w:rPr>
                <w:rFonts w:ascii="Arial" w:hAnsi="Arial" w:cs="Arial"/>
              </w:rPr>
              <w:t>Include an updated Schedule B replacing the existing Schedule B and including names of Landlords, facilities, and facility addresses for each existing and incoming facility.</w:t>
            </w:r>
          </w:p>
          <w:p w14:paraId="2C2C61BE" w14:textId="232CC94B" w:rsidR="000849B4" w:rsidRPr="00716878" w:rsidRDefault="00000000" w:rsidP="00A87DA0">
            <w:pPr>
              <w:widowControl w:val="0"/>
              <w:tabs>
                <w:tab w:val="left" w:pos="9360"/>
              </w:tabs>
              <w:spacing w:after="0" w:line="240" w:lineRule="auto"/>
              <w:ind w:left="421" w:right="90" w:hanging="450"/>
              <w:rPr>
                <w:rFonts w:ascii="Arial" w:hAnsi="Arial" w:cs="Arial"/>
              </w:rPr>
            </w:pPr>
            <w:sdt>
              <w:sdtPr>
                <w:rPr>
                  <w:rFonts w:ascii="Arial" w:hAnsi="Arial" w:cs="Arial"/>
                </w:rPr>
                <w:id w:val="338515855"/>
                <w14:checkbox>
                  <w14:checked w14:val="0"/>
                  <w14:checkedState w14:val="2612" w14:font="MS Gothic"/>
                  <w14:uncheckedState w14:val="2610" w14:font="MS Gothic"/>
                </w14:checkbox>
              </w:sdtPr>
              <w:sdtContent>
                <w:r w:rsidR="00BB7FB9" w:rsidRPr="00716878">
                  <w:rPr>
                    <w:rFonts w:ascii="Segoe UI Symbol" w:hAnsi="Segoe UI Symbol" w:cs="Segoe UI Symbol"/>
                  </w:rPr>
                  <w:t>☐</w:t>
                </w:r>
              </w:sdtContent>
            </w:sdt>
            <w:r w:rsidR="00BB7FB9" w:rsidRPr="00716878">
              <w:rPr>
                <w:rFonts w:ascii="Arial" w:hAnsi="Arial" w:cs="Arial"/>
              </w:rPr>
              <w:t xml:space="preserve">    </w:t>
            </w:r>
            <w:r w:rsidR="000849B4" w:rsidRPr="00716878">
              <w:rPr>
                <w:rFonts w:ascii="Arial" w:hAnsi="Arial" w:cs="Arial"/>
              </w:rPr>
              <w:t>The existing Cross-Default Guaranty of Subtenants, including all amendments or joinders must also be included in the closing docket.</w:t>
            </w:r>
          </w:p>
          <w:p w14:paraId="3DAE79AF" w14:textId="77777777" w:rsidR="000849B4" w:rsidRPr="00716878" w:rsidRDefault="000849B4" w:rsidP="00BB7FB9">
            <w:pPr>
              <w:widowControl w:val="0"/>
              <w:tabs>
                <w:tab w:val="left" w:pos="9360"/>
              </w:tabs>
              <w:spacing w:after="0" w:line="240" w:lineRule="auto"/>
              <w:ind w:right="90"/>
              <w:rPr>
                <w:rFonts w:ascii="Arial" w:hAnsi="Arial" w:cs="Arial"/>
              </w:rPr>
            </w:pPr>
          </w:p>
          <w:p w14:paraId="65EBBF08" w14:textId="15C68A9E" w:rsidR="009717EA" w:rsidRPr="00716878" w:rsidRDefault="2EB2F039" w:rsidP="004E78E7">
            <w:pPr>
              <w:widowControl w:val="0"/>
              <w:tabs>
                <w:tab w:val="left" w:pos="9360"/>
              </w:tabs>
              <w:spacing w:after="0" w:line="240" w:lineRule="auto"/>
              <w:ind w:right="90"/>
              <w:rPr>
                <w:rFonts w:ascii="Arial" w:hAnsi="Arial" w:cs="Arial"/>
                <w:b/>
                <w:bCs/>
              </w:rPr>
            </w:pPr>
            <w:r w:rsidRPr="00716878">
              <w:rPr>
                <w:rFonts w:ascii="Arial" w:hAnsi="Arial" w:cs="Arial"/>
                <w:b/>
                <w:bCs/>
              </w:rPr>
              <w:t>Amendment to existing Cross-Default Guaranty of Subtenants</w:t>
            </w:r>
            <w:r w:rsidR="009B3167" w:rsidRPr="00716878">
              <w:rPr>
                <w:rFonts w:ascii="Arial" w:hAnsi="Arial" w:cs="Arial"/>
                <w:b/>
                <w:bCs/>
              </w:rPr>
              <w:t xml:space="preserve"> (</w:t>
            </w:r>
            <w:r w:rsidRPr="00716878">
              <w:rPr>
                <w:rFonts w:ascii="Arial" w:hAnsi="Arial" w:cs="Arial"/>
                <w:b/>
                <w:bCs/>
              </w:rPr>
              <w:t>if applicable</w:t>
            </w:r>
            <w:r w:rsidR="009B3167" w:rsidRPr="00716878">
              <w:rPr>
                <w:rFonts w:ascii="Arial" w:hAnsi="Arial" w:cs="Arial"/>
                <w:b/>
                <w:bCs/>
              </w:rPr>
              <w:t>)</w:t>
            </w:r>
          </w:p>
          <w:p w14:paraId="0D6EC9A7" w14:textId="77777777" w:rsidR="009717EA" w:rsidRPr="00716878" w:rsidRDefault="74CE180B" w:rsidP="004E511A">
            <w:pPr>
              <w:pStyle w:val="ListParagraph"/>
              <w:widowControl w:val="0"/>
              <w:tabs>
                <w:tab w:val="left" w:pos="9360"/>
              </w:tabs>
              <w:spacing w:after="0" w:line="240" w:lineRule="auto"/>
              <w:ind w:left="0" w:right="90"/>
              <w:rPr>
                <w:rFonts w:ascii="Arial" w:hAnsi="Arial" w:cs="Arial"/>
              </w:rPr>
            </w:pPr>
            <w:r w:rsidRPr="00716878">
              <w:rPr>
                <w:rFonts w:ascii="Arial" w:hAnsi="Arial" w:cs="Arial"/>
              </w:rPr>
              <w:t xml:space="preserve">If Project was previously part of a Master Lease and is being removed from it as part of this transaction, the previous Cross-Default Guaranty of Subtenants must be amended to reflect its removal and the correct composition of the Master Lease portfolio. </w:t>
            </w:r>
            <w:r w:rsidRPr="00716878">
              <w:rPr>
                <w:rFonts w:ascii="Arial" w:hAnsi="Arial" w:cs="Arial"/>
                <w:i/>
                <w:iCs/>
              </w:rPr>
              <w:t>See</w:t>
            </w:r>
            <w:r w:rsidRPr="00716878">
              <w:rPr>
                <w:rFonts w:ascii="Arial" w:hAnsi="Arial" w:cs="Arial"/>
              </w:rPr>
              <w:t xml:space="preserve"> </w:t>
            </w:r>
            <w:hyperlink r:id="rId59">
              <w:r w:rsidRPr="00716878">
                <w:rPr>
                  <w:rStyle w:val="Hyperlink"/>
                  <w:rFonts w:ascii="Arial" w:hAnsi="Arial" w:cs="Arial"/>
                </w:rPr>
                <w:t>Prepayment and Requests for Insurance Termination Checklist</w:t>
              </w:r>
            </w:hyperlink>
            <w:r w:rsidRPr="00716878">
              <w:rPr>
                <w:rFonts w:ascii="Arial" w:hAnsi="Arial" w:cs="Arial"/>
              </w:rPr>
              <w:t xml:space="preserve"> for more guidance.</w:t>
            </w:r>
          </w:p>
          <w:p w14:paraId="44C746AD" w14:textId="36F26DE5" w:rsidR="00A87DA0" w:rsidRPr="00716878" w:rsidRDefault="00A87DA0" w:rsidP="004E511A">
            <w:pPr>
              <w:pStyle w:val="ListParagraph"/>
              <w:widowControl w:val="0"/>
              <w:tabs>
                <w:tab w:val="left" w:pos="9360"/>
              </w:tabs>
              <w:spacing w:after="0" w:line="240" w:lineRule="auto"/>
              <w:ind w:left="0" w:right="90"/>
              <w:rPr>
                <w:rFonts w:ascii="Arial" w:hAnsi="Arial" w:cs="Arial"/>
              </w:rPr>
            </w:pPr>
          </w:p>
        </w:tc>
      </w:tr>
      <w:tr w:rsidR="00353787" w:rsidRPr="005E09DB" w14:paraId="12782F8F"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572340C5" w14:textId="1AF7CD48" w:rsidR="009717EA" w:rsidRPr="00716878" w:rsidRDefault="39B467D3" w:rsidP="626085C9">
            <w:pPr>
              <w:widowControl w:val="0"/>
              <w:tabs>
                <w:tab w:val="left" w:pos="9360"/>
              </w:tabs>
              <w:spacing w:after="0" w:line="240" w:lineRule="auto"/>
              <w:ind w:right="90"/>
              <w:rPr>
                <w:rFonts w:ascii="Arial" w:hAnsi="Arial" w:cs="Arial"/>
              </w:rPr>
            </w:pPr>
            <w:r w:rsidRPr="00716878">
              <w:rPr>
                <w:rFonts w:ascii="Arial" w:hAnsi="Arial" w:cs="Arial"/>
              </w:rPr>
              <w:t>12</w:t>
            </w:r>
          </w:p>
          <w:p w14:paraId="1101C9EB" w14:textId="69D94370" w:rsidR="009717EA" w:rsidRPr="00716878" w:rsidRDefault="009717EA" w:rsidP="626085C9">
            <w:pPr>
              <w:widowControl w:val="0"/>
              <w:tabs>
                <w:tab w:val="left" w:pos="9360"/>
              </w:tabs>
              <w:spacing w:after="0" w:line="240" w:lineRule="auto"/>
              <w:ind w:right="90"/>
              <w:rPr>
                <w:rFonts w:ascii="Arial" w:hAnsi="Arial" w:cs="Arial"/>
              </w:rPr>
            </w:pP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3F20E813" w14:textId="566BF164" w:rsidR="60F3FF1D" w:rsidRPr="00716878" w:rsidRDefault="60F3FF1D" w:rsidP="626085C9">
            <w:pPr>
              <w:widowControl w:val="0"/>
              <w:tabs>
                <w:tab w:val="left" w:pos="9360"/>
              </w:tabs>
              <w:spacing w:after="0" w:line="240" w:lineRule="auto"/>
              <w:ind w:right="90"/>
              <w:rPr>
                <w:rFonts w:ascii="Arial" w:eastAsiaTheme="minorEastAsia" w:hAnsi="Arial" w:cs="Arial"/>
                <w:b/>
                <w:bCs/>
                <w:u w:val="single"/>
              </w:rPr>
            </w:pPr>
            <w:r w:rsidRPr="00716878">
              <w:rPr>
                <w:rFonts w:ascii="Arial" w:eastAsiaTheme="minorEastAsia" w:hAnsi="Arial" w:cs="Arial"/>
                <w:b/>
                <w:bCs/>
                <w:u w:val="single"/>
              </w:rPr>
              <w:t>Operating Lease</w:t>
            </w:r>
          </w:p>
          <w:p w14:paraId="2421BD1A" w14:textId="34CBBD9A" w:rsidR="60F3FF1D" w:rsidRPr="00716878" w:rsidRDefault="60F3FF1D" w:rsidP="626085C9">
            <w:pPr>
              <w:widowControl w:val="0"/>
              <w:tabs>
                <w:tab w:val="left" w:pos="9360"/>
              </w:tabs>
              <w:spacing w:after="0" w:line="240" w:lineRule="auto"/>
              <w:ind w:right="90"/>
              <w:rPr>
                <w:rFonts w:ascii="Arial" w:hAnsi="Arial" w:cs="Arial"/>
                <w:i/>
                <w:iCs/>
              </w:rPr>
            </w:pPr>
            <w:r w:rsidRPr="00716878">
              <w:rPr>
                <w:rFonts w:ascii="Arial" w:hAnsi="Arial" w:cs="Arial"/>
                <w:i/>
                <w:iCs/>
              </w:rPr>
              <w:t>(Applicable only if there is an operating lease)</w:t>
            </w:r>
          </w:p>
          <w:p w14:paraId="75DB9CB4" w14:textId="16F21BDC" w:rsidR="626085C9" w:rsidRPr="00716878" w:rsidRDefault="626085C9" w:rsidP="626085C9">
            <w:pPr>
              <w:widowControl w:val="0"/>
              <w:tabs>
                <w:tab w:val="left" w:pos="9360"/>
              </w:tabs>
              <w:spacing w:after="0" w:line="240" w:lineRule="auto"/>
              <w:ind w:right="90"/>
              <w:rPr>
                <w:rFonts w:ascii="Arial" w:eastAsiaTheme="minorEastAsia" w:hAnsi="Arial" w:cs="Arial"/>
                <w:b/>
                <w:bCs/>
              </w:rPr>
            </w:pPr>
          </w:p>
          <w:p w14:paraId="0CABEA3B" w14:textId="526AC156" w:rsidR="001427E9" w:rsidRPr="00716878" w:rsidRDefault="60F3FF1D" w:rsidP="626085C9">
            <w:pPr>
              <w:widowControl w:val="0"/>
              <w:tabs>
                <w:tab w:val="left" w:pos="9360"/>
              </w:tabs>
              <w:spacing w:after="0" w:line="240" w:lineRule="auto"/>
              <w:ind w:right="90"/>
              <w:rPr>
                <w:rFonts w:ascii="Arial" w:eastAsiaTheme="minorEastAsia" w:hAnsi="Arial" w:cs="Arial"/>
                <w:b/>
                <w:bCs/>
              </w:rPr>
            </w:pPr>
            <w:r w:rsidRPr="00716878">
              <w:rPr>
                <w:rFonts w:ascii="Arial" w:eastAsiaTheme="minorEastAsia" w:hAnsi="Arial" w:cs="Arial"/>
                <w:b/>
                <w:bCs/>
              </w:rPr>
              <w:t xml:space="preserve">A. </w:t>
            </w:r>
            <w:hyperlink r:id="rId60">
              <w:r w:rsidR="6332EDF2" w:rsidRPr="00716878">
                <w:rPr>
                  <w:rStyle w:val="Hyperlink"/>
                  <w:rFonts w:ascii="Arial" w:eastAsiaTheme="minorEastAsia" w:hAnsi="Arial" w:cs="Arial"/>
                  <w:b/>
                  <w:bCs/>
                </w:rPr>
                <w:t>Operator Lease Estoppel Certificate (HUD-91117-ORCF)</w:t>
              </w:r>
            </w:hyperlink>
            <w:r w:rsidR="63CE988B" w:rsidRPr="00716878">
              <w:rPr>
                <w:rFonts w:ascii="Arial" w:eastAsiaTheme="minorEastAsia" w:hAnsi="Arial" w:cs="Arial"/>
              </w:rPr>
              <w:t xml:space="preserve"> </w:t>
            </w:r>
          </w:p>
          <w:p w14:paraId="7F53AC58" w14:textId="73266FA9" w:rsidR="000E50C7" w:rsidRPr="00716878" w:rsidRDefault="00000000" w:rsidP="001671C1">
            <w:pPr>
              <w:pStyle w:val="ListParagraph"/>
              <w:widowControl w:val="0"/>
              <w:tabs>
                <w:tab w:val="left" w:pos="9360"/>
              </w:tabs>
              <w:spacing w:after="0" w:line="240" w:lineRule="auto"/>
              <w:ind w:left="421" w:right="90" w:hanging="450"/>
              <w:rPr>
                <w:rFonts w:ascii="Arial" w:hAnsi="Arial" w:cs="Arial"/>
              </w:rPr>
            </w:pPr>
            <w:sdt>
              <w:sdtPr>
                <w:rPr>
                  <w:rFonts w:ascii="Arial" w:hAnsi="Arial" w:cs="Arial"/>
                </w:rPr>
                <w:id w:val="1704747646"/>
                <w14:checkbox>
                  <w14:checked w14:val="0"/>
                  <w14:checkedState w14:val="2612" w14:font="MS Gothic"/>
                  <w14:uncheckedState w14:val="2610" w14:font="MS Gothic"/>
                </w14:checkbox>
              </w:sdtPr>
              <w:sdtContent>
                <w:r w:rsidR="00771921" w:rsidRPr="00716878">
                  <w:rPr>
                    <w:rFonts w:ascii="Segoe UI Symbol" w:hAnsi="Segoe UI Symbol" w:cs="Segoe UI Symbol"/>
                  </w:rPr>
                  <w:t>☐</w:t>
                </w:r>
              </w:sdtContent>
            </w:sdt>
            <w:r w:rsidR="00771921" w:rsidRPr="00716878">
              <w:rPr>
                <w:rFonts w:ascii="Arial" w:hAnsi="Arial" w:cs="Arial"/>
              </w:rPr>
              <w:t xml:space="preserve">    </w:t>
            </w:r>
            <w:r w:rsidR="000E50C7" w:rsidRPr="00716878">
              <w:rPr>
                <w:rFonts w:ascii="Arial" w:hAnsi="Arial" w:cs="Arial"/>
              </w:rPr>
              <w:t>If the Operator is leasing the property from the Master Tenant, change “Borrower” to “Master Tenant.”</w:t>
            </w:r>
          </w:p>
          <w:p w14:paraId="4807B9BC" w14:textId="083C3E70" w:rsidR="000E50C7" w:rsidRPr="00716878" w:rsidRDefault="00000000" w:rsidP="001671C1">
            <w:pPr>
              <w:pStyle w:val="ListParagraph"/>
              <w:widowControl w:val="0"/>
              <w:tabs>
                <w:tab w:val="left" w:pos="9360"/>
              </w:tabs>
              <w:spacing w:after="0" w:line="240" w:lineRule="auto"/>
              <w:ind w:left="421" w:right="90" w:hanging="450"/>
              <w:rPr>
                <w:rFonts w:ascii="Arial" w:hAnsi="Arial" w:cs="Arial"/>
              </w:rPr>
            </w:pPr>
            <w:sdt>
              <w:sdtPr>
                <w:rPr>
                  <w:rFonts w:ascii="Arial" w:hAnsi="Arial" w:cs="Arial"/>
                </w:rPr>
                <w:id w:val="-1654899404"/>
                <w14:checkbox>
                  <w14:checked w14:val="0"/>
                  <w14:checkedState w14:val="2612" w14:font="MS Gothic"/>
                  <w14:uncheckedState w14:val="2610" w14:font="MS Gothic"/>
                </w14:checkbox>
              </w:sdtPr>
              <w:sdtContent>
                <w:r w:rsidR="00771921" w:rsidRPr="00716878">
                  <w:rPr>
                    <w:rFonts w:ascii="Segoe UI Symbol" w:hAnsi="Segoe UI Symbol" w:cs="Segoe UI Symbol"/>
                  </w:rPr>
                  <w:t>☐</w:t>
                </w:r>
              </w:sdtContent>
            </w:sdt>
            <w:r w:rsidR="00771921" w:rsidRPr="00716878">
              <w:rPr>
                <w:rFonts w:ascii="Arial" w:hAnsi="Arial" w:cs="Arial"/>
              </w:rPr>
              <w:t xml:space="preserve">    </w:t>
            </w:r>
            <w:r w:rsidR="000E50C7" w:rsidRPr="00716878">
              <w:rPr>
                <w:rFonts w:ascii="Arial" w:hAnsi="Arial" w:cs="Arial"/>
              </w:rPr>
              <w:t xml:space="preserve">Exhibit A:  List exceptions or state “none.” If exceptions are noted, </w:t>
            </w:r>
            <w:r w:rsidR="000C4D2B" w:rsidRPr="00716878">
              <w:rPr>
                <w:rFonts w:ascii="Arial" w:hAnsi="Arial" w:cs="Arial"/>
              </w:rPr>
              <w:t xml:space="preserve">HUD counsel should </w:t>
            </w:r>
            <w:r w:rsidR="000E50C7" w:rsidRPr="00716878">
              <w:rPr>
                <w:rFonts w:ascii="Arial" w:hAnsi="Arial" w:cs="Arial"/>
              </w:rPr>
              <w:t>carefully review these items and discuss with ORCF.</w:t>
            </w:r>
          </w:p>
          <w:p w14:paraId="6B6D2E3F" w14:textId="7B640196" w:rsidR="000E50C7" w:rsidRPr="00716878" w:rsidRDefault="00000000" w:rsidP="001671C1">
            <w:pPr>
              <w:pStyle w:val="ListParagraph"/>
              <w:widowControl w:val="0"/>
              <w:tabs>
                <w:tab w:val="left" w:pos="9360"/>
              </w:tabs>
              <w:spacing w:after="0" w:line="240" w:lineRule="auto"/>
              <w:ind w:left="421" w:right="90" w:hanging="450"/>
              <w:rPr>
                <w:rFonts w:ascii="Arial" w:eastAsiaTheme="minorEastAsia" w:hAnsi="Arial" w:cs="Arial"/>
              </w:rPr>
            </w:pPr>
            <w:sdt>
              <w:sdtPr>
                <w:rPr>
                  <w:rFonts w:ascii="Arial" w:hAnsi="Arial" w:cs="Arial"/>
                </w:rPr>
                <w:id w:val="1948809054"/>
                <w14:checkbox>
                  <w14:checked w14:val="0"/>
                  <w14:checkedState w14:val="2612" w14:font="MS Gothic"/>
                  <w14:uncheckedState w14:val="2610" w14:font="MS Gothic"/>
                </w14:checkbox>
              </w:sdtPr>
              <w:sdtContent>
                <w:r w:rsidR="00771921" w:rsidRPr="00716878">
                  <w:rPr>
                    <w:rFonts w:ascii="Segoe UI Symbol" w:hAnsi="Segoe UI Symbol" w:cs="Segoe UI Symbol"/>
                  </w:rPr>
                  <w:t>☐</w:t>
                </w:r>
              </w:sdtContent>
            </w:sdt>
            <w:r w:rsidR="00771921" w:rsidRPr="00716878">
              <w:rPr>
                <w:rFonts w:ascii="Arial" w:hAnsi="Arial" w:cs="Arial"/>
              </w:rPr>
              <w:t xml:space="preserve">    </w:t>
            </w:r>
            <w:r w:rsidR="000E50C7" w:rsidRPr="00716878">
              <w:rPr>
                <w:rFonts w:ascii="Arial" w:eastAsiaTheme="minorEastAsia" w:hAnsi="Arial" w:cs="Arial"/>
              </w:rPr>
              <w:t>Exhibit B: Confirm the Operator Lease and all addenda and amendments are attached to the Estoppel Certificate.</w:t>
            </w:r>
          </w:p>
          <w:p w14:paraId="60C0CD09" w14:textId="77777777" w:rsidR="007971F8" w:rsidRPr="00716878" w:rsidRDefault="007971F8" w:rsidP="00E8301C">
            <w:pPr>
              <w:widowControl w:val="0"/>
              <w:tabs>
                <w:tab w:val="left" w:pos="9360"/>
              </w:tabs>
              <w:spacing w:after="0" w:line="240" w:lineRule="auto"/>
              <w:ind w:right="90"/>
              <w:rPr>
                <w:rFonts w:ascii="Arial" w:eastAsiaTheme="minorEastAsia" w:hAnsi="Arial" w:cs="Arial"/>
                <w:b/>
                <w:bCs/>
              </w:rPr>
            </w:pPr>
          </w:p>
          <w:p w14:paraId="0A0EAD50" w14:textId="14D23ED2" w:rsidR="000E50C7" w:rsidRPr="00716878" w:rsidRDefault="000E50C7" w:rsidP="00E8301C">
            <w:pPr>
              <w:widowControl w:val="0"/>
              <w:tabs>
                <w:tab w:val="left" w:pos="9360"/>
              </w:tabs>
              <w:spacing w:after="0" w:line="240" w:lineRule="auto"/>
              <w:ind w:right="90"/>
              <w:rPr>
                <w:rFonts w:ascii="Arial" w:eastAsiaTheme="minorEastAsia" w:hAnsi="Arial" w:cs="Arial"/>
                <w:b/>
                <w:bCs/>
              </w:rPr>
            </w:pPr>
            <w:r w:rsidRPr="00716878">
              <w:rPr>
                <w:rFonts w:ascii="Arial" w:eastAsiaTheme="minorEastAsia" w:hAnsi="Arial" w:cs="Arial"/>
                <w:b/>
                <w:bCs/>
              </w:rPr>
              <w:t>B. Operator Lease</w:t>
            </w:r>
          </w:p>
          <w:p w14:paraId="701B9826" w14:textId="0489C7D3" w:rsidR="000E50C7" w:rsidRPr="00716878" w:rsidRDefault="00A108E5" w:rsidP="00DE2D64">
            <w:pPr>
              <w:pStyle w:val="ListParagraph"/>
              <w:widowControl w:val="0"/>
              <w:tabs>
                <w:tab w:val="left" w:pos="9360"/>
              </w:tabs>
              <w:spacing w:after="0" w:line="240" w:lineRule="auto"/>
              <w:ind w:left="421" w:right="90" w:hanging="450"/>
              <w:rPr>
                <w:rFonts w:ascii="Arial" w:hAnsi="Arial" w:cs="Arial"/>
              </w:rPr>
            </w:pPr>
            <w:r w:rsidRPr="00716878">
              <w:rPr>
                <w:rFonts w:ascii="Arial" w:hAnsi="Arial" w:cs="Arial"/>
              </w:rPr>
              <w:t xml:space="preserve">NOTE: </w:t>
            </w:r>
            <w:r w:rsidR="000E50C7" w:rsidRPr="00716878">
              <w:rPr>
                <w:rFonts w:ascii="Arial" w:hAnsi="Arial" w:cs="Arial"/>
              </w:rPr>
              <w:t xml:space="preserve">There is no HUD form for the Operator Lease. </w:t>
            </w:r>
          </w:p>
          <w:p w14:paraId="6DA8CB95" w14:textId="6A9C2D38" w:rsidR="000E50C7" w:rsidRPr="00716878" w:rsidRDefault="00000000" w:rsidP="00DE2D64">
            <w:pPr>
              <w:pStyle w:val="ListParagraph"/>
              <w:widowControl w:val="0"/>
              <w:tabs>
                <w:tab w:val="left" w:pos="9360"/>
              </w:tabs>
              <w:spacing w:after="0" w:line="240" w:lineRule="auto"/>
              <w:ind w:left="421" w:right="90" w:hanging="450"/>
              <w:rPr>
                <w:rFonts w:ascii="Arial" w:hAnsi="Arial" w:cs="Arial"/>
              </w:rPr>
            </w:pPr>
            <w:sdt>
              <w:sdtPr>
                <w:rPr>
                  <w:rFonts w:ascii="Arial" w:hAnsi="Arial" w:cs="Arial"/>
                </w:rPr>
                <w:id w:val="-1814086578"/>
                <w14:checkbox>
                  <w14:checked w14:val="0"/>
                  <w14:checkedState w14:val="2612" w14:font="MS Gothic"/>
                  <w14:uncheckedState w14:val="2610" w14:font="MS Gothic"/>
                </w14:checkbox>
              </w:sdtPr>
              <w:sdtContent>
                <w:r w:rsidR="00771921" w:rsidRPr="00716878">
                  <w:rPr>
                    <w:rFonts w:ascii="Segoe UI Symbol" w:hAnsi="Segoe UI Symbol" w:cs="Segoe UI Symbol"/>
                  </w:rPr>
                  <w:t>☐</w:t>
                </w:r>
              </w:sdtContent>
            </w:sdt>
            <w:r w:rsidR="00771921" w:rsidRPr="00716878">
              <w:rPr>
                <w:rFonts w:ascii="Arial" w:hAnsi="Arial" w:cs="Arial"/>
              </w:rPr>
              <w:t xml:space="preserve">    </w:t>
            </w:r>
            <w:r w:rsidR="000E50C7" w:rsidRPr="00716878">
              <w:rPr>
                <w:rFonts w:ascii="Arial" w:hAnsi="Arial" w:cs="Arial"/>
              </w:rPr>
              <w:t xml:space="preserve">Confirm the lease term is at least 5 years. </w:t>
            </w:r>
            <w:r w:rsidR="000E50C7" w:rsidRPr="00716878">
              <w:rPr>
                <w:rFonts w:ascii="Arial" w:hAnsi="Arial" w:cs="Arial"/>
                <w:i/>
                <w:iCs/>
              </w:rPr>
              <w:t xml:space="preserve">See </w:t>
            </w:r>
            <w:r w:rsidR="000E50C7" w:rsidRPr="00716878">
              <w:rPr>
                <w:rFonts w:ascii="Arial" w:hAnsi="Arial" w:cs="Arial"/>
              </w:rPr>
              <w:t>Handbook 4232.1, Section II,</w:t>
            </w:r>
            <w:r w:rsidR="00DE2D64" w:rsidRPr="00716878">
              <w:rPr>
                <w:rFonts w:ascii="Arial" w:hAnsi="Arial" w:cs="Arial"/>
              </w:rPr>
              <w:t xml:space="preserve"> </w:t>
            </w:r>
            <w:r w:rsidR="000E50C7" w:rsidRPr="00716878">
              <w:rPr>
                <w:rFonts w:ascii="Arial" w:hAnsi="Arial" w:cs="Arial"/>
              </w:rPr>
              <w:t xml:space="preserve">Chapter </w:t>
            </w:r>
            <w:r w:rsidR="000E50C7" w:rsidRPr="00716878">
              <w:rPr>
                <w:rFonts w:ascii="Arial" w:hAnsi="Arial" w:cs="Arial"/>
              </w:rPr>
              <w:lastRenderedPageBreak/>
              <w:t>8.6.</w:t>
            </w:r>
          </w:p>
          <w:p w14:paraId="7F9714FA" w14:textId="40B182DD" w:rsidR="000E50C7" w:rsidRPr="00716878" w:rsidRDefault="00000000" w:rsidP="00DE2D64">
            <w:pPr>
              <w:pStyle w:val="ListParagraph"/>
              <w:widowControl w:val="0"/>
              <w:tabs>
                <w:tab w:val="left" w:pos="9360"/>
              </w:tabs>
              <w:spacing w:after="0" w:line="240" w:lineRule="auto"/>
              <w:ind w:left="421" w:right="90" w:hanging="450"/>
              <w:rPr>
                <w:rFonts w:ascii="Arial" w:hAnsi="Arial" w:cs="Arial"/>
              </w:rPr>
            </w:pPr>
            <w:sdt>
              <w:sdtPr>
                <w:rPr>
                  <w:rFonts w:ascii="Arial" w:hAnsi="Arial" w:cs="Arial"/>
                </w:rPr>
                <w:id w:val="-2052526735"/>
                <w14:checkbox>
                  <w14:checked w14:val="0"/>
                  <w14:checkedState w14:val="2612" w14:font="MS Gothic"/>
                  <w14:uncheckedState w14:val="2610" w14:font="MS Gothic"/>
                </w14:checkbox>
              </w:sdtPr>
              <w:sdtContent>
                <w:r w:rsidR="00771921" w:rsidRPr="00716878">
                  <w:rPr>
                    <w:rFonts w:ascii="Segoe UI Symbol" w:hAnsi="Segoe UI Symbol" w:cs="Segoe UI Symbol"/>
                  </w:rPr>
                  <w:t>☐</w:t>
                </w:r>
              </w:sdtContent>
            </w:sdt>
            <w:r w:rsidR="00771921" w:rsidRPr="00716878">
              <w:rPr>
                <w:rFonts w:ascii="Arial" w:hAnsi="Arial" w:cs="Arial"/>
              </w:rPr>
              <w:t xml:space="preserve">    </w:t>
            </w:r>
            <w:r w:rsidR="000E50C7" w:rsidRPr="00716878">
              <w:rPr>
                <w:rFonts w:ascii="Arial" w:hAnsi="Arial" w:cs="Arial"/>
              </w:rPr>
              <w:t xml:space="preserve">Confirm the lease specifies the responsibilities of </w:t>
            </w:r>
            <w:r w:rsidR="00BB49B3" w:rsidRPr="00716878">
              <w:rPr>
                <w:rFonts w:ascii="Arial" w:hAnsi="Arial" w:cs="Arial"/>
              </w:rPr>
              <w:t>Borrower</w:t>
            </w:r>
            <w:r w:rsidR="000E50C7" w:rsidRPr="00716878">
              <w:rPr>
                <w:rFonts w:ascii="Arial" w:hAnsi="Arial" w:cs="Arial"/>
              </w:rPr>
              <w:t xml:space="preserve"> and Operator, including payment of real estate taxes; maintenance of the building(s); capital improvements; replacement of equipment; property insurance; and fidelity bond/employee dishonesty coverage.</w:t>
            </w:r>
            <w:r w:rsidR="000E50C7" w:rsidRPr="00716878">
              <w:rPr>
                <w:rFonts w:ascii="Arial" w:hAnsi="Arial" w:cs="Arial"/>
                <w:i/>
                <w:iCs/>
              </w:rPr>
              <w:t xml:space="preserve"> See </w:t>
            </w:r>
            <w:r w:rsidR="000E50C7" w:rsidRPr="00716878">
              <w:rPr>
                <w:rFonts w:ascii="Arial" w:hAnsi="Arial" w:cs="Arial"/>
              </w:rPr>
              <w:t>Handbook 4232.1, Section II, Chapter 8.6.</w:t>
            </w:r>
          </w:p>
          <w:p w14:paraId="620CB2C7" w14:textId="12FC7B88" w:rsidR="000E50C7" w:rsidRPr="00716878" w:rsidRDefault="00000000" w:rsidP="00DE2D64">
            <w:pPr>
              <w:pStyle w:val="ListParagraph"/>
              <w:widowControl w:val="0"/>
              <w:tabs>
                <w:tab w:val="left" w:pos="9360"/>
              </w:tabs>
              <w:spacing w:after="0" w:line="240" w:lineRule="auto"/>
              <w:ind w:left="421" w:right="90" w:hanging="450"/>
              <w:rPr>
                <w:rFonts w:ascii="Arial" w:hAnsi="Arial" w:cs="Arial"/>
              </w:rPr>
            </w:pPr>
            <w:sdt>
              <w:sdtPr>
                <w:rPr>
                  <w:rFonts w:ascii="Arial" w:hAnsi="Arial" w:cs="Arial"/>
                </w:rPr>
                <w:id w:val="-1799132492"/>
                <w14:checkbox>
                  <w14:checked w14:val="0"/>
                  <w14:checkedState w14:val="2612" w14:font="MS Gothic"/>
                  <w14:uncheckedState w14:val="2610" w14:font="MS Gothic"/>
                </w14:checkbox>
              </w:sdtPr>
              <w:sdtContent>
                <w:r w:rsidR="00771921" w:rsidRPr="00716878">
                  <w:rPr>
                    <w:rFonts w:ascii="Segoe UI Symbol" w:hAnsi="Segoe UI Symbol" w:cs="Segoe UI Symbol"/>
                  </w:rPr>
                  <w:t>☐</w:t>
                </w:r>
              </w:sdtContent>
            </w:sdt>
            <w:r w:rsidR="00771921" w:rsidRPr="00716878">
              <w:rPr>
                <w:rFonts w:ascii="Arial" w:hAnsi="Arial" w:cs="Arial"/>
              </w:rPr>
              <w:t xml:space="preserve">    </w:t>
            </w:r>
            <w:r w:rsidR="000E50C7" w:rsidRPr="00716878">
              <w:rPr>
                <w:rFonts w:ascii="Arial" w:hAnsi="Arial" w:cs="Arial"/>
              </w:rPr>
              <w:t xml:space="preserve">If there is a master lease, under each sublease, the operator must be obligated to pay to the master tenant a minimum of base rent plus reserves and escrows owed to </w:t>
            </w:r>
            <w:r w:rsidR="00BB49B3" w:rsidRPr="00716878">
              <w:rPr>
                <w:rFonts w:ascii="Arial" w:hAnsi="Arial" w:cs="Arial"/>
              </w:rPr>
              <w:t>Borrower</w:t>
            </w:r>
            <w:r w:rsidR="000E50C7" w:rsidRPr="00716878">
              <w:rPr>
                <w:rFonts w:ascii="Arial" w:hAnsi="Arial" w:cs="Arial"/>
              </w:rPr>
              <w:t xml:space="preserve"> on the FHA-insured loan. </w:t>
            </w:r>
            <w:r w:rsidR="000E50C7" w:rsidRPr="00716878">
              <w:rPr>
                <w:rFonts w:ascii="Arial" w:hAnsi="Arial" w:cs="Arial"/>
                <w:i/>
                <w:iCs/>
              </w:rPr>
              <w:t xml:space="preserve">See </w:t>
            </w:r>
            <w:r w:rsidR="000E50C7" w:rsidRPr="00716878">
              <w:rPr>
                <w:rFonts w:ascii="Arial" w:hAnsi="Arial" w:cs="Arial"/>
              </w:rPr>
              <w:t>Handbook 4232.1, Section II, Chapter 13.3.B.</w:t>
            </w:r>
          </w:p>
          <w:p w14:paraId="1C337528" w14:textId="79B244F7" w:rsidR="000E50C7" w:rsidRPr="00716878" w:rsidRDefault="00000000" w:rsidP="00DE2D64">
            <w:pPr>
              <w:pStyle w:val="ListParagraph"/>
              <w:widowControl w:val="0"/>
              <w:tabs>
                <w:tab w:val="left" w:pos="9360"/>
              </w:tabs>
              <w:spacing w:after="0" w:line="240" w:lineRule="auto"/>
              <w:ind w:left="421" w:right="90" w:hanging="450"/>
              <w:rPr>
                <w:rFonts w:ascii="Arial" w:hAnsi="Arial" w:cs="Arial"/>
              </w:rPr>
            </w:pPr>
            <w:sdt>
              <w:sdtPr>
                <w:rPr>
                  <w:rFonts w:ascii="Arial" w:hAnsi="Arial" w:cs="Arial"/>
                </w:rPr>
                <w:id w:val="2103296783"/>
                <w14:checkbox>
                  <w14:checked w14:val="0"/>
                  <w14:checkedState w14:val="2612" w14:font="MS Gothic"/>
                  <w14:uncheckedState w14:val="2610" w14:font="MS Gothic"/>
                </w14:checkbox>
              </w:sdtPr>
              <w:sdtContent>
                <w:r w:rsidR="00771921" w:rsidRPr="00716878">
                  <w:rPr>
                    <w:rFonts w:ascii="Segoe UI Symbol" w:hAnsi="Segoe UI Symbol" w:cs="Segoe UI Symbol"/>
                  </w:rPr>
                  <w:t>☐</w:t>
                </w:r>
              </w:sdtContent>
            </w:sdt>
            <w:r w:rsidR="00771921" w:rsidRPr="00716878">
              <w:rPr>
                <w:rFonts w:ascii="Arial" w:hAnsi="Arial" w:cs="Arial"/>
              </w:rPr>
              <w:t xml:space="preserve">    </w:t>
            </w:r>
            <w:r w:rsidR="000E50C7" w:rsidRPr="00716878">
              <w:rPr>
                <w:rFonts w:ascii="Arial" w:hAnsi="Arial" w:cs="Arial"/>
              </w:rPr>
              <w:t>Notify ORCF of any “lease payment escalator” clause (a clause which periodically increases the lease payment) as they present an operational risk factor to ORCF. (</w:t>
            </w:r>
            <w:r w:rsidR="0071040F" w:rsidRPr="00716878">
              <w:rPr>
                <w:rFonts w:ascii="Arial" w:hAnsi="Arial" w:cs="Arial"/>
              </w:rPr>
              <w:t>Lean Blast 2/26/</w:t>
            </w:r>
            <w:r w:rsidR="000E50C7" w:rsidRPr="00716878">
              <w:rPr>
                <w:rFonts w:ascii="Arial" w:hAnsi="Arial" w:cs="Arial"/>
              </w:rPr>
              <w:t>20)</w:t>
            </w:r>
          </w:p>
          <w:p w14:paraId="7D22327B" w14:textId="7BB7D935" w:rsidR="000E50C7" w:rsidRPr="00716878" w:rsidRDefault="00000000" w:rsidP="00DE2D64">
            <w:pPr>
              <w:pStyle w:val="ListParagraph"/>
              <w:widowControl w:val="0"/>
              <w:tabs>
                <w:tab w:val="left" w:pos="9360"/>
              </w:tabs>
              <w:spacing w:after="0" w:line="240" w:lineRule="auto"/>
              <w:ind w:left="421" w:right="90" w:hanging="450"/>
              <w:rPr>
                <w:rFonts w:ascii="Arial" w:hAnsi="Arial" w:cs="Arial"/>
              </w:rPr>
            </w:pPr>
            <w:sdt>
              <w:sdtPr>
                <w:rPr>
                  <w:rFonts w:ascii="Arial" w:hAnsi="Arial" w:cs="Arial"/>
                </w:rPr>
                <w:id w:val="-1169090617"/>
                <w14:checkbox>
                  <w14:checked w14:val="0"/>
                  <w14:checkedState w14:val="2612" w14:font="MS Gothic"/>
                  <w14:uncheckedState w14:val="2610" w14:font="MS Gothic"/>
                </w14:checkbox>
              </w:sdtPr>
              <w:sdtContent>
                <w:r w:rsidR="00E8301C" w:rsidRPr="00716878">
                  <w:rPr>
                    <w:rFonts w:ascii="Segoe UI Symbol" w:hAnsi="Segoe UI Symbol" w:cs="Segoe UI Symbol"/>
                  </w:rPr>
                  <w:t>☐</w:t>
                </w:r>
              </w:sdtContent>
            </w:sdt>
            <w:r w:rsidR="00E8301C" w:rsidRPr="00716878">
              <w:rPr>
                <w:rFonts w:ascii="Arial" w:hAnsi="Arial" w:cs="Arial"/>
              </w:rPr>
              <w:t xml:space="preserve">    </w:t>
            </w:r>
            <w:r w:rsidR="000E50C7" w:rsidRPr="00716878">
              <w:rPr>
                <w:rFonts w:ascii="Arial" w:hAnsi="Arial" w:cs="Arial"/>
              </w:rPr>
              <w:t xml:space="preserve">If the Operating lease is being entered into at closing, confirm the lease incorporates by reference the HUD Operator Lease Addendum. </w:t>
            </w:r>
            <w:r w:rsidR="000E50C7" w:rsidRPr="00716878">
              <w:rPr>
                <w:rFonts w:ascii="Arial" w:hAnsi="Arial" w:cs="Arial"/>
                <w:i/>
                <w:iCs/>
              </w:rPr>
              <w:t>See</w:t>
            </w:r>
            <w:r w:rsidR="000E50C7" w:rsidRPr="00716878">
              <w:rPr>
                <w:rFonts w:ascii="Arial" w:hAnsi="Arial" w:cs="Arial"/>
              </w:rPr>
              <w:t xml:space="preserve"> Handbook 4232.1, Section II, Chapter 8.6.</w:t>
            </w:r>
          </w:p>
          <w:p w14:paraId="143A7436" w14:textId="77777777" w:rsidR="00B903E2" w:rsidRPr="00716878" w:rsidRDefault="00B903E2" w:rsidP="00DE2D64">
            <w:pPr>
              <w:pStyle w:val="ListParagraph"/>
              <w:widowControl w:val="0"/>
              <w:tabs>
                <w:tab w:val="left" w:pos="9360"/>
              </w:tabs>
              <w:spacing w:after="0" w:line="240" w:lineRule="auto"/>
              <w:ind w:left="421" w:right="90" w:hanging="450"/>
              <w:rPr>
                <w:rFonts w:ascii="Arial" w:hAnsi="Arial" w:cs="Arial"/>
              </w:rPr>
            </w:pPr>
          </w:p>
          <w:p w14:paraId="23F7864E" w14:textId="77777777" w:rsidR="000E50C7" w:rsidRPr="00716878" w:rsidRDefault="000E50C7" w:rsidP="00DE2D64">
            <w:pPr>
              <w:pStyle w:val="ListParagraph"/>
              <w:widowControl w:val="0"/>
              <w:tabs>
                <w:tab w:val="left" w:pos="9360"/>
              </w:tabs>
              <w:spacing w:after="0" w:line="240" w:lineRule="auto"/>
              <w:ind w:left="421" w:right="90" w:hanging="450"/>
              <w:rPr>
                <w:rStyle w:val="Hyperlink"/>
                <w:rFonts w:ascii="Arial" w:hAnsi="Arial" w:cs="Arial"/>
                <w:color w:val="auto"/>
                <w:u w:val="none"/>
              </w:rPr>
            </w:pPr>
            <w:r w:rsidRPr="00716878">
              <w:rPr>
                <w:rFonts w:ascii="Arial" w:hAnsi="Arial" w:cs="Arial"/>
                <w:b/>
                <w:bCs/>
              </w:rPr>
              <w:t>C</w:t>
            </w:r>
            <w:r w:rsidRPr="00716878">
              <w:rPr>
                <w:rFonts w:ascii="Arial" w:hAnsi="Arial" w:cs="Arial"/>
              </w:rPr>
              <w:t xml:space="preserve">. </w:t>
            </w:r>
            <w:hyperlink r:id="rId61">
              <w:r w:rsidRPr="00716878">
                <w:rPr>
                  <w:rStyle w:val="Hyperlink"/>
                  <w:rFonts w:ascii="Arial" w:hAnsi="Arial" w:cs="Arial"/>
                  <w:b/>
                  <w:bCs/>
                </w:rPr>
                <w:t>Operator Lease Addendum (HUD-91116-ORCF)</w:t>
              </w:r>
            </w:hyperlink>
            <w:r w:rsidRPr="00716878">
              <w:rPr>
                <w:rFonts w:ascii="Arial" w:hAnsi="Arial" w:cs="Arial"/>
                <w:b/>
                <w:bCs/>
              </w:rPr>
              <w:t xml:space="preserve"> </w:t>
            </w:r>
          </w:p>
          <w:p w14:paraId="69E82E48" w14:textId="2BEFB808" w:rsidR="000E50C7" w:rsidRPr="00716878" w:rsidRDefault="00000000" w:rsidP="00DE2D64">
            <w:pPr>
              <w:pStyle w:val="ListParagraph"/>
              <w:widowControl w:val="0"/>
              <w:tabs>
                <w:tab w:val="left" w:pos="9360"/>
              </w:tabs>
              <w:spacing w:after="0" w:line="240" w:lineRule="auto"/>
              <w:ind w:left="421" w:right="90" w:hanging="450"/>
              <w:rPr>
                <w:rFonts w:ascii="Arial" w:hAnsi="Arial" w:cs="Arial"/>
              </w:rPr>
            </w:pPr>
            <w:sdt>
              <w:sdtPr>
                <w:rPr>
                  <w:rFonts w:ascii="Arial" w:hAnsi="Arial" w:cs="Arial"/>
                </w:rPr>
                <w:id w:val="-474067726"/>
                <w14:checkbox>
                  <w14:checked w14:val="0"/>
                  <w14:checkedState w14:val="2612" w14:font="MS Gothic"/>
                  <w14:uncheckedState w14:val="2610" w14:font="MS Gothic"/>
                </w14:checkbox>
              </w:sdtPr>
              <w:sdtContent>
                <w:r w:rsidR="00E8301C" w:rsidRPr="00716878">
                  <w:rPr>
                    <w:rFonts w:ascii="Segoe UI Symbol" w:hAnsi="Segoe UI Symbol" w:cs="Segoe UI Symbol"/>
                  </w:rPr>
                  <w:t>☐</w:t>
                </w:r>
              </w:sdtContent>
            </w:sdt>
            <w:r w:rsidR="00E8301C" w:rsidRPr="00716878">
              <w:rPr>
                <w:rFonts w:ascii="Arial" w:hAnsi="Arial" w:cs="Arial"/>
              </w:rPr>
              <w:t xml:space="preserve">    Confirm</w:t>
            </w:r>
            <w:r w:rsidR="000E50C7" w:rsidRPr="00716878">
              <w:rPr>
                <w:rFonts w:ascii="Arial" w:hAnsi="Arial" w:cs="Arial"/>
              </w:rPr>
              <w:t xml:space="preserve"> the Addendum is attached</w:t>
            </w:r>
          </w:p>
          <w:p w14:paraId="0B447918" w14:textId="77777777" w:rsidR="000E50C7" w:rsidRPr="00716878" w:rsidRDefault="000E50C7" w:rsidP="002B2BF4">
            <w:pPr>
              <w:pStyle w:val="ListParagraph"/>
              <w:widowControl w:val="0"/>
              <w:tabs>
                <w:tab w:val="left" w:pos="9360"/>
              </w:tabs>
              <w:spacing w:after="0" w:line="240" w:lineRule="auto"/>
              <w:ind w:right="90"/>
              <w:rPr>
                <w:rFonts w:ascii="Arial" w:hAnsi="Arial" w:cs="Arial"/>
              </w:rPr>
            </w:pPr>
          </w:p>
          <w:p w14:paraId="0AD7C39E" w14:textId="77777777" w:rsidR="009717EA" w:rsidRPr="00716878" w:rsidRDefault="009717EA" w:rsidP="004E78E7">
            <w:pPr>
              <w:widowControl w:val="0"/>
              <w:tabs>
                <w:tab w:val="left" w:pos="9360"/>
              </w:tabs>
              <w:spacing w:after="0" w:line="240" w:lineRule="auto"/>
              <w:ind w:right="90"/>
              <w:rPr>
                <w:rFonts w:ascii="Arial" w:hAnsi="Arial" w:cs="Arial"/>
              </w:rPr>
            </w:pPr>
          </w:p>
        </w:tc>
      </w:tr>
      <w:tr w:rsidR="00A23AF6" w:rsidRPr="005E09DB" w14:paraId="5710E1E2" w14:textId="77777777" w:rsidTr="00153726">
        <w:trPr>
          <w:gridAfter w:val="1"/>
          <w:wAfter w:w="15" w:type="dxa"/>
          <w:trHeight w:val="504"/>
        </w:trPr>
        <w:tc>
          <w:tcPr>
            <w:tcW w:w="10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Mar>
              <w:left w:w="115" w:type="dxa"/>
              <w:right w:w="230" w:type="dxa"/>
            </w:tcMar>
            <w:vAlign w:val="center"/>
          </w:tcPr>
          <w:p w14:paraId="27C54C67" w14:textId="77777777" w:rsidR="009828CF" w:rsidRPr="00716878" w:rsidRDefault="009828CF" w:rsidP="004E78E7">
            <w:pPr>
              <w:widowControl w:val="0"/>
              <w:tabs>
                <w:tab w:val="left" w:pos="9360"/>
              </w:tabs>
              <w:spacing w:after="0" w:line="240" w:lineRule="auto"/>
              <w:ind w:right="90"/>
              <w:rPr>
                <w:rFonts w:ascii="Arial" w:hAnsi="Arial" w:cs="Arial"/>
                <w:b/>
                <w:i/>
              </w:rPr>
            </w:pPr>
            <w:r w:rsidRPr="00716878">
              <w:rPr>
                <w:rFonts w:ascii="Arial" w:hAnsi="Arial" w:cs="Arial"/>
                <w:b/>
                <w:i/>
              </w:rPr>
              <w:lastRenderedPageBreak/>
              <w:t>ORGANIZATIONAL DOCUMENTS</w:t>
            </w:r>
          </w:p>
        </w:tc>
      </w:tr>
      <w:tr w:rsidR="00353787" w:rsidRPr="005E09DB" w14:paraId="365A848A"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3DB68C78" w14:textId="33CF78DF" w:rsidR="009828CF" w:rsidRPr="00716878" w:rsidRDefault="0BFBF401" w:rsidP="004E78E7">
            <w:pPr>
              <w:widowControl w:val="0"/>
              <w:tabs>
                <w:tab w:val="left" w:pos="9360"/>
              </w:tabs>
              <w:spacing w:after="0" w:line="240" w:lineRule="auto"/>
              <w:ind w:right="90"/>
              <w:rPr>
                <w:rFonts w:ascii="Arial" w:hAnsi="Arial" w:cs="Arial"/>
              </w:rPr>
            </w:pPr>
            <w:r w:rsidRPr="00716878">
              <w:rPr>
                <w:rFonts w:ascii="Arial" w:hAnsi="Arial" w:cs="Arial"/>
              </w:rPr>
              <w:t>13</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1F37AA9E" w14:textId="4000C698" w:rsidR="009828CF" w:rsidRPr="00716878" w:rsidRDefault="009828CF" w:rsidP="626085C9">
            <w:pPr>
              <w:widowControl w:val="0"/>
              <w:tabs>
                <w:tab w:val="left" w:pos="9360"/>
              </w:tabs>
              <w:spacing w:after="0" w:line="240" w:lineRule="auto"/>
              <w:ind w:right="90"/>
              <w:rPr>
                <w:rFonts w:ascii="Arial" w:hAnsi="Arial" w:cs="Arial"/>
                <w:b/>
                <w:bCs/>
                <w:u w:val="single"/>
              </w:rPr>
            </w:pPr>
            <w:r w:rsidRPr="00716878">
              <w:rPr>
                <w:rFonts w:ascii="Arial" w:hAnsi="Arial" w:cs="Arial"/>
                <w:b/>
                <w:bCs/>
                <w:u w:val="single"/>
              </w:rPr>
              <w:t>Borrower’s Organizational Documents</w:t>
            </w:r>
          </w:p>
          <w:p w14:paraId="715B0DEF" w14:textId="77777777" w:rsidR="00A543FB" w:rsidRPr="00716878" w:rsidRDefault="00A543FB" w:rsidP="004E78E7">
            <w:pPr>
              <w:widowControl w:val="0"/>
              <w:tabs>
                <w:tab w:val="left" w:pos="9360"/>
              </w:tabs>
              <w:spacing w:after="0" w:line="240" w:lineRule="auto"/>
              <w:ind w:right="90"/>
              <w:rPr>
                <w:rFonts w:ascii="Arial" w:hAnsi="Arial" w:cs="Arial"/>
              </w:rPr>
            </w:pPr>
          </w:p>
          <w:p w14:paraId="4D3271D3" w14:textId="77777777" w:rsidR="00A543FB" w:rsidRPr="00716878" w:rsidRDefault="00A543FB" w:rsidP="00AF5AC0">
            <w:pPr>
              <w:widowControl w:val="0"/>
              <w:tabs>
                <w:tab w:val="left" w:pos="9360"/>
              </w:tabs>
              <w:spacing w:after="0" w:line="240" w:lineRule="auto"/>
              <w:ind w:left="422" w:right="90" w:hanging="422"/>
              <w:rPr>
                <w:rFonts w:ascii="Arial" w:hAnsi="Arial" w:cs="Arial"/>
                <w:b/>
                <w:bCs/>
              </w:rPr>
            </w:pPr>
            <w:r w:rsidRPr="00716878">
              <w:rPr>
                <w:rFonts w:ascii="Arial" w:hAnsi="Arial" w:cs="Arial"/>
                <w:b/>
                <w:bCs/>
              </w:rPr>
              <w:t>State-Certified Formation Document and Governing Document:</w:t>
            </w:r>
          </w:p>
          <w:p w14:paraId="234589FD" w14:textId="3BCDCFCF" w:rsidR="00A543FB" w:rsidRPr="00716878" w:rsidRDefault="00000000" w:rsidP="00AF5AC0">
            <w:pPr>
              <w:widowControl w:val="0"/>
              <w:tabs>
                <w:tab w:val="left" w:pos="9360"/>
              </w:tabs>
              <w:spacing w:after="0" w:line="240" w:lineRule="auto"/>
              <w:ind w:left="422" w:right="90" w:hanging="422"/>
              <w:rPr>
                <w:rFonts w:ascii="Arial" w:hAnsi="Arial" w:cs="Arial"/>
              </w:rPr>
            </w:pPr>
            <w:sdt>
              <w:sdtPr>
                <w:rPr>
                  <w:rFonts w:ascii="Arial" w:hAnsi="Arial" w:cs="Arial"/>
                </w:rPr>
                <w:id w:val="1253695423"/>
                <w14:checkbox>
                  <w14:checked w14:val="0"/>
                  <w14:checkedState w14:val="2612" w14:font="MS Gothic"/>
                  <w14:uncheckedState w14:val="2610" w14:font="MS Gothic"/>
                </w14:checkbox>
              </w:sdtPr>
              <w:sdtContent>
                <w:r w:rsidR="00F41A64" w:rsidRPr="00716878">
                  <w:rPr>
                    <w:rFonts w:ascii="Segoe UI Symbol" w:hAnsi="Segoe UI Symbol" w:cs="Segoe UI Symbol"/>
                  </w:rPr>
                  <w:t>☐</w:t>
                </w:r>
              </w:sdtContent>
            </w:sdt>
            <w:r w:rsidR="00F41A64" w:rsidRPr="00716878">
              <w:rPr>
                <w:rFonts w:ascii="Arial" w:hAnsi="Arial" w:cs="Arial"/>
              </w:rPr>
              <w:t xml:space="preserve">    </w:t>
            </w:r>
            <w:r w:rsidR="00A543FB" w:rsidRPr="00716878">
              <w:rPr>
                <w:rFonts w:ascii="Arial" w:hAnsi="Arial" w:cs="Arial"/>
              </w:rPr>
              <w:t>The Borrower must be a single asset entity and must be a GP, LP, LLC, Corporation, Non-Profit Corporation, or Trust (</w:t>
            </w:r>
            <w:r w:rsidR="00BB49B3" w:rsidRPr="00716878">
              <w:rPr>
                <w:rFonts w:ascii="Arial" w:hAnsi="Arial" w:cs="Arial"/>
              </w:rPr>
              <w:t>Borrower</w:t>
            </w:r>
            <w:r w:rsidR="00A543FB" w:rsidRPr="00716878">
              <w:rPr>
                <w:rFonts w:ascii="Arial" w:hAnsi="Arial" w:cs="Arial"/>
              </w:rPr>
              <w:t xml:space="preserve"> cannot be a natural person or tenants-in-common). S</w:t>
            </w:r>
            <w:r w:rsidR="00A543FB" w:rsidRPr="00716878">
              <w:rPr>
                <w:rFonts w:ascii="Arial" w:hAnsi="Arial" w:cs="Arial"/>
                <w:i/>
                <w:iCs/>
              </w:rPr>
              <w:t xml:space="preserve">ee </w:t>
            </w:r>
            <w:r w:rsidR="00A543FB" w:rsidRPr="00716878">
              <w:rPr>
                <w:rFonts w:ascii="Arial" w:hAnsi="Arial" w:cs="Arial"/>
              </w:rPr>
              <w:t>Handbook 4232.1, Section II, Chapter 6.</w:t>
            </w:r>
          </w:p>
          <w:p w14:paraId="3DCB7CB0" w14:textId="1BF3B918" w:rsidR="00A543FB" w:rsidRPr="00716878" w:rsidRDefault="00000000" w:rsidP="00AF5AC0">
            <w:pPr>
              <w:widowControl w:val="0"/>
              <w:tabs>
                <w:tab w:val="left" w:pos="9360"/>
              </w:tabs>
              <w:spacing w:after="0" w:line="240" w:lineRule="auto"/>
              <w:ind w:left="422" w:right="90" w:hanging="422"/>
              <w:rPr>
                <w:rFonts w:ascii="Arial" w:hAnsi="Arial" w:cs="Arial"/>
              </w:rPr>
            </w:pPr>
            <w:sdt>
              <w:sdtPr>
                <w:rPr>
                  <w:rFonts w:ascii="Arial" w:hAnsi="Arial" w:cs="Arial"/>
                </w:rPr>
                <w:id w:val="837505139"/>
                <w14:checkbox>
                  <w14:checked w14:val="0"/>
                  <w14:checkedState w14:val="2612" w14:font="MS Gothic"/>
                  <w14:uncheckedState w14:val="2610" w14:font="MS Gothic"/>
                </w14:checkbox>
              </w:sdtPr>
              <w:sdtContent>
                <w:r w:rsidR="00F41A64" w:rsidRPr="00716878">
                  <w:rPr>
                    <w:rFonts w:ascii="Segoe UI Symbol" w:hAnsi="Segoe UI Symbol" w:cs="Segoe UI Symbol"/>
                  </w:rPr>
                  <w:t>☐</w:t>
                </w:r>
              </w:sdtContent>
            </w:sdt>
            <w:r w:rsidR="00F41A64" w:rsidRPr="00716878">
              <w:rPr>
                <w:rFonts w:ascii="Arial" w:hAnsi="Arial" w:cs="Arial"/>
              </w:rPr>
              <w:t xml:space="preserve">    </w:t>
            </w:r>
            <w:r w:rsidR="00A543FB" w:rsidRPr="00716878">
              <w:rPr>
                <w:rFonts w:ascii="Arial" w:hAnsi="Arial" w:cs="Arial"/>
              </w:rPr>
              <w:t>For trusts, the Trust Agreement and/or the Certification or Affidavit of Trust should be provided, as applicable under state law.</w:t>
            </w:r>
          </w:p>
          <w:p w14:paraId="427B343E" w14:textId="4B620055" w:rsidR="00A543FB" w:rsidRPr="00716878" w:rsidRDefault="00000000" w:rsidP="00AF5AC0">
            <w:pPr>
              <w:widowControl w:val="0"/>
              <w:tabs>
                <w:tab w:val="left" w:pos="9360"/>
              </w:tabs>
              <w:spacing w:after="0" w:line="240" w:lineRule="auto"/>
              <w:ind w:left="422" w:right="90" w:hanging="422"/>
              <w:rPr>
                <w:rFonts w:ascii="Arial" w:hAnsi="Arial" w:cs="Arial"/>
              </w:rPr>
            </w:pPr>
            <w:sdt>
              <w:sdtPr>
                <w:rPr>
                  <w:rFonts w:ascii="Arial" w:hAnsi="Arial" w:cs="Arial"/>
                </w:rPr>
                <w:id w:val="-127559573"/>
                <w14:checkbox>
                  <w14:checked w14:val="0"/>
                  <w14:checkedState w14:val="2612" w14:font="MS Gothic"/>
                  <w14:uncheckedState w14:val="2610" w14:font="MS Gothic"/>
                </w14:checkbox>
              </w:sdtPr>
              <w:sdtContent>
                <w:r w:rsidR="00F41A64" w:rsidRPr="00716878">
                  <w:rPr>
                    <w:rFonts w:ascii="Segoe UI Symbol" w:hAnsi="Segoe UI Symbol" w:cs="Segoe UI Symbol"/>
                  </w:rPr>
                  <w:t>☐</w:t>
                </w:r>
              </w:sdtContent>
            </w:sdt>
            <w:r w:rsidR="00F41A64" w:rsidRPr="00716878">
              <w:rPr>
                <w:rFonts w:ascii="Arial" w:hAnsi="Arial" w:cs="Arial"/>
              </w:rPr>
              <w:t xml:space="preserve">    </w:t>
            </w:r>
            <w:r w:rsidR="00A543FB" w:rsidRPr="00716878">
              <w:rPr>
                <w:rFonts w:ascii="Arial" w:hAnsi="Arial" w:cs="Arial"/>
              </w:rPr>
              <w:t>The Borrower’s existence must be perpetual or, at minimum, exceed the FHA loan term.</w:t>
            </w:r>
          </w:p>
          <w:p w14:paraId="0B90133B" w14:textId="77777777" w:rsidR="00A543FB" w:rsidRPr="00716878" w:rsidRDefault="00A543FB" w:rsidP="00AF5AC0">
            <w:pPr>
              <w:widowControl w:val="0"/>
              <w:tabs>
                <w:tab w:val="left" w:pos="9360"/>
              </w:tabs>
              <w:spacing w:after="0" w:line="240" w:lineRule="auto"/>
              <w:ind w:left="422" w:right="90" w:hanging="422"/>
              <w:rPr>
                <w:rFonts w:ascii="Arial" w:hAnsi="Arial" w:cs="Arial"/>
              </w:rPr>
            </w:pPr>
          </w:p>
          <w:p w14:paraId="154E5392" w14:textId="77777777" w:rsidR="00E74BFA" w:rsidRPr="00716878" w:rsidRDefault="00A543FB" w:rsidP="00AF5AC0">
            <w:pPr>
              <w:widowControl w:val="0"/>
              <w:tabs>
                <w:tab w:val="left" w:pos="9360"/>
              </w:tabs>
              <w:spacing w:after="0" w:line="240" w:lineRule="auto"/>
              <w:ind w:left="422" w:right="90" w:hanging="422"/>
              <w:rPr>
                <w:rFonts w:ascii="Arial" w:hAnsi="Arial" w:cs="Arial"/>
              </w:rPr>
            </w:pPr>
            <w:r w:rsidRPr="00716878">
              <w:rPr>
                <w:rFonts w:ascii="Arial" w:hAnsi="Arial" w:cs="Arial"/>
                <w:b/>
              </w:rPr>
              <w:t>Full Force and Effect Certificate</w:t>
            </w:r>
            <w:r w:rsidRPr="00716878">
              <w:rPr>
                <w:rFonts w:ascii="Arial" w:hAnsi="Arial" w:cs="Arial"/>
              </w:rPr>
              <w:t xml:space="preserve">: </w:t>
            </w:r>
          </w:p>
          <w:p w14:paraId="313E76B5" w14:textId="41B6EFE1" w:rsidR="00A543FB" w:rsidRPr="00716878" w:rsidRDefault="00000000" w:rsidP="00AF5AC0">
            <w:pPr>
              <w:widowControl w:val="0"/>
              <w:tabs>
                <w:tab w:val="left" w:pos="9360"/>
              </w:tabs>
              <w:spacing w:after="0" w:line="240" w:lineRule="auto"/>
              <w:ind w:left="422" w:right="90" w:hanging="422"/>
              <w:rPr>
                <w:rFonts w:ascii="Arial" w:hAnsi="Arial" w:cs="Arial"/>
              </w:rPr>
            </w:pPr>
            <w:sdt>
              <w:sdtPr>
                <w:rPr>
                  <w:rFonts w:ascii="Arial" w:hAnsi="Arial" w:cs="Arial"/>
                </w:rPr>
                <w:id w:val="-238017516"/>
                <w14:checkbox>
                  <w14:checked w14:val="0"/>
                  <w14:checkedState w14:val="2612" w14:font="MS Gothic"/>
                  <w14:uncheckedState w14:val="2610" w14:font="MS Gothic"/>
                </w14:checkbox>
              </w:sdtPr>
              <w:sdtContent>
                <w:r w:rsidR="00E74BFA" w:rsidRPr="00716878">
                  <w:rPr>
                    <w:rFonts w:ascii="Segoe UI Symbol" w:hAnsi="Segoe UI Symbol" w:cs="Segoe UI Symbol"/>
                  </w:rPr>
                  <w:t>☐</w:t>
                </w:r>
              </w:sdtContent>
            </w:sdt>
            <w:r w:rsidR="00E74BFA" w:rsidRPr="00716878">
              <w:rPr>
                <w:rFonts w:ascii="Arial" w:hAnsi="Arial" w:cs="Arial"/>
              </w:rPr>
              <w:t xml:space="preserve">    </w:t>
            </w:r>
            <w:r w:rsidR="00A543FB" w:rsidRPr="00716878">
              <w:rPr>
                <w:rFonts w:ascii="Arial" w:hAnsi="Arial" w:cs="Arial"/>
              </w:rPr>
              <w:t xml:space="preserve">A cover certificate, dated the day of the closing, signed by the secretary or other appropriate officer or designee of </w:t>
            </w:r>
            <w:r w:rsidR="00BB49B3" w:rsidRPr="00716878">
              <w:rPr>
                <w:rFonts w:ascii="Arial" w:hAnsi="Arial" w:cs="Arial"/>
              </w:rPr>
              <w:t>Borrower</w:t>
            </w:r>
            <w:r w:rsidR="00A543FB" w:rsidRPr="00716878">
              <w:rPr>
                <w:rFonts w:ascii="Arial" w:hAnsi="Arial" w:cs="Arial"/>
              </w:rPr>
              <w:t xml:space="preserve"> indicating that </w:t>
            </w:r>
            <w:r w:rsidR="00BB49B3" w:rsidRPr="00716878">
              <w:rPr>
                <w:rFonts w:ascii="Arial" w:hAnsi="Arial" w:cs="Arial"/>
              </w:rPr>
              <w:t>Borrower</w:t>
            </w:r>
            <w:r w:rsidR="00A543FB" w:rsidRPr="00716878">
              <w:rPr>
                <w:rFonts w:ascii="Arial" w:hAnsi="Arial" w:cs="Arial"/>
              </w:rPr>
              <w:t>’s organizational documents (listed below) are true and correct copies and have not been amended, modified, rescinded, or revoked and remain in full force and effect, as attached.</w:t>
            </w:r>
          </w:p>
          <w:p w14:paraId="445CC10A" w14:textId="38652397" w:rsidR="00A543FB" w:rsidRPr="00716878" w:rsidRDefault="00000000" w:rsidP="00AF5AC0">
            <w:pPr>
              <w:widowControl w:val="0"/>
              <w:tabs>
                <w:tab w:val="left" w:pos="9360"/>
              </w:tabs>
              <w:spacing w:after="0" w:line="240" w:lineRule="auto"/>
              <w:ind w:left="422" w:right="90" w:hanging="422"/>
              <w:rPr>
                <w:rFonts w:ascii="Arial" w:hAnsi="Arial" w:cs="Arial"/>
              </w:rPr>
            </w:pPr>
            <w:sdt>
              <w:sdtPr>
                <w:rPr>
                  <w:rFonts w:ascii="Arial" w:hAnsi="Arial" w:cs="Arial"/>
                </w:rPr>
                <w:id w:val="1184709474"/>
                <w14:checkbox>
                  <w14:checked w14:val="0"/>
                  <w14:checkedState w14:val="2612" w14:font="MS Gothic"/>
                  <w14:uncheckedState w14:val="2610" w14:font="MS Gothic"/>
                </w14:checkbox>
              </w:sdtPr>
              <w:sdtContent>
                <w:r w:rsidR="00E74BFA" w:rsidRPr="00716878">
                  <w:rPr>
                    <w:rFonts w:ascii="Segoe UI Symbol" w:hAnsi="Segoe UI Symbol" w:cs="Segoe UI Symbol"/>
                  </w:rPr>
                  <w:t>☐</w:t>
                </w:r>
              </w:sdtContent>
            </w:sdt>
            <w:r w:rsidR="00E74BFA" w:rsidRPr="00716878">
              <w:rPr>
                <w:rFonts w:ascii="Arial" w:hAnsi="Arial" w:cs="Arial"/>
              </w:rPr>
              <w:t xml:space="preserve">    </w:t>
            </w:r>
            <w:r w:rsidR="00A543FB" w:rsidRPr="00716878">
              <w:rPr>
                <w:rFonts w:ascii="Arial" w:hAnsi="Arial" w:cs="Arial"/>
              </w:rPr>
              <w:t xml:space="preserve">Includes the following statement required by 24 </w:t>
            </w:r>
            <w:r w:rsidR="00F220A0" w:rsidRPr="00716878">
              <w:rPr>
                <w:rFonts w:ascii="Arial" w:hAnsi="Arial" w:cs="Arial"/>
              </w:rPr>
              <w:t xml:space="preserve">CFR </w:t>
            </w:r>
            <w:r w:rsidR="00A543FB" w:rsidRPr="00716878">
              <w:rPr>
                <w:rFonts w:ascii="Arial" w:hAnsi="Arial" w:cs="Arial"/>
              </w:rPr>
              <w:t xml:space="preserve">200.62, such as: “This certificate has been made, presented, and delivered for the purpose of influencing an official action of the FHA, and of the Commissioner, and may be relied upon by the Commissioner as a true statement of the facts contained therein.”   </w:t>
            </w:r>
          </w:p>
          <w:p w14:paraId="73948317" w14:textId="77777777" w:rsidR="00F539C0" w:rsidRPr="00716878" w:rsidRDefault="00F539C0" w:rsidP="00AF5AC0">
            <w:pPr>
              <w:widowControl w:val="0"/>
              <w:tabs>
                <w:tab w:val="left" w:pos="9360"/>
              </w:tabs>
              <w:spacing w:after="0" w:line="240" w:lineRule="auto"/>
              <w:ind w:left="422" w:right="90" w:hanging="422"/>
              <w:rPr>
                <w:rFonts w:ascii="Arial" w:hAnsi="Arial" w:cs="Arial"/>
              </w:rPr>
            </w:pPr>
          </w:p>
          <w:p w14:paraId="37828A21" w14:textId="3BF16F41" w:rsidR="00A543FB" w:rsidRPr="00716878" w:rsidRDefault="00000000" w:rsidP="0057350C">
            <w:pPr>
              <w:widowControl w:val="0"/>
              <w:tabs>
                <w:tab w:val="left" w:pos="9360"/>
              </w:tabs>
              <w:spacing w:after="0" w:line="240" w:lineRule="auto"/>
              <w:ind w:left="422" w:right="90" w:hanging="422"/>
              <w:rPr>
                <w:rFonts w:ascii="Arial" w:hAnsi="Arial" w:cs="Arial"/>
              </w:rPr>
            </w:pPr>
            <w:sdt>
              <w:sdtPr>
                <w:rPr>
                  <w:rFonts w:ascii="Arial" w:hAnsi="Arial" w:cs="Arial"/>
                </w:rPr>
                <w:id w:val="-1814625126"/>
                <w14:checkbox>
                  <w14:checked w14:val="0"/>
                  <w14:checkedState w14:val="2612" w14:font="MS Gothic"/>
                  <w14:uncheckedState w14:val="2610" w14:font="MS Gothic"/>
                </w14:checkbox>
              </w:sdtPr>
              <w:sdtContent>
                <w:r w:rsidR="00F539C0" w:rsidRPr="00716878">
                  <w:rPr>
                    <w:rFonts w:ascii="Segoe UI Symbol" w:hAnsi="Segoe UI Symbol" w:cs="Segoe UI Symbol"/>
                  </w:rPr>
                  <w:t>☐</w:t>
                </w:r>
              </w:sdtContent>
            </w:sdt>
            <w:r w:rsidR="00F539C0" w:rsidRPr="00716878">
              <w:rPr>
                <w:rFonts w:ascii="Arial" w:hAnsi="Arial" w:cs="Arial"/>
              </w:rPr>
              <w:t xml:space="preserve">    </w:t>
            </w:r>
            <w:r w:rsidR="00A543FB" w:rsidRPr="00716878">
              <w:rPr>
                <w:rFonts w:ascii="Arial" w:hAnsi="Arial" w:cs="Arial"/>
                <w:b/>
                <w:bCs/>
              </w:rPr>
              <w:t>Certificate of Incumbency:</w:t>
            </w:r>
            <w:r w:rsidR="00A543FB" w:rsidRPr="00716878">
              <w:rPr>
                <w:rFonts w:ascii="Arial" w:hAnsi="Arial" w:cs="Arial"/>
              </w:rPr>
              <w:t xml:space="preserve">  Certificate</w:t>
            </w:r>
            <w:r w:rsidR="0057350C" w:rsidRPr="00716878">
              <w:rPr>
                <w:rFonts w:ascii="Arial" w:hAnsi="Arial" w:cs="Arial"/>
              </w:rPr>
              <w:t xml:space="preserve"> </w:t>
            </w:r>
            <w:r w:rsidR="00A543FB" w:rsidRPr="00716878">
              <w:rPr>
                <w:rFonts w:ascii="Arial" w:hAnsi="Arial" w:cs="Arial"/>
              </w:rPr>
              <w:t xml:space="preserve">(which may be included in the Full Force and Effect Certificate), dated the day of closing, showing the name and title of </w:t>
            </w:r>
            <w:r w:rsidR="00BB49B3" w:rsidRPr="00716878">
              <w:rPr>
                <w:rFonts w:ascii="Arial" w:hAnsi="Arial" w:cs="Arial"/>
              </w:rPr>
              <w:t>Borrower</w:t>
            </w:r>
            <w:r w:rsidR="00A543FB" w:rsidRPr="00716878">
              <w:rPr>
                <w:rFonts w:ascii="Arial" w:hAnsi="Arial" w:cs="Arial"/>
              </w:rPr>
              <w:t>’s officers and Controlling Participants.</w:t>
            </w:r>
          </w:p>
          <w:p w14:paraId="25F9E48A" w14:textId="192E883D" w:rsidR="00A543FB" w:rsidRPr="00716878" w:rsidRDefault="00000000" w:rsidP="00AF5AC0">
            <w:pPr>
              <w:widowControl w:val="0"/>
              <w:tabs>
                <w:tab w:val="left" w:pos="9360"/>
              </w:tabs>
              <w:spacing w:after="0" w:line="240" w:lineRule="auto"/>
              <w:ind w:left="422" w:right="90" w:hanging="422"/>
              <w:rPr>
                <w:rFonts w:ascii="Arial" w:hAnsi="Arial" w:cs="Arial"/>
              </w:rPr>
            </w:pPr>
            <w:sdt>
              <w:sdtPr>
                <w:rPr>
                  <w:rFonts w:ascii="Arial" w:hAnsi="Arial" w:cs="Arial"/>
                </w:rPr>
                <w:id w:val="-467583226"/>
                <w14:checkbox>
                  <w14:checked w14:val="0"/>
                  <w14:checkedState w14:val="2612" w14:font="MS Gothic"/>
                  <w14:uncheckedState w14:val="2610" w14:font="MS Gothic"/>
                </w14:checkbox>
              </w:sdtPr>
              <w:sdtContent>
                <w:r w:rsidR="00CA54B5" w:rsidRPr="00716878">
                  <w:rPr>
                    <w:rFonts w:ascii="Segoe UI Symbol" w:hAnsi="Segoe UI Symbol" w:cs="Segoe UI Symbol"/>
                  </w:rPr>
                  <w:t>☐</w:t>
                </w:r>
              </w:sdtContent>
            </w:sdt>
            <w:r w:rsidR="00CA54B5" w:rsidRPr="00716878">
              <w:rPr>
                <w:rFonts w:ascii="Arial" w:hAnsi="Arial" w:cs="Arial"/>
              </w:rPr>
              <w:t xml:space="preserve">    </w:t>
            </w:r>
            <w:r w:rsidR="00A543FB" w:rsidRPr="00716878">
              <w:rPr>
                <w:rFonts w:ascii="Arial" w:hAnsi="Arial" w:cs="Arial"/>
                <w:b/>
              </w:rPr>
              <w:t>Resolution/Written Consent</w:t>
            </w:r>
            <w:r w:rsidR="00A543FB" w:rsidRPr="00716878">
              <w:rPr>
                <w:rFonts w:ascii="Arial" w:hAnsi="Arial" w:cs="Arial"/>
              </w:rPr>
              <w:t xml:space="preserve">: Evidence that the FHA loan transaction is authorized, and that </w:t>
            </w:r>
            <w:r w:rsidR="00BB49B3" w:rsidRPr="00716878">
              <w:rPr>
                <w:rFonts w:ascii="Arial" w:hAnsi="Arial" w:cs="Arial"/>
              </w:rPr>
              <w:t>Borrower</w:t>
            </w:r>
            <w:r w:rsidR="00A543FB" w:rsidRPr="00716878">
              <w:rPr>
                <w:rFonts w:ascii="Arial" w:hAnsi="Arial" w:cs="Arial"/>
              </w:rPr>
              <w:t xml:space="preserve"> has authority to execute the loan documents, signed by necessary parties pursuant to </w:t>
            </w:r>
            <w:r w:rsidR="00BB49B3" w:rsidRPr="00716878">
              <w:rPr>
                <w:rFonts w:ascii="Arial" w:hAnsi="Arial" w:cs="Arial"/>
              </w:rPr>
              <w:t>Borrower</w:t>
            </w:r>
            <w:r w:rsidR="00A543FB" w:rsidRPr="00716878">
              <w:rPr>
                <w:rFonts w:ascii="Arial" w:hAnsi="Arial" w:cs="Arial"/>
              </w:rPr>
              <w:t>’s organizational documents.</w:t>
            </w:r>
          </w:p>
          <w:p w14:paraId="7EC13FB8" w14:textId="31195FFF" w:rsidR="00A543FB" w:rsidRPr="00716878" w:rsidRDefault="00000000" w:rsidP="00AF5AC0">
            <w:pPr>
              <w:widowControl w:val="0"/>
              <w:tabs>
                <w:tab w:val="left" w:pos="9360"/>
              </w:tabs>
              <w:spacing w:after="0" w:line="240" w:lineRule="auto"/>
              <w:ind w:left="422" w:right="90" w:hanging="422"/>
              <w:rPr>
                <w:rFonts w:ascii="Arial" w:hAnsi="Arial" w:cs="Arial"/>
              </w:rPr>
            </w:pPr>
            <w:sdt>
              <w:sdtPr>
                <w:rPr>
                  <w:rFonts w:ascii="Arial" w:hAnsi="Arial" w:cs="Arial"/>
                </w:rPr>
                <w:id w:val="1985576288"/>
                <w14:checkbox>
                  <w14:checked w14:val="0"/>
                  <w14:checkedState w14:val="2612" w14:font="MS Gothic"/>
                  <w14:uncheckedState w14:val="2610" w14:font="MS Gothic"/>
                </w14:checkbox>
              </w:sdtPr>
              <w:sdtContent>
                <w:r w:rsidR="00CA54B5" w:rsidRPr="00716878">
                  <w:rPr>
                    <w:rFonts w:ascii="Segoe UI Symbol" w:hAnsi="Segoe UI Symbol" w:cs="Segoe UI Symbol"/>
                  </w:rPr>
                  <w:t>☐</w:t>
                </w:r>
              </w:sdtContent>
            </w:sdt>
            <w:r w:rsidR="00CA54B5" w:rsidRPr="00716878">
              <w:rPr>
                <w:rFonts w:ascii="Arial" w:hAnsi="Arial" w:cs="Arial"/>
              </w:rPr>
              <w:t xml:space="preserve">    </w:t>
            </w:r>
            <w:r w:rsidR="00A543FB" w:rsidRPr="00716878">
              <w:rPr>
                <w:rFonts w:ascii="Arial" w:hAnsi="Arial" w:cs="Arial"/>
                <w:b/>
                <w:bCs/>
              </w:rPr>
              <w:t>Qualification to do Business</w:t>
            </w:r>
            <w:r w:rsidR="00A543FB" w:rsidRPr="00716878">
              <w:rPr>
                <w:rFonts w:ascii="Arial" w:hAnsi="Arial" w:cs="Arial"/>
              </w:rPr>
              <w:t xml:space="preserve">: Evidence of Borrower’s qualification to do business in </w:t>
            </w:r>
            <w:r w:rsidR="00A543FB" w:rsidRPr="00716878">
              <w:rPr>
                <w:rFonts w:ascii="Arial" w:hAnsi="Arial" w:cs="Arial"/>
              </w:rPr>
              <w:lastRenderedPageBreak/>
              <w:t>the state where the project is located if Borrower is not organized in that state.</w:t>
            </w:r>
          </w:p>
          <w:p w14:paraId="56DABF13" w14:textId="57586DE1" w:rsidR="00A543FB" w:rsidRPr="00716878" w:rsidRDefault="00000000" w:rsidP="00284380">
            <w:pPr>
              <w:widowControl w:val="0"/>
              <w:tabs>
                <w:tab w:val="left" w:pos="9360"/>
              </w:tabs>
              <w:spacing w:after="0" w:line="240" w:lineRule="auto"/>
              <w:ind w:left="422" w:right="90" w:hanging="450"/>
              <w:rPr>
                <w:rFonts w:ascii="Arial" w:hAnsi="Arial" w:cs="Arial"/>
                <w:b/>
                <w:bCs/>
              </w:rPr>
            </w:pPr>
            <w:sdt>
              <w:sdtPr>
                <w:rPr>
                  <w:rFonts w:ascii="Arial" w:hAnsi="Arial" w:cs="Arial"/>
                </w:rPr>
                <w:id w:val="1667430425"/>
                <w14:checkbox>
                  <w14:checked w14:val="0"/>
                  <w14:checkedState w14:val="2612" w14:font="MS Gothic"/>
                  <w14:uncheckedState w14:val="2610" w14:font="MS Gothic"/>
                </w14:checkbox>
              </w:sdtPr>
              <w:sdtContent>
                <w:r w:rsidR="00CA54B5" w:rsidRPr="00716878">
                  <w:rPr>
                    <w:rFonts w:ascii="Segoe UI Symbol" w:hAnsi="Segoe UI Symbol" w:cs="Segoe UI Symbol"/>
                  </w:rPr>
                  <w:t>☐</w:t>
                </w:r>
              </w:sdtContent>
            </w:sdt>
            <w:r w:rsidR="00CA54B5" w:rsidRPr="00716878">
              <w:rPr>
                <w:rFonts w:ascii="Arial" w:hAnsi="Arial" w:cs="Arial"/>
              </w:rPr>
              <w:t xml:space="preserve">    </w:t>
            </w:r>
            <w:r w:rsidR="00A543FB" w:rsidRPr="00716878">
              <w:rPr>
                <w:rFonts w:ascii="Arial" w:hAnsi="Arial" w:cs="Arial"/>
                <w:b/>
                <w:bCs/>
              </w:rPr>
              <w:t>Certificate of Good Standing</w:t>
            </w:r>
            <w:r w:rsidR="00A543FB" w:rsidRPr="00716878">
              <w:rPr>
                <w:rFonts w:ascii="Arial" w:hAnsi="Arial" w:cs="Arial"/>
              </w:rPr>
              <w:t>: Certificate of Continued Existence/Good Standing dated within 30 days of closing from organizational jurisdiction and property jurisdiction (if different). Must be issued by a government entity with authority for certifying corporate existence (e.g</w:t>
            </w:r>
            <w:r w:rsidR="007937C6" w:rsidRPr="00716878">
              <w:rPr>
                <w:rFonts w:ascii="Arial" w:hAnsi="Arial" w:cs="Arial"/>
              </w:rPr>
              <w:t>.,</w:t>
            </w:r>
            <w:r w:rsidR="00A543FB" w:rsidRPr="00716878">
              <w:rPr>
                <w:rFonts w:ascii="Arial" w:hAnsi="Arial" w:cs="Arial"/>
              </w:rPr>
              <w:t xml:space="preserve"> the Secretary of State’s Office).  </w:t>
            </w:r>
          </w:p>
          <w:p w14:paraId="20E11093" w14:textId="126AD079" w:rsidR="00A543FB" w:rsidRPr="00716878" w:rsidRDefault="00000000" w:rsidP="00284380">
            <w:pPr>
              <w:pStyle w:val="Heading2"/>
              <w:widowControl w:val="0"/>
              <w:tabs>
                <w:tab w:val="left" w:pos="9360"/>
              </w:tabs>
              <w:spacing w:before="0" w:line="240" w:lineRule="auto"/>
              <w:ind w:left="422" w:right="90" w:hanging="450"/>
              <w:rPr>
                <w:rFonts w:ascii="Arial" w:hAnsi="Arial" w:cs="Arial"/>
                <w:b w:val="0"/>
                <w:bCs w:val="0"/>
                <w:color w:val="auto"/>
                <w:sz w:val="22"/>
                <w:szCs w:val="22"/>
              </w:rPr>
            </w:pPr>
            <w:sdt>
              <w:sdtPr>
                <w:rPr>
                  <w:rFonts w:ascii="Arial" w:eastAsia="Calibri" w:hAnsi="Arial" w:cs="Arial"/>
                  <w:b w:val="0"/>
                  <w:bCs w:val="0"/>
                  <w:color w:val="auto"/>
                  <w:sz w:val="22"/>
                  <w:szCs w:val="22"/>
                </w:rPr>
                <w:id w:val="1336338703"/>
                <w14:checkbox>
                  <w14:checked w14:val="0"/>
                  <w14:checkedState w14:val="2612" w14:font="MS Gothic"/>
                  <w14:uncheckedState w14:val="2610" w14:font="MS Gothic"/>
                </w14:checkbox>
              </w:sdtPr>
              <w:sdtContent>
                <w:r w:rsidR="00CA54B5" w:rsidRPr="00716878">
                  <w:rPr>
                    <w:rFonts w:ascii="Segoe UI Symbol" w:eastAsia="Calibri" w:hAnsi="Segoe UI Symbol" w:cs="Segoe UI Symbol"/>
                    <w:b w:val="0"/>
                    <w:bCs w:val="0"/>
                    <w:color w:val="auto"/>
                    <w:sz w:val="22"/>
                    <w:szCs w:val="22"/>
                  </w:rPr>
                  <w:t>☐</w:t>
                </w:r>
              </w:sdtContent>
            </w:sdt>
            <w:r w:rsidR="00CA54B5" w:rsidRPr="00716878">
              <w:rPr>
                <w:rFonts w:ascii="Arial" w:hAnsi="Arial" w:cs="Arial"/>
                <w:color w:val="auto"/>
              </w:rPr>
              <w:t xml:space="preserve">    </w:t>
            </w:r>
            <w:r w:rsidR="00A543FB" w:rsidRPr="00716878">
              <w:rPr>
                <w:rFonts w:ascii="Arial" w:hAnsi="Arial" w:cs="Arial"/>
                <w:color w:val="auto"/>
                <w:sz w:val="22"/>
                <w:szCs w:val="22"/>
              </w:rPr>
              <w:t>HUD Provisions:</w:t>
            </w:r>
            <w:r w:rsidR="00A543FB" w:rsidRPr="00716878">
              <w:rPr>
                <w:rFonts w:ascii="Arial" w:hAnsi="Arial" w:cs="Arial"/>
                <w:b w:val="0"/>
                <w:bCs w:val="0"/>
                <w:color w:val="auto"/>
                <w:sz w:val="22"/>
                <w:szCs w:val="22"/>
              </w:rPr>
              <w:t xml:space="preserve"> The Borrower’s organizational documents (either formation or governing documents) must include the follow</w:t>
            </w:r>
            <w:r w:rsidR="00A543FB" w:rsidRPr="00716878">
              <w:rPr>
                <w:rFonts w:ascii="Arial" w:eastAsia="Calibri" w:hAnsi="Arial" w:cs="Arial"/>
                <w:b w:val="0"/>
                <w:bCs w:val="0"/>
                <w:color w:val="auto"/>
                <w:sz w:val="22"/>
                <w:szCs w:val="22"/>
              </w:rPr>
              <w:t>ing</w:t>
            </w:r>
            <w:r w:rsidR="00A543FB" w:rsidRPr="00716878">
              <w:rPr>
                <w:rFonts w:ascii="Arial" w:hAnsi="Arial" w:cs="Arial"/>
                <w:b w:val="0"/>
                <w:bCs w:val="0"/>
                <w:color w:val="auto"/>
                <w:sz w:val="22"/>
                <w:szCs w:val="22"/>
              </w:rPr>
              <w:t xml:space="preserve"> provisions, which may automatically terminate when the loan is no longer insured or held by HUD:</w:t>
            </w:r>
          </w:p>
          <w:p w14:paraId="7545949E" w14:textId="77777777" w:rsidR="00A543FB" w:rsidRPr="00716878" w:rsidRDefault="00A543FB" w:rsidP="004E78E7">
            <w:pPr>
              <w:widowControl w:val="0"/>
              <w:tabs>
                <w:tab w:val="left" w:pos="9360"/>
              </w:tabs>
              <w:spacing w:after="0" w:line="240" w:lineRule="auto"/>
              <w:ind w:left="301" w:right="90" w:hanging="301"/>
              <w:rPr>
                <w:rFonts w:ascii="Arial" w:hAnsi="Arial" w:cs="Arial"/>
              </w:rPr>
            </w:pPr>
          </w:p>
          <w:p w14:paraId="09635A9A" w14:textId="631262D4" w:rsidR="00A543FB" w:rsidRPr="00716878" w:rsidRDefault="00A543FB" w:rsidP="004E78E7">
            <w:pPr>
              <w:widowControl w:val="0"/>
              <w:tabs>
                <w:tab w:val="left" w:pos="9360"/>
              </w:tabs>
              <w:spacing w:after="0" w:line="240" w:lineRule="auto"/>
              <w:ind w:left="31" w:right="90"/>
              <w:rPr>
                <w:rFonts w:ascii="Arial" w:hAnsi="Arial" w:cs="Arial"/>
              </w:rPr>
            </w:pPr>
            <w:r w:rsidRPr="00716878">
              <w:rPr>
                <w:rFonts w:ascii="Arial" w:hAnsi="Arial" w:cs="Arial"/>
              </w:rPr>
              <w:t>Notwithstanding any clause or provision in [identify both the formation document(s) and the governing document(s)] to the contrary and so long as the United States Department of Housing and Urban Development (“HUD”) or a successor or assign of HUD is the insurer or holder of a loan to [Borrower] (the “HUD Loan”), the following provisions shall prevail:</w:t>
            </w:r>
          </w:p>
          <w:p w14:paraId="43977A52" w14:textId="77777777" w:rsidR="00A543FB" w:rsidRPr="00716878" w:rsidRDefault="00A543FB" w:rsidP="004E78E7">
            <w:pPr>
              <w:widowControl w:val="0"/>
              <w:tabs>
                <w:tab w:val="left" w:pos="9360"/>
              </w:tabs>
              <w:spacing w:after="0" w:line="240" w:lineRule="auto"/>
              <w:ind w:left="301" w:right="90" w:hanging="301"/>
              <w:rPr>
                <w:rFonts w:ascii="Arial" w:hAnsi="Arial" w:cs="Arial"/>
              </w:rPr>
            </w:pPr>
          </w:p>
          <w:p w14:paraId="253C745B" w14:textId="77777777" w:rsidR="00A543FB" w:rsidRPr="00716878" w:rsidRDefault="00A543FB" w:rsidP="00197CB5">
            <w:pPr>
              <w:pStyle w:val="Heading3"/>
              <w:keepNext w:val="0"/>
              <w:keepLines w:val="0"/>
              <w:widowControl w:val="0"/>
              <w:numPr>
                <w:ilvl w:val="2"/>
                <w:numId w:val="4"/>
              </w:numPr>
              <w:tabs>
                <w:tab w:val="clear" w:pos="0"/>
                <w:tab w:val="left" w:pos="9360"/>
              </w:tabs>
              <w:spacing w:before="0" w:line="240" w:lineRule="auto"/>
              <w:ind w:left="301" w:right="90" w:hanging="301"/>
              <w:rPr>
                <w:rFonts w:ascii="Arial" w:hAnsi="Arial" w:cs="Arial"/>
                <w:b w:val="0"/>
                <w:color w:val="auto"/>
              </w:rPr>
            </w:pPr>
            <w:r w:rsidRPr="00716878">
              <w:rPr>
                <w:rFonts w:ascii="Arial" w:hAnsi="Arial" w:cs="Arial"/>
                <w:b w:val="0"/>
                <w:color w:val="auto"/>
              </w:rPr>
              <w:t>DEFINITIONS. The following terms as used herein shall have the following meanings:</w:t>
            </w:r>
          </w:p>
          <w:p w14:paraId="1B48955C" w14:textId="77777777" w:rsidR="00A543FB" w:rsidRPr="00716878" w:rsidRDefault="00A543FB" w:rsidP="004E78E7">
            <w:pPr>
              <w:pStyle w:val="Heading3"/>
              <w:widowControl w:val="0"/>
              <w:tabs>
                <w:tab w:val="left" w:pos="9360"/>
              </w:tabs>
              <w:spacing w:before="0" w:line="240" w:lineRule="auto"/>
              <w:ind w:left="301" w:right="90" w:hanging="301"/>
              <w:rPr>
                <w:rFonts w:ascii="Arial" w:hAnsi="Arial" w:cs="Arial"/>
                <w:b w:val="0"/>
                <w:color w:val="auto"/>
              </w:rPr>
            </w:pPr>
          </w:p>
          <w:p w14:paraId="4A96BD24" w14:textId="5045FCE4" w:rsidR="00A543FB" w:rsidRPr="00716878" w:rsidRDefault="00A543FB" w:rsidP="004E78E7">
            <w:pPr>
              <w:pStyle w:val="Heading3"/>
              <w:keepNext w:val="0"/>
              <w:keepLines w:val="0"/>
              <w:widowControl w:val="0"/>
              <w:numPr>
                <w:ilvl w:val="2"/>
                <w:numId w:val="0"/>
              </w:numPr>
              <w:tabs>
                <w:tab w:val="left" w:pos="9360"/>
              </w:tabs>
              <w:spacing w:before="0" w:line="240" w:lineRule="auto"/>
              <w:ind w:left="301" w:right="90" w:hanging="301"/>
              <w:rPr>
                <w:rFonts w:ascii="Arial" w:hAnsi="Arial" w:cs="Arial"/>
                <w:b w:val="0"/>
                <w:color w:val="auto"/>
              </w:rPr>
            </w:pPr>
            <w:r w:rsidRPr="00716878">
              <w:rPr>
                <w:rFonts w:ascii="Arial" w:hAnsi="Arial" w:cs="Arial"/>
                <w:b w:val="0"/>
                <w:color w:val="auto"/>
              </w:rPr>
              <w:t>“HUD Loan Documents” shall mean (i) the Regulatory Agreement (as defined below), (ii) the note executed by [Borrower] in connection with the HUD Loan and (iii) the security instrument and any other security agreements executed by [Borrower] in connection with the HUD Loan.</w:t>
            </w:r>
          </w:p>
          <w:p w14:paraId="13E2FC4D" w14:textId="77777777" w:rsidR="00A543FB" w:rsidRPr="00716878" w:rsidRDefault="00A543FB" w:rsidP="004E78E7">
            <w:pPr>
              <w:pStyle w:val="Heading3"/>
              <w:widowControl w:val="0"/>
              <w:tabs>
                <w:tab w:val="left" w:pos="9360"/>
              </w:tabs>
              <w:spacing w:before="0" w:line="240" w:lineRule="auto"/>
              <w:ind w:left="301" w:right="90" w:hanging="301"/>
              <w:rPr>
                <w:rFonts w:ascii="Arial" w:hAnsi="Arial" w:cs="Arial"/>
                <w:b w:val="0"/>
                <w:color w:val="auto"/>
              </w:rPr>
            </w:pPr>
          </w:p>
          <w:p w14:paraId="05F5D0DF" w14:textId="54F6614C" w:rsidR="00A543FB" w:rsidRPr="00716878" w:rsidRDefault="00A543FB" w:rsidP="004E78E7">
            <w:pPr>
              <w:pStyle w:val="Heading3"/>
              <w:keepNext w:val="0"/>
              <w:keepLines w:val="0"/>
              <w:widowControl w:val="0"/>
              <w:numPr>
                <w:ilvl w:val="2"/>
                <w:numId w:val="0"/>
              </w:numPr>
              <w:tabs>
                <w:tab w:val="left" w:pos="9360"/>
              </w:tabs>
              <w:spacing w:before="0" w:line="240" w:lineRule="auto"/>
              <w:ind w:left="301" w:right="90" w:hanging="301"/>
              <w:rPr>
                <w:rFonts w:ascii="Arial" w:hAnsi="Arial" w:cs="Arial"/>
                <w:b w:val="0"/>
                <w:color w:val="auto"/>
              </w:rPr>
            </w:pPr>
            <w:r w:rsidRPr="00716878">
              <w:rPr>
                <w:rFonts w:ascii="Arial" w:hAnsi="Arial" w:cs="Arial"/>
                <w:b w:val="0"/>
                <w:color w:val="auto"/>
              </w:rPr>
              <w:t>“Regulatory Agreement” shall mean that certain Healthcare Regulatory Agreement – Borrower by and between HUD and [Borrower], and, if applicable, that certain Healthcare Regulatory Agreement – Operator by and between HUD and [Operator], in connection with the HUD Loan.</w:t>
            </w:r>
          </w:p>
          <w:p w14:paraId="425AA5A5" w14:textId="77777777" w:rsidR="00A543FB" w:rsidRPr="00716878" w:rsidRDefault="00A543FB" w:rsidP="004E78E7">
            <w:pPr>
              <w:pStyle w:val="Heading3"/>
              <w:widowControl w:val="0"/>
              <w:tabs>
                <w:tab w:val="left" w:pos="9360"/>
              </w:tabs>
              <w:spacing w:before="0" w:line="240" w:lineRule="auto"/>
              <w:ind w:left="301" w:right="90" w:hanging="301"/>
              <w:rPr>
                <w:rFonts w:ascii="Arial" w:hAnsi="Arial" w:cs="Arial"/>
                <w:b w:val="0"/>
                <w:color w:val="auto"/>
              </w:rPr>
            </w:pPr>
          </w:p>
          <w:p w14:paraId="2A919258" w14:textId="77777777" w:rsidR="00A543FB" w:rsidRPr="00716878" w:rsidRDefault="00A543FB" w:rsidP="004E78E7">
            <w:pPr>
              <w:pStyle w:val="Heading3"/>
              <w:keepNext w:val="0"/>
              <w:keepLines w:val="0"/>
              <w:widowControl w:val="0"/>
              <w:numPr>
                <w:ilvl w:val="2"/>
                <w:numId w:val="0"/>
              </w:numPr>
              <w:tabs>
                <w:tab w:val="left" w:pos="9360"/>
              </w:tabs>
              <w:spacing w:before="0" w:line="240" w:lineRule="auto"/>
              <w:ind w:left="301" w:right="90" w:hanging="301"/>
              <w:rPr>
                <w:rFonts w:ascii="Arial" w:hAnsi="Arial" w:cs="Arial"/>
                <w:b w:val="0"/>
                <w:color w:val="auto"/>
              </w:rPr>
            </w:pPr>
            <w:r w:rsidRPr="00716878">
              <w:rPr>
                <w:rFonts w:ascii="Arial" w:hAnsi="Arial" w:cs="Arial"/>
                <w:b w:val="0"/>
                <w:color w:val="auto"/>
              </w:rPr>
              <w:t xml:space="preserve">“Project” shall mean that certain [skilled nursing facility/intermediate care facility/board and care home/assisted living facility] located at __________, __________, and commonly known as </w:t>
            </w:r>
            <w:r w:rsidRPr="00716878">
              <w:rPr>
                <w:rFonts w:ascii="Arial" w:hAnsi="Arial" w:cs="Arial"/>
                <w:b w:val="0"/>
                <w:noProof/>
                <w:color w:val="auto"/>
              </w:rPr>
              <w:t>__________.</w:t>
            </w:r>
          </w:p>
          <w:p w14:paraId="2DA806EC" w14:textId="77777777" w:rsidR="00A543FB" w:rsidRPr="00716878" w:rsidRDefault="00A543FB" w:rsidP="004E78E7">
            <w:pPr>
              <w:widowControl w:val="0"/>
              <w:tabs>
                <w:tab w:val="left" w:pos="9360"/>
              </w:tabs>
              <w:spacing w:after="0" w:line="240" w:lineRule="auto"/>
              <w:ind w:left="301" w:right="90" w:hanging="301"/>
              <w:rPr>
                <w:rFonts w:ascii="Arial" w:hAnsi="Arial" w:cs="Arial"/>
                <w:b/>
              </w:rPr>
            </w:pPr>
          </w:p>
          <w:p w14:paraId="221E541E" w14:textId="0A0E7127" w:rsidR="00A543FB" w:rsidRPr="00716878" w:rsidRDefault="00A543FB" w:rsidP="00197CB5">
            <w:pPr>
              <w:pStyle w:val="Heading3"/>
              <w:keepNext w:val="0"/>
              <w:keepLines w:val="0"/>
              <w:widowControl w:val="0"/>
              <w:numPr>
                <w:ilvl w:val="2"/>
                <w:numId w:val="4"/>
              </w:numPr>
              <w:tabs>
                <w:tab w:val="clear" w:pos="0"/>
                <w:tab w:val="left" w:pos="9360"/>
              </w:tabs>
              <w:spacing w:before="0" w:line="240" w:lineRule="auto"/>
              <w:ind w:left="301" w:right="90" w:hanging="301"/>
              <w:rPr>
                <w:rFonts w:ascii="Arial" w:hAnsi="Arial" w:cs="Arial"/>
                <w:b w:val="0"/>
                <w:color w:val="auto"/>
              </w:rPr>
            </w:pPr>
            <w:r w:rsidRPr="00716878">
              <w:rPr>
                <w:rFonts w:ascii="Arial" w:hAnsi="Arial" w:cs="Arial"/>
                <w:b w:val="0"/>
                <w:color w:val="auto"/>
              </w:rPr>
              <w:t>CONFLICTS WITH THE HUD LOAN DOCUMENTS. If any of the provisions of [Borrower’s] [name of organizing document], [this Agreement] or any other organizational document conflicts with the provisions of any of the HUD Loan Documents, the provisions of the HUD Loan Documents shall control.</w:t>
            </w:r>
          </w:p>
          <w:p w14:paraId="008DC836" w14:textId="77777777" w:rsidR="00A543FB" w:rsidRPr="00716878" w:rsidRDefault="00A543FB" w:rsidP="004E78E7">
            <w:pPr>
              <w:pStyle w:val="Heading3"/>
              <w:widowControl w:val="0"/>
              <w:tabs>
                <w:tab w:val="left" w:pos="9360"/>
              </w:tabs>
              <w:spacing w:before="0" w:line="240" w:lineRule="auto"/>
              <w:ind w:left="301" w:right="90" w:hanging="301"/>
              <w:rPr>
                <w:rFonts w:ascii="Arial" w:hAnsi="Arial" w:cs="Arial"/>
                <w:b w:val="0"/>
                <w:color w:val="auto"/>
              </w:rPr>
            </w:pPr>
          </w:p>
          <w:p w14:paraId="5A4673C4" w14:textId="55F855F9" w:rsidR="00A543FB" w:rsidRPr="00716878" w:rsidRDefault="00A543FB" w:rsidP="00197CB5">
            <w:pPr>
              <w:pStyle w:val="Heading3"/>
              <w:keepNext w:val="0"/>
              <w:keepLines w:val="0"/>
              <w:widowControl w:val="0"/>
              <w:numPr>
                <w:ilvl w:val="2"/>
                <w:numId w:val="4"/>
              </w:numPr>
              <w:tabs>
                <w:tab w:val="clear" w:pos="0"/>
                <w:tab w:val="left" w:pos="9360"/>
              </w:tabs>
              <w:spacing w:before="0" w:line="240" w:lineRule="auto"/>
              <w:ind w:left="301" w:right="90" w:hanging="301"/>
              <w:rPr>
                <w:rFonts w:ascii="Arial" w:hAnsi="Arial" w:cs="Arial"/>
                <w:b w:val="0"/>
                <w:color w:val="auto"/>
              </w:rPr>
            </w:pPr>
            <w:r w:rsidRPr="00716878">
              <w:rPr>
                <w:rFonts w:ascii="Arial" w:hAnsi="Arial" w:cs="Arial"/>
                <w:b w:val="0"/>
                <w:color w:val="auto"/>
              </w:rPr>
              <w:t>RESTRICTIONS ON AMENDMENTS. No provision required by HUD to be inserted in [this Agreement] or any other organizational document of [Borrower] may be amended without the prior written approval of HUD. No provision of [this Agreement] or any other organizational document of [Borrower] that results in any of the following will have any force or effect without the prior written approval of HUD:</w:t>
            </w:r>
          </w:p>
          <w:p w14:paraId="5BD4103A" w14:textId="341A8850" w:rsidR="00A543FB" w:rsidRPr="00716878" w:rsidRDefault="00A543FB" w:rsidP="00197CB5">
            <w:pPr>
              <w:pStyle w:val="Heading4"/>
              <w:keepNext w:val="0"/>
              <w:keepLines w:val="0"/>
              <w:widowControl w:val="0"/>
              <w:numPr>
                <w:ilvl w:val="0"/>
                <w:numId w:val="5"/>
              </w:numPr>
              <w:tabs>
                <w:tab w:val="left" w:pos="9360"/>
              </w:tabs>
              <w:spacing w:before="0" w:line="240" w:lineRule="auto"/>
              <w:ind w:left="571" w:right="90" w:hanging="301"/>
              <w:rPr>
                <w:rFonts w:ascii="Arial" w:hAnsi="Arial" w:cs="Arial"/>
                <w:b w:val="0"/>
                <w:i w:val="0"/>
                <w:color w:val="auto"/>
              </w:rPr>
            </w:pPr>
            <w:r w:rsidRPr="00716878">
              <w:rPr>
                <w:rFonts w:ascii="Arial" w:hAnsi="Arial" w:cs="Arial"/>
                <w:b w:val="0"/>
                <w:i w:val="0"/>
                <w:color w:val="auto"/>
              </w:rPr>
              <w:t xml:space="preserve">Any amendment that shortens the term of [Borrower’s] </w:t>
            </w:r>
            <w:proofErr w:type="gramStart"/>
            <w:r w:rsidRPr="00716878">
              <w:rPr>
                <w:rFonts w:ascii="Arial" w:hAnsi="Arial" w:cs="Arial"/>
                <w:b w:val="0"/>
                <w:i w:val="0"/>
                <w:color w:val="auto"/>
              </w:rPr>
              <w:t>existence;</w:t>
            </w:r>
            <w:proofErr w:type="gramEnd"/>
          </w:p>
          <w:p w14:paraId="717F6732" w14:textId="753BF850" w:rsidR="00A543FB" w:rsidRPr="00716878" w:rsidRDefault="00A543FB" w:rsidP="00197CB5">
            <w:pPr>
              <w:pStyle w:val="Heading4"/>
              <w:keepNext w:val="0"/>
              <w:keepLines w:val="0"/>
              <w:widowControl w:val="0"/>
              <w:numPr>
                <w:ilvl w:val="0"/>
                <w:numId w:val="5"/>
              </w:numPr>
              <w:tabs>
                <w:tab w:val="left" w:pos="9360"/>
              </w:tabs>
              <w:spacing w:before="0" w:line="240" w:lineRule="auto"/>
              <w:ind w:left="571" w:right="90" w:hanging="301"/>
              <w:rPr>
                <w:rFonts w:ascii="Arial" w:hAnsi="Arial" w:cs="Arial"/>
                <w:b w:val="0"/>
                <w:i w:val="0"/>
                <w:color w:val="auto"/>
              </w:rPr>
            </w:pPr>
            <w:r w:rsidRPr="00716878">
              <w:rPr>
                <w:rFonts w:ascii="Arial" w:hAnsi="Arial" w:cs="Arial"/>
                <w:b w:val="0"/>
                <w:i w:val="0"/>
                <w:color w:val="auto"/>
              </w:rPr>
              <w:t xml:space="preserve">Any amendment that triggers application of HUD’s previous participation certification requirements (as set forth in Form HUD-2530, Previous Participation Certification, and/or 24 </w:t>
            </w:r>
            <w:r w:rsidR="00F220A0" w:rsidRPr="00716878">
              <w:rPr>
                <w:rFonts w:ascii="Arial" w:hAnsi="Arial" w:cs="Arial"/>
                <w:b w:val="0"/>
                <w:i w:val="0"/>
                <w:color w:val="auto"/>
              </w:rPr>
              <w:t xml:space="preserve">CFR </w:t>
            </w:r>
            <w:r w:rsidRPr="00716878">
              <w:rPr>
                <w:rFonts w:ascii="Arial" w:hAnsi="Arial" w:cs="Arial"/>
                <w:b w:val="0"/>
                <w:i w:val="0"/>
                <w:color w:val="auto"/>
              </w:rPr>
              <w:t>200.210, et seq.</w:t>
            </w:r>
            <w:proofErr w:type="gramStart"/>
            <w:r w:rsidRPr="00716878">
              <w:rPr>
                <w:rFonts w:ascii="Arial" w:hAnsi="Arial" w:cs="Arial"/>
                <w:b w:val="0"/>
                <w:i w:val="0"/>
                <w:color w:val="auto"/>
              </w:rPr>
              <w:t>);</w:t>
            </w:r>
            <w:proofErr w:type="gramEnd"/>
          </w:p>
          <w:p w14:paraId="3FA6D91B" w14:textId="77777777" w:rsidR="00A543FB" w:rsidRPr="00716878" w:rsidRDefault="00A543FB" w:rsidP="00197CB5">
            <w:pPr>
              <w:pStyle w:val="Heading4"/>
              <w:keepNext w:val="0"/>
              <w:keepLines w:val="0"/>
              <w:widowControl w:val="0"/>
              <w:numPr>
                <w:ilvl w:val="0"/>
                <w:numId w:val="5"/>
              </w:numPr>
              <w:tabs>
                <w:tab w:val="left" w:pos="9360"/>
              </w:tabs>
              <w:spacing w:before="0" w:line="240" w:lineRule="auto"/>
              <w:ind w:left="571" w:right="90" w:hanging="301"/>
              <w:rPr>
                <w:rFonts w:ascii="Arial" w:hAnsi="Arial" w:cs="Arial"/>
                <w:b w:val="0"/>
                <w:i w:val="0"/>
                <w:color w:val="auto"/>
              </w:rPr>
            </w:pPr>
            <w:r w:rsidRPr="00716878">
              <w:rPr>
                <w:rFonts w:ascii="Arial" w:hAnsi="Arial" w:cs="Arial"/>
                <w:b w:val="0"/>
                <w:i w:val="0"/>
                <w:color w:val="auto"/>
              </w:rPr>
              <w:t xml:space="preserve">Any amendment that in any way affects the HUD Loan </w:t>
            </w:r>
            <w:proofErr w:type="gramStart"/>
            <w:r w:rsidRPr="00716878">
              <w:rPr>
                <w:rFonts w:ascii="Arial" w:hAnsi="Arial" w:cs="Arial"/>
                <w:b w:val="0"/>
                <w:i w:val="0"/>
                <w:color w:val="auto"/>
              </w:rPr>
              <w:t>Documents;</w:t>
            </w:r>
            <w:proofErr w:type="gramEnd"/>
          </w:p>
          <w:p w14:paraId="7EE3C908" w14:textId="17225907" w:rsidR="00A543FB" w:rsidRPr="00716878" w:rsidRDefault="00A543FB" w:rsidP="00197CB5">
            <w:pPr>
              <w:pStyle w:val="Heading4"/>
              <w:keepNext w:val="0"/>
              <w:keepLines w:val="0"/>
              <w:widowControl w:val="0"/>
              <w:numPr>
                <w:ilvl w:val="0"/>
                <w:numId w:val="5"/>
              </w:numPr>
              <w:tabs>
                <w:tab w:val="left" w:pos="9360"/>
              </w:tabs>
              <w:spacing w:before="0" w:line="240" w:lineRule="auto"/>
              <w:ind w:left="571" w:right="90" w:hanging="301"/>
              <w:rPr>
                <w:rFonts w:ascii="Arial" w:hAnsi="Arial" w:cs="Arial"/>
                <w:b w:val="0"/>
                <w:i w:val="0"/>
                <w:color w:val="auto"/>
              </w:rPr>
            </w:pPr>
            <w:r w:rsidRPr="00716878">
              <w:rPr>
                <w:rFonts w:ascii="Arial" w:hAnsi="Arial" w:cs="Arial"/>
                <w:b w:val="0"/>
                <w:i w:val="0"/>
                <w:color w:val="auto"/>
              </w:rPr>
              <w:t xml:space="preserve">Any amendment that would authorize any member, partner, owner, officer, manager, director, and/or any other person, other than one previously approved by HUD, to bind [Borrower] for all matters concerning the Project that require the consent or approval of </w:t>
            </w:r>
            <w:proofErr w:type="gramStart"/>
            <w:r w:rsidRPr="00716878">
              <w:rPr>
                <w:rFonts w:ascii="Arial" w:hAnsi="Arial" w:cs="Arial"/>
                <w:b w:val="0"/>
                <w:i w:val="0"/>
                <w:color w:val="auto"/>
              </w:rPr>
              <w:t>HUD;</w:t>
            </w:r>
            <w:proofErr w:type="gramEnd"/>
          </w:p>
          <w:p w14:paraId="03A42B26" w14:textId="55A8E341" w:rsidR="00A543FB" w:rsidRPr="00716878" w:rsidRDefault="00A543FB" w:rsidP="00197CB5">
            <w:pPr>
              <w:pStyle w:val="Heading4"/>
              <w:keepNext w:val="0"/>
              <w:keepLines w:val="0"/>
              <w:widowControl w:val="0"/>
              <w:numPr>
                <w:ilvl w:val="0"/>
                <w:numId w:val="5"/>
              </w:numPr>
              <w:tabs>
                <w:tab w:val="left" w:pos="9360"/>
              </w:tabs>
              <w:spacing w:before="0" w:line="240" w:lineRule="auto"/>
              <w:ind w:left="571" w:right="90" w:hanging="301"/>
              <w:rPr>
                <w:rFonts w:ascii="Arial" w:hAnsi="Arial" w:cs="Arial"/>
                <w:b w:val="0"/>
                <w:i w:val="0"/>
                <w:color w:val="auto"/>
              </w:rPr>
            </w:pPr>
            <w:r w:rsidRPr="00716878">
              <w:rPr>
                <w:rFonts w:ascii="Arial" w:hAnsi="Arial" w:cs="Arial"/>
                <w:b w:val="0"/>
                <w:i w:val="0"/>
                <w:color w:val="auto"/>
              </w:rPr>
              <w:lastRenderedPageBreak/>
              <w:t>Any change that is subject to HUD’s Transfer of Physical Assets</w:t>
            </w:r>
            <w:r w:rsidR="0072235A" w:rsidRPr="00716878">
              <w:rPr>
                <w:rFonts w:ascii="Arial" w:hAnsi="Arial" w:cs="Arial"/>
                <w:b w:val="0"/>
                <w:i w:val="0"/>
                <w:color w:val="auto"/>
              </w:rPr>
              <w:t>/Change of Participant</w:t>
            </w:r>
            <w:r w:rsidRPr="00716878">
              <w:rPr>
                <w:rFonts w:ascii="Arial" w:hAnsi="Arial" w:cs="Arial"/>
                <w:b w:val="0"/>
                <w:i w:val="0"/>
                <w:color w:val="auto"/>
              </w:rPr>
              <w:t xml:space="preserve"> requirements described in Program Obligations, as that term is defined in the HUD Loan Documents; or</w:t>
            </w:r>
          </w:p>
          <w:p w14:paraId="4C18125E" w14:textId="77777777" w:rsidR="00A543FB" w:rsidRPr="00716878" w:rsidRDefault="00A543FB" w:rsidP="00197CB5">
            <w:pPr>
              <w:pStyle w:val="Heading4"/>
              <w:keepNext w:val="0"/>
              <w:keepLines w:val="0"/>
              <w:widowControl w:val="0"/>
              <w:numPr>
                <w:ilvl w:val="0"/>
                <w:numId w:val="5"/>
              </w:numPr>
              <w:tabs>
                <w:tab w:val="left" w:pos="9360"/>
              </w:tabs>
              <w:spacing w:before="0" w:line="240" w:lineRule="auto"/>
              <w:ind w:left="571" w:right="90" w:hanging="301"/>
              <w:rPr>
                <w:rFonts w:ascii="Arial" w:hAnsi="Arial" w:cs="Arial"/>
                <w:b w:val="0"/>
                <w:i w:val="0"/>
                <w:color w:val="auto"/>
              </w:rPr>
            </w:pPr>
            <w:r w:rsidRPr="00716878">
              <w:rPr>
                <w:rFonts w:ascii="Arial" w:hAnsi="Arial" w:cs="Arial"/>
                <w:b w:val="0"/>
                <w:i w:val="0"/>
                <w:color w:val="auto"/>
              </w:rPr>
              <w:t xml:space="preserve">Any change in any guarantor of any obligation to HUD (including those obligations arising from violations of the Regulatory Agreement). </w:t>
            </w:r>
          </w:p>
          <w:p w14:paraId="52857784" w14:textId="68A6168D" w:rsidR="00A543FB" w:rsidRPr="00716878" w:rsidRDefault="00A543FB" w:rsidP="00197CB5">
            <w:pPr>
              <w:pStyle w:val="Heading4"/>
              <w:keepNext w:val="0"/>
              <w:keepLines w:val="0"/>
              <w:widowControl w:val="0"/>
              <w:numPr>
                <w:ilvl w:val="0"/>
                <w:numId w:val="5"/>
              </w:numPr>
              <w:tabs>
                <w:tab w:val="left" w:pos="9360"/>
              </w:tabs>
              <w:spacing w:before="0" w:line="240" w:lineRule="auto"/>
              <w:ind w:left="571" w:right="90" w:hanging="301"/>
              <w:rPr>
                <w:rFonts w:ascii="Arial" w:hAnsi="Arial" w:cs="Arial"/>
                <w:b w:val="0"/>
                <w:bCs w:val="0"/>
                <w:i w:val="0"/>
                <w:iCs w:val="0"/>
                <w:color w:val="auto"/>
              </w:rPr>
            </w:pPr>
            <w:r w:rsidRPr="00716878">
              <w:rPr>
                <w:rFonts w:ascii="Arial" w:hAnsi="Arial" w:cs="Arial"/>
                <w:b w:val="0"/>
                <w:bCs w:val="0"/>
                <w:i w:val="0"/>
                <w:iCs w:val="0"/>
                <w:color w:val="auto"/>
              </w:rPr>
              <w:t>Any changes to any organizational document of [Borrower] that affects the [tax credit investor commitment] without the written consent of both [FHA-insured Lender] and HUD.</w:t>
            </w:r>
            <w:r w:rsidRPr="00716878">
              <w:rPr>
                <w:rFonts w:ascii="Arial" w:hAnsi="Arial" w:cs="Arial"/>
                <w:color w:val="auto"/>
              </w:rPr>
              <w:t xml:space="preserve"> </w:t>
            </w:r>
            <w:r w:rsidRPr="00716878">
              <w:rPr>
                <w:rFonts w:ascii="Arial" w:hAnsi="Arial" w:cs="Arial"/>
                <w:b w:val="0"/>
                <w:bCs w:val="0"/>
                <w:i w:val="0"/>
                <w:iCs w:val="0"/>
                <w:color w:val="auto"/>
              </w:rPr>
              <w:t>[</w:t>
            </w:r>
            <w:r w:rsidRPr="00716878">
              <w:rPr>
                <w:rFonts w:ascii="Arial" w:hAnsi="Arial" w:cs="Arial"/>
                <w:i w:val="0"/>
                <w:iCs w:val="0"/>
                <w:color w:val="auto"/>
              </w:rPr>
              <w:t xml:space="preserve">For tax credit transactions only. </w:t>
            </w:r>
            <w:r w:rsidRPr="00716878">
              <w:rPr>
                <w:rFonts w:ascii="Arial" w:hAnsi="Arial" w:cs="Arial"/>
                <w:b w:val="0"/>
                <w:bCs w:val="0"/>
                <w:color w:val="auto"/>
              </w:rPr>
              <w:t>See</w:t>
            </w:r>
            <w:r w:rsidRPr="00716878">
              <w:rPr>
                <w:rFonts w:ascii="Arial" w:hAnsi="Arial" w:cs="Arial"/>
                <w:b w:val="0"/>
                <w:bCs w:val="0"/>
                <w:i w:val="0"/>
                <w:iCs w:val="0"/>
                <w:color w:val="auto"/>
              </w:rPr>
              <w:t xml:space="preserve"> Handbook 4232.1, Section II, Chapter 12.3.A.3.]</w:t>
            </w:r>
          </w:p>
          <w:p w14:paraId="6546D4D9" w14:textId="77777777" w:rsidR="00A543FB" w:rsidRPr="00716878" w:rsidRDefault="00A543FB" w:rsidP="004E78E7">
            <w:pPr>
              <w:pStyle w:val="Heading3"/>
              <w:keepNext w:val="0"/>
              <w:keepLines w:val="0"/>
              <w:widowControl w:val="0"/>
              <w:tabs>
                <w:tab w:val="left" w:pos="9360"/>
              </w:tabs>
              <w:spacing w:before="0" w:line="240" w:lineRule="auto"/>
              <w:ind w:left="301" w:right="90" w:hanging="301"/>
              <w:rPr>
                <w:rFonts w:ascii="Arial" w:hAnsi="Arial" w:cs="Arial"/>
                <w:b w:val="0"/>
                <w:color w:val="auto"/>
              </w:rPr>
            </w:pPr>
          </w:p>
          <w:p w14:paraId="69607720" w14:textId="38D2387F" w:rsidR="00A543FB" w:rsidRPr="00716878" w:rsidRDefault="00A543FB" w:rsidP="00197CB5">
            <w:pPr>
              <w:pStyle w:val="Heading3"/>
              <w:keepNext w:val="0"/>
              <w:keepLines w:val="0"/>
              <w:widowControl w:val="0"/>
              <w:numPr>
                <w:ilvl w:val="2"/>
                <w:numId w:val="4"/>
              </w:numPr>
              <w:tabs>
                <w:tab w:val="clear" w:pos="0"/>
                <w:tab w:val="left" w:pos="9360"/>
              </w:tabs>
              <w:spacing w:before="0" w:line="240" w:lineRule="auto"/>
              <w:ind w:left="301" w:right="90" w:hanging="301"/>
              <w:rPr>
                <w:rFonts w:ascii="Arial" w:hAnsi="Arial" w:cs="Arial"/>
                <w:b w:val="0"/>
                <w:color w:val="auto"/>
              </w:rPr>
            </w:pPr>
            <w:r w:rsidRPr="00716878">
              <w:rPr>
                <w:rFonts w:ascii="Arial" w:hAnsi="Arial" w:cs="Arial"/>
                <w:b w:val="0"/>
                <w:color w:val="auto"/>
              </w:rPr>
              <w:t xml:space="preserve">HUD LOAN AUTHORIZATION. [Borrower] is authorized to execute (i) the HUD Loan Documents </w:t>
            </w:r>
            <w:proofErr w:type="gramStart"/>
            <w:r w:rsidRPr="00716878">
              <w:rPr>
                <w:rFonts w:ascii="Arial" w:hAnsi="Arial" w:cs="Arial"/>
                <w:b w:val="0"/>
                <w:color w:val="auto"/>
              </w:rPr>
              <w:t>in order to</w:t>
            </w:r>
            <w:proofErr w:type="gramEnd"/>
            <w:r w:rsidRPr="00716878">
              <w:rPr>
                <w:rFonts w:ascii="Arial" w:hAnsi="Arial" w:cs="Arial"/>
                <w:b w:val="0"/>
                <w:color w:val="auto"/>
              </w:rPr>
              <w:t xml:space="preserve"> secure the HUD Loan and (ii) such other documents as may be required by HUD in connection with the HUD Loan.</w:t>
            </w:r>
          </w:p>
          <w:p w14:paraId="34C6EEDA" w14:textId="77777777" w:rsidR="00A543FB" w:rsidRPr="00716878" w:rsidRDefault="00A543FB" w:rsidP="004E78E7">
            <w:pPr>
              <w:pStyle w:val="ListParagraph"/>
              <w:widowControl w:val="0"/>
              <w:tabs>
                <w:tab w:val="left" w:pos="9360"/>
              </w:tabs>
              <w:spacing w:after="0" w:line="240" w:lineRule="auto"/>
              <w:ind w:left="301" w:right="90" w:hanging="301"/>
              <w:contextualSpacing w:val="0"/>
              <w:rPr>
                <w:rFonts w:ascii="Arial" w:hAnsi="Arial" w:cs="Arial"/>
              </w:rPr>
            </w:pPr>
          </w:p>
          <w:p w14:paraId="4EC5EE12" w14:textId="6DC418F2" w:rsidR="00A543FB" w:rsidRPr="00716878" w:rsidRDefault="00A543FB" w:rsidP="00197CB5">
            <w:pPr>
              <w:pStyle w:val="Heading3"/>
              <w:keepNext w:val="0"/>
              <w:keepLines w:val="0"/>
              <w:widowControl w:val="0"/>
              <w:numPr>
                <w:ilvl w:val="2"/>
                <w:numId w:val="4"/>
              </w:numPr>
              <w:tabs>
                <w:tab w:val="clear" w:pos="0"/>
                <w:tab w:val="left" w:pos="9360"/>
              </w:tabs>
              <w:spacing w:before="0" w:line="240" w:lineRule="auto"/>
              <w:ind w:left="301" w:right="90" w:hanging="301"/>
              <w:rPr>
                <w:rFonts w:ascii="Arial" w:hAnsi="Arial" w:cs="Arial"/>
                <w:b w:val="0"/>
                <w:color w:val="auto"/>
              </w:rPr>
            </w:pPr>
            <w:r w:rsidRPr="00716878">
              <w:rPr>
                <w:rFonts w:ascii="Arial" w:hAnsi="Arial" w:cs="Arial"/>
                <w:b w:val="0"/>
                <w:color w:val="auto"/>
              </w:rPr>
              <w:t xml:space="preserve">INCOMING MEMBERS, </w:t>
            </w:r>
            <w:proofErr w:type="gramStart"/>
            <w:r w:rsidRPr="00716878">
              <w:rPr>
                <w:rFonts w:ascii="Arial" w:hAnsi="Arial" w:cs="Arial"/>
                <w:b w:val="0"/>
                <w:color w:val="auto"/>
              </w:rPr>
              <w:t>PARTNERS</w:t>
            </w:r>
            <w:proofErr w:type="gramEnd"/>
            <w:r w:rsidRPr="00716878">
              <w:rPr>
                <w:rFonts w:ascii="Arial" w:hAnsi="Arial" w:cs="Arial"/>
                <w:b w:val="0"/>
                <w:color w:val="auto"/>
              </w:rPr>
              <w:t xml:space="preserve"> AND OWNERS. Any incoming [member, partner and/or owner] of [Borrower] must as a condition of receiving an interest in [Borrower] agree to be bound by the HUD Loan Documents and all other documents required in connection with the HUD Loan to the same extent and on the same terms as the other respective members, partners and/or owners.</w:t>
            </w:r>
          </w:p>
          <w:p w14:paraId="1A4B1051" w14:textId="77777777" w:rsidR="00A543FB" w:rsidRPr="00716878" w:rsidRDefault="00A543FB" w:rsidP="004E78E7">
            <w:pPr>
              <w:pStyle w:val="ListParagraph"/>
              <w:widowControl w:val="0"/>
              <w:tabs>
                <w:tab w:val="left" w:pos="9360"/>
              </w:tabs>
              <w:spacing w:after="0" w:line="240" w:lineRule="auto"/>
              <w:ind w:left="301" w:right="90" w:hanging="301"/>
              <w:contextualSpacing w:val="0"/>
              <w:rPr>
                <w:rFonts w:ascii="Arial" w:hAnsi="Arial" w:cs="Arial"/>
              </w:rPr>
            </w:pPr>
          </w:p>
          <w:p w14:paraId="4CBDBCDB" w14:textId="31B2784F" w:rsidR="00A543FB" w:rsidRPr="00716878" w:rsidRDefault="00A543FB" w:rsidP="00197CB5">
            <w:pPr>
              <w:pStyle w:val="Heading3"/>
              <w:keepNext w:val="0"/>
              <w:keepLines w:val="0"/>
              <w:widowControl w:val="0"/>
              <w:numPr>
                <w:ilvl w:val="2"/>
                <w:numId w:val="4"/>
              </w:numPr>
              <w:tabs>
                <w:tab w:val="clear" w:pos="0"/>
                <w:tab w:val="left" w:pos="9360"/>
              </w:tabs>
              <w:spacing w:before="0" w:line="240" w:lineRule="auto"/>
              <w:ind w:left="301" w:right="90" w:hanging="301"/>
              <w:rPr>
                <w:rFonts w:ascii="Arial" w:hAnsi="Arial" w:cs="Arial"/>
                <w:b w:val="0"/>
                <w:color w:val="auto"/>
              </w:rPr>
            </w:pPr>
            <w:r w:rsidRPr="00716878">
              <w:rPr>
                <w:rFonts w:ascii="Arial" w:hAnsi="Arial" w:cs="Arial"/>
                <w:b w:val="0"/>
                <w:color w:val="auto"/>
              </w:rPr>
              <w:t>DISSOLUTION AND CONVERSION. [Borrower] shall not be voluntarily dissolved or converted into another form of entity without the prior written approval of HUD. Upon any dissolution of [Borrower], no right or title to possession and control of the Project, and no right to collect the rents from the Project, shall pass to any individual or entity that is not bound by the Regulatory Agreement in a manner satisfactory to HUD.</w:t>
            </w:r>
          </w:p>
          <w:p w14:paraId="2602F7B3" w14:textId="77777777" w:rsidR="00A543FB" w:rsidRPr="00716878" w:rsidRDefault="00A543FB" w:rsidP="004E78E7">
            <w:pPr>
              <w:pStyle w:val="ListParagraph"/>
              <w:widowControl w:val="0"/>
              <w:tabs>
                <w:tab w:val="left" w:pos="9360"/>
              </w:tabs>
              <w:spacing w:after="0" w:line="240" w:lineRule="auto"/>
              <w:ind w:left="301" w:right="90" w:hanging="301"/>
              <w:contextualSpacing w:val="0"/>
              <w:rPr>
                <w:rFonts w:ascii="Arial" w:hAnsi="Arial" w:cs="Arial"/>
              </w:rPr>
            </w:pPr>
          </w:p>
          <w:p w14:paraId="5AE55535" w14:textId="6A5F656B" w:rsidR="00A543FB" w:rsidRPr="00716878" w:rsidRDefault="00A543FB" w:rsidP="00197CB5">
            <w:pPr>
              <w:pStyle w:val="Heading3"/>
              <w:keepNext w:val="0"/>
              <w:keepLines w:val="0"/>
              <w:widowControl w:val="0"/>
              <w:numPr>
                <w:ilvl w:val="2"/>
                <w:numId w:val="4"/>
              </w:numPr>
              <w:tabs>
                <w:tab w:val="clear" w:pos="0"/>
                <w:tab w:val="left" w:pos="9360"/>
              </w:tabs>
              <w:spacing w:before="0" w:line="240" w:lineRule="auto"/>
              <w:ind w:left="301" w:right="90" w:hanging="301"/>
              <w:rPr>
                <w:rFonts w:ascii="Arial" w:hAnsi="Arial" w:cs="Arial"/>
                <w:b w:val="0"/>
                <w:color w:val="auto"/>
              </w:rPr>
            </w:pPr>
            <w:r w:rsidRPr="00716878">
              <w:rPr>
                <w:rFonts w:ascii="Arial" w:hAnsi="Arial" w:cs="Arial"/>
                <w:b w:val="0"/>
                <w:color w:val="auto"/>
              </w:rPr>
              <w:t>LIABILITY OF KEY PRINCIPALS. The key principals of [Borrower] identified in Section 38 of the Regulatory Agreement are liable in their individual capacities to HUD as set forth in the Regulatory Agreement.</w:t>
            </w:r>
          </w:p>
          <w:p w14:paraId="2B02C186" w14:textId="77777777" w:rsidR="00A543FB" w:rsidRPr="00716878" w:rsidRDefault="00A543FB" w:rsidP="004E78E7">
            <w:pPr>
              <w:pStyle w:val="ListParagraph"/>
              <w:widowControl w:val="0"/>
              <w:tabs>
                <w:tab w:val="left" w:pos="9360"/>
              </w:tabs>
              <w:spacing w:after="0" w:line="240" w:lineRule="auto"/>
              <w:ind w:left="301" w:right="90" w:hanging="301"/>
              <w:contextualSpacing w:val="0"/>
              <w:rPr>
                <w:rFonts w:ascii="Arial" w:hAnsi="Arial" w:cs="Arial"/>
              </w:rPr>
            </w:pPr>
          </w:p>
          <w:p w14:paraId="23C70168" w14:textId="3FE9C757" w:rsidR="00A543FB" w:rsidRPr="00716878" w:rsidRDefault="00A543FB" w:rsidP="00197CB5">
            <w:pPr>
              <w:pStyle w:val="Heading3"/>
              <w:keepNext w:val="0"/>
              <w:keepLines w:val="0"/>
              <w:widowControl w:val="0"/>
              <w:numPr>
                <w:ilvl w:val="2"/>
                <w:numId w:val="4"/>
              </w:numPr>
              <w:tabs>
                <w:tab w:val="clear" w:pos="0"/>
                <w:tab w:val="left" w:pos="9360"/>
              </w:tabs>
              <w:spacing w:before="0" w:line="240" w:lineRule="auto"/>
              <w:ind w:left="301" w:right="90" w:hanging="301"/>
              <w:rPr>
                <w:rFonts w:ascii="Arial" w:hAnsi="Arial" w:cs="Arial"/>
                <w:b w:val="0"/>
                <w:color w:val="auto"/>
              </w:rPr>
            </w:pPr>
            <w:r w:rsidRPr="00716878">
              <w:rPr>
                <w:rFonts w:ascii="Arial" w:hAnsi="Arial" w:cs="Arial"/>
                <w:b w:val="0"/>
                <w:color w:val="auto"/>
              </w:rPr>
              <w:t xml:space="preserve">OFFICIAL REPRESENTATIVE. [Borrower] has authorized [name of authorized individual] as its official representative for all matters concerning the Project that require the consent or approval of HUD. The signature of this representative shall bind [Borrower] in all such matters. [Borrower] may from time to time authorize a new official representative to perform this function, but within three (3) business days of doing so, will provide HUD with written notification of the name, </w:t>
            </w:r>
            <w:proofErr w:type="gramStart"/>
            <w:r w:rsidRPr="00716878">
              <w:rPr>
                <w:rFonts w:ascii="Arial" w:hAnsi="Arial" w:cs="Arial"/>
                <w:b w:val="0"/>
                <w:color w:val="auto"/>
              </w:rPr>
              <w:t>address</w:t>
            </w:r>
            <w:proofErr w:type="gramEnd"/>
            <w:r w:rsidRPr="00716878">
              <w:rPr>
                <w:rFonts w:ascii="Arial" w:hAnsi="Arial" w:cs="Arial"/>
                <w:b w:val="0"/>
                <w:color w:val="auto"/>
              </w:rPr>
              <w:t xml:space="preserve"> and telephone number of such new official representative.  When an individual other than the individual identified above as the official representative has full or partial authority to manage the Project, [Borrower] shall promptly provide HUD with the name of that individual and the nature of that individual’s management authority.</w:t>
            </w:r>
          </w:p>
          <w:p w14:paraId="248DB073" w14:textId="77777777" w:rsidR="00A543FB" w:rsidRPr="00716878" w:rsidRDefault="00A543FB" w:rsidP="004E78E7">
            <w:pPr>
              <w:pStyle w:val="ListParagraph"/>
              <w:widowControl w:val="0"/>
              <w:tabs>
                <w:tab w:val="left" w:pos="9360"/>
              </w:tabs>
              <w:spacing w:after="0" w:line="240" w:lineRule="auto"/>
              <w:ind w:left="301" w:right="90" w:hanging="301"/>
              <w:contextualSpacing w:val="0"/>
              <w:rPr>
                <w:rFonts w:ascii="Arial" w:hAnsi="Arial" w:cs="Arial"/>
              </w:rPr>
            </w:pPr>
          </w:p>
          <w:p w14:paraId="6AB6F20F" w14:textId="6CFC8745" w:rsidR="00A543FB" w:rsidRPr="00716878" w:rsidRDefault="00A543FB" w:rsidP="00197CB5">
            <w:pPr>
              <w:pStyle w:val="Heading3"/>
              <w:keepNext w:val="0"/>
              <w:keepLines w:val="0"/>
              <w:widowControl w:val="0"/>
              <w:numPr>
                <w:ilvl w:val="2"/>
                <w:numId w:val="4"/>
              </w:numPr>
              <w:tabs>
                <w:tab w:val="clear" w:pos="0"/>
                <w:tab w:val="left" w:pos="9360"/>
              </w:tabs>
              <w:spacing w:before="0" w:line="240" w:lineRule="auto"/>
              <w:ind w:left="301" w:right="90" w:hanging="301"/>
              <w:rPr>
                <w:rFonts w:ascii="Arial" w:hAnsi="Arial" w:cs="Arial"/>
                <w:b w:val="0"/>
                <w:color w:val="auto"/>
              </w:rPr>
            </w:pPr>
            <w:r w:rsidRPr="00716878">
              <w:rPr>
                <w:rFonts w:ascii="Arial" w:hAnsi="Arial" w:cs="Arial"/>
                <w:b w:val="0"/>
                <w:color w:val="auto"/>
              </w:rPr>
              <w:t xml:space="preserve">BUSINESS OF [BORROWER]. The business and purpose of [Borrower] shall consist solely of (a) acquiring, owning, </w:t>
            </w:r>
            <w:proofErr w:type="gramStart"/>
            <w:r w:rsidRPr="00716878">
              <w:rPr>
                <w:rFonts w:ascii="Arial" w:hAnsi="Arial" w:cs="Arial"/>
                <w:b w:val="0"/>
                <w:color w:val="auto"/>
              </w:rPr>
              <w:t>operating</w:t>
            </w:r>
            <w:proofErr w:type="gramEnd"/>
            <w:r w:rsidRPr="00716878">
              <w:rPr>
                <w:rFonts w:ascii="Arial" w:hAnsi="Arial" w:cs="Arial"/>
                <w:b w:val="0"/>
                <w:color w:val="auto"/>
              </w:rPr>
              <w:t xml:space="preserve"> and maintaining the Project, (b) executing, delivering and performing its obligations under the HUD Loan Documents, and (c) any lawful activities permitted under the law of the state in which [Borrower] is organized that are incidental to the foregoing or necessary or convenient to accomplish the foregoing. [Borrower] shall not engage in any other business or activity. The Project shall be the sole asset of [Borrower], and [Borrower] shall not own any other real estate other than that associated with the Project.</w:t>
            </w:r>
          </w:p>
          <w:p w14:paraId="077111D4" w14:textId="77777777" w:rsidR="00A543FB" w:rsidRPr="00716878" w:rsidRDefault="00A543FB" w:rsidP="006F496A">
            <w:pPr>
              <w:pStyle w:val="Heading3"/>
              <w:keepNext w:val="0"/>
              <w:keepLines w:val="0"/>
              <w:widowControl w:val="0"/>
              <w:tabs>
                <w:tab w:val="left" w:pos="9360"/>
              </w:tabs>
              <w:spacing w:before="0" w:line="240" w:lineRule="auto"/>
              <w:ind w:left="301" w:right="90"/>
              <w:rPr>
                <w:rFonts w:ascii="Arial" w:hAnsi="Arial" w:cs="Arial"/>
                <w:b w:val="0"/>
                <w:color w:val="auto"/>
              </w:rPr>
            </w:pPr>
          </w:p>
          <w:p w14:paraId="17C5A678" w14:textId="6263F836" w:rsidR="00A543FB" w:rsidRPr="00716878" w:rsidRDefault="00A543FB" w:rsidP="00D25608">
            <w:pPr>
              <w:pStyle w:val="Heading3"/>
              <w:keepNext w:val="0"/>
              <w:keepLines w:val="0"/>
              <w:widowControl w:val="0"/>
              <w:tabs>
                <w:tab w:val="left" w:pos="9360"/>
              </w:tabs>
              <w:spacing w:before="0" w:line="240" w:lineRule="auto"/>
              <w:ind w:left="332" w:right="90" w:hanging="360"/>
              <w:rPr>
                <w:rFonts w:ascii="Arial" w:hAnsi="Arial" w:cs="Arial"/>
                <w:b w:val="0"/>
                <w:color w:val="auto"/>
              </w:rPr>
            </w:pPr>
            <w:r w:rsidRPr="00716878">
              <w:rPr>
                <w:rFonts w:ascii="Arial" w:hAnsi="Arial" w:cs="Arial"/>
                <w:bCs w:val="0"/>
                <w:color w:val="auto"/>
              </w:rPr>
              <w:t xml:space="preserve">10. </w:t>
            </w:r>
            <w:r w:rsidRPr="00716878">
              <w:rPr>
                <w:rFonts w:ascii="Arial" w:hAnsi="Arial" w:cs="Arial"/>
                <w:b w:val="0"/>
                <w:color w:val="auto"/>
              </w:rPr>
              <w:t xml:space="preserve">INDEMNIFICATION. Any obligation of [Borrower] to provide indemnification herein or in </w:t>
            </w:r>
            <w:r w:rsidRPr="00716878">
              <w:rPr>
                <w:rFonts w:ascii="Arial" w:hAnsi="Arial" w:cs="Arial"/>
                <w:b w:val="0"/>
                <w:color w:val="auto"/>
              </w:rPr>
              <w:lastRenderedPageBreak/>
              <w:t xml:space="preserve">any other organizational documents of [Borrower] shall be limited to (i) coverage afforded under any liability insurance carried by [Borrower], and (ii) available “surplus cash” of [Borrower] as defined in the Regulatory Agreement.  Until funds from a permitted source for payment of indemnification are available for payment, the Mortgagor entity shall not (a) pay funds to any members, partners, owners, </w:t>
            </w:r>
            <w:proofErr w:type="gramStart"/>
            <w:r w:rsidRPr="00716878">
              <w:rPr>
                <w:rFonts w:ascii="Arial" w:hAnsi="Arial" w:cs="Arial"/>
                <w:b w:val="0"/>
                <w:color w:val="auto"/>
              </w:rPr>
              <w:t>officers</w:t>
            </w:r>
            <w:proofErr w:type="gramEnd"/>
            <w:r w:rsidRPr="00716878">
              <w:rPr>
                <w:rFonts w:ascii="Arial" w:hAnsi="Arial" w:cs="Arial"/>
                <w:b w:val="0"/>
                <w:color w:val="auto"/>
              </w:rPr>
              <w:t xml:space="preserve"> and directors, or (b) pay the deductible on an indemnification policy for any members, managers, partners, officers and directors.</w:t>
            </w:r>
          </w:p>
          <w:p w14:paraId="149002C4" w14:textId="77777777" w:rsidR="00A543FB" w:rsidRPr="00716878" w:rsidRDefault="00A543FB" w:rsidP="004E78E7">
            <w:pPr>
              <w:widowControl w:val="0"/>
              <w:tabs>
                <w:tab w:val="left" w:pos="9360"/>
              </w:tabs>
              <w:spacing w:after="0" w:line="240" w:lineRule="auto"/>
              <w:ind w:left="301" w:right="90" w:hanging="301"/>
              <w:rPr>
                <w:rFonts w:ascii="Arial" w:hAnsi="Arial" w:cs="Arial"/>
                <w:i/>
              </w:rPr>
            </w:pPr>
          </w:p>
          <w:p w14:paraId="73C6E361" w14:textId="1E620178" w:rsidR="00A543FB" w:rsidRPr="00D72243" w:rsidRDefault="00A543FB" w:rsidP="002C0BDA">
            <w:pPr>
              <w:widowControl w:val="0"/>
              <w:tabs>
                <w:tab w:val="left" w:pos="9360"/>
              </w:tabs>
              <w:spacing w:after="0" w:line="240" w:lineRule="auto"/>
              <w:ind w:left="301" w:right="90" w:hanging="3"/>
              <w:rPr>
                <w:rFonts w:ascii="Arial" w:hAnsi="Arial" w:cs="Arial"/>
              </w:rPr>
            </w:pPr>
            <w:r w:rsidRPr="00716878">
              <w:rPr>
                <w:rFonts w:ascii="Arial" w:hAnsi="Arial" w:cs="Arial"/>
                <w:b/>
                <w:bCs/>
              </w:rPr>
              <w:t xml:space="preserve">For owner-operated projects (when Borrower is also the Operator):  </w:t>
            </w:r>
            <w:r w:rsidRPr="00716878">
              <w:rPr>
                <w:rFonts w:ascii="Arial" w:hAnsi="Arial" w:cs="Arial"/>
              </w:rPr>
              <w:t>In addition to the above provisions, the definition of HUD Loan Documents must also include the Operator documents and a provision must be added regarding distributions (</w:t>
            </w:r>
            <w:r w:rsidRPr="00716878">
              <w:rPr>
                <w:rFonts w:ascii="Arial" w:hAnsi="Arial" w:cs="Arial"/>
                <w:i/>
                <w:iCs/>
              </w:rPr>
              <w:t>see</w:t>
            </w:r>
            <w:r w:rsidRPr="00716878">
              <w:rPr>
                <w:rFonts w:ascii="Arial" w:hAnsi="Arial" w:cs="Arial"/>
              </w:rPr>
              <w:t xml:space="preserve"> punchlist item #17).</w:t>
            </w:r>
          </w:p>
          <w:p w14:paraId="30DF0E65" w14:textId="4ECEA5BF" w:rsidR="00D72243" w:rsidRDefault="00D72243" w:rsidP="002C0BDA">
            <w:pPr>
              <w:widowControl w:val="0"/>
              <w:tabs>
                <w:tab w:val="left" w:pos="9360"/>
              </w:tabs>
              <w:spacing w:after="0" w:line="240" w:lineRule="auto"/>
              <w:ind w:left="301" w:right="90" w:hanging="3"/>
              <w:rPr>
                <w:rFonts w:ascii="Arial" w:hAnsi="Arial" w:cs="Arial"/>
                <w:b/>
                <w:bCs/>
              </w:rPr>
            </w:pPr>
          </w:p>
          <w:p w14:paraId="68B96700" w14:textId="77777777" w:rsidR="00D72243" w:rsidRPr="00D72243" w:rsidRDefault="00D72243" w:rsidP="002C0BDA">
            <w:pPr>
              <w:widowControl w:val="0"/>
              <w:tabs>
                <w:tab w:val="left" w:pos="9360"/>
              </w:tabs>
              <w:spacing w:after="0" w:line="240" w:lineRule="auto"/>
              <w:ind w:left="301" w:right="90" w:hanging="3"/>
              <w:rPr>
                <w:rFonts w:ascii="Arial" w:hAnsi="Arial" w:cs="Arial"/>
                <w:b/>
                <w:bCs/>
              </w:rPr>
            </w:pPr>
          </w:p>
          <w:p w14:paraId="1AB0E7A3" w14:textId="77777777" w:rsidR="00EB7069" w:rsidRDefault="00D72243" w:rsidP="004E78E7">
            <w:pPr>
              <w:widowControl w:val="0"/>
              <w:tabs>
                <w:tab w:val="left" w:pos="9360"/>
              </w:tabs>
              <w:spacing w:after="0" w:line="240" w:lineRule="auto"/>
              <w:ind w:right="90"/>
            </w:pPr>
            <w:r w:rsidRPr="00D72243">
              <w:rPr>
                <w:rFonts w:ascii="Arial" w:eastAsia="MS Gothic" w:hAnsi="Arial" w:cs="Arial"/>
              </w:rPr>
              <w:t xml:space="preserve">NOTE: </w:t>
            </w:r>
            <w:r w:rsidRPr="00D72243">
              <w:rPr>
                <w:rFonts w:ascii="Arial" w:hAnsi="Arial" w:cs="Arial"/>
              </w:rPr>
              <w:t>Using the label “Authorized</w:t>
            </w:r>
            <w:r w:rsidRPr="00716878">
              <w:rPr>
                <w:rFonts w:ascii="Arial" w:hAnsi="Arial" w:cs="Arial"/>
              </w:rPr>
              <w:t xml:space="preserve"> Party” (or similar) in the signature block to identify a signer does not negate the requirement to provide entity documents.  For example, if the Borrower is manager-managed by an entity, the organizational documents for that entity must be provided</w:t>
            </w:r>
            <w:r w:rsidR="00EB7069">
              <w:t>.</w:t>
            </w:r>
          </w:p>
          <w:p w14:paraId="421D3BE0" w14:textId="77777777" w:rsidR="00EB7069" w:rsidRDefault="00EB7069" w:rsidP="004E78E7">
            <w:pPr>
              <w:widowControl w:val="0"/>
              <w:tabs>
                <w:tab w:val="left" w:pos="9360"/>
              </w:tabs>
              <w:spacing w:after="0" w:line="240" w:lineRule="auto"/>
              <w:ind w:right="90"/>
            </w:pPr>
          </w:p>
          <w:p w14:paraId="5BBBF62B" w14:textId="68272E04" w:rsidR="00E5703D" w:rsidRPr="00716878" w:rsidRDefault="00E5703D" w:rsidP="004E78E7">
            <w:pPr>
              <w:widowControl w:val="0"/>
              <w:tabs>
                <w:tab w:val="left" w:pos="9360"/>
              </w:tabs>
              <w:spacing w:after="0" w:line="240" w:lineRule="auto"/>
              <w:ind w:right="90"/>
              <w:rPr>
                <w:rFonts w:ascii="Arial" w:hAnsi="Arial" w:cs="Arial"/>
              </w:rPr>
            </w:pPr>
            <w:r w:rsidRPr="00716878">
              <w:rPr>
                <w:rFonts w:ascii="Arial" w:hAnsi="Arial" w:cs="Arial"/>
              </w:rPr>
              <w:t xml:space="preserve">NOTE: HUD counsel should confirm all proper consents have been obtained and has discretion to request additional organizational documents for entities not in </w:t>
            </w:r>
            <w:r w:rsidR="00BB49B3" w:rsidRPr="00716878">
              <w:rPr>
                <w:rFonts w:ascii="Arial" w:hAnsi="Arial" w:cs="Arial"/>
              </w:rPr>
              <w:t>Borrower</w:t>
            </w:r>
            <w:r w:rsidRPr="00716878">
              <w:rPr>
                <w:rFonts w:ascii="Arial" w:hAnsi="Arial" w:cs="Arial"/>
              </w:rPr>
              <w:t>’s (or Master Tenant or Operator) signature block if necessary to confirm signatory authority.</w:t>
            </w:r>
          </w:p>
          <w:p w14:paraId="7387A890" w14:textId="7C7626D0" w:rsidR="00295D30" w:rsidRPr="00716878" w:rsidRDefault="00295D30" w:rsidP="004E78E7">
            <w:pPr>
              <w:widowControl w:val="0"/>
              <w:tabs>
                <w:tab w:val="left" w:pos="9360"/>
              </w:tabs>
              <w:spacing w:after="0" w:line="240" w:lineRule="auto"/>
              <w:ind w:right="90"/>
              <w:rPr>
                <w:rFonts w:ascii="Arial" w:hAnsi="Arial" w:cs="Arial"/>
              </w:rPr>
            </w:pPr>
          </w:p>
        </w:tc>
      </w:tr>
      <w:tr w:rsidR="00353787" w:rsidRPr="005E09DB" w14:paraId="378EFA80"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499B6F15" w14:textId="6A9B9388" w:rsidR="009828CF" w:rsidRPr="00716878" w:rsidRDefault="6F3948BB" w:rsidP="004E78E7">
            <w:pPr>
              <w:widowControl w:val="0"/>
              <w:tabs>
                <w:tab w:val="left" w:pos="9360"/>
              </w:tabs>
              <w:spacing w:after="0" w:line="240" w:lineRule="auto"/>
              <w:ind w:right="90"/>
              <w:rPr>
                <w:rFonts w:ascii="Arial" w:hAnsi="Arial" w:cs="Arial"/>
              </w:rPr>
            </w:pPr>
            <w:r w:rsidRPr="00716878">
              <w:rPr>
                <w:rFonts w:ascii="Arial" w:hAnsi="Arial" w:cs="Arial"/>
              </w:rPr>
              <w:lastRenderedPageBreak/>
              <w:t>14</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6B01675F" w14:textId="06D03C4F" w:rsidR="009828CF" w:rsidRPr="00716878" w:rsidRDefault="009828CF" w:rsidP="004E78E7">
            <w:pPr>
              <w:widowControl w:val="0"/>
              <w:tabs>
                <w:tab w:val="left" w:pos="9360"/>
              </w:tabs>
              <w:spacing w:after="0" w:line="240" w:lineRule="auto"/>
              <w:ind w:right="90"/>
              <w:rPr>
                <w:rFonts w:ascii="Arial" w:hAnsi="Arial" w:cs="Arial"/>
                <w:b/>
                <w:u w:val="single"/>
              </w:rPr>
            </w:pPr>
            <w:r w:rsidRPr="00716878">
              <w:rPr>
                <w:rFonts w:ascii="Arial" w:hAnsi="Arial" w:cs="Arial"/>
                <w:b/>
                <w:u w:val="single"/>
              </w:rPr>
              <w:t>Organizational Documents for Each Entity in Borrower’s Signature Block</w:t>
            </w:r>
          </w:p>
          <w:p w14:paraId="1FF65AD2" w14:textId="54B16B93" w:rsidR="00295D30" w:rsidRPr="00716878" w:rsidRDefault="000C4C2B" w:rsidP="626085C9">
            <w:pPr>
              <w:widowControl w:val="0"/>
              <w:tabs>
                <w:tab w:val="left" w:pos="9360"/>
              </w:tabs>
              <w:spacing w:after="0" w:line="240" w:lineRule="auto"/>
              <w:ind w:right="90"/>
              <w:rPr>
                <w:rFonts w:ascii="Arial" w:hAnsi="Arial" w:cs="Arial"/>
                <w:i/>
                <w:iCs/>
              </w:rPr>
            </w:pPr>
            <w:r w:rsidRPr="00716878">
              <w:rPr>
                <w:rFonts w:ascii="Arial" w:hAnsi="Arial" w:cs="Arial"/>
                <w:i/>
                <w:iCs/>
              </w:rPr>
              <w:t>(</w:t>
            </w:r>
            <w:r w:rsidR="4DB7F1EF" w:rsidRPr="00716878">
              <w:rPr>
                <w:rFonts w:ascii="Arial" w:hAnsi="Arial" w:cs="Arial"/>
                <w:i/>
                <w:iCs/>
              </w:rPr>
              <w:t>A</w:t>
            </w:r>
            <w:r w:rsidRPr="00716878">
              <w:rPr>
                <w:rFonts w:ascii="Arial" w:hAnsi="Arial" w:cs="Arial"/>
                <w:i/>
                <w:iCs/>
              </w:rPr>
              <w:t xml:space="preserve">pplicable if an entity is required to act on behalf of </w:t>
            </w:r>
            <w:r w:rsidR="00BB49B3" w:rsidRPr="00716878">
              <w:rPr>
                <w:rFonts w:ascii="Arial" w:hAnsi="Arial" w:cs="Arial"/>
                <w:i/>
                <w:iCs/>
              </w:rPr>
              <w:t>Borrower</w:t>
            </w:r>
            <w:r w:rsidRPr="00716878">
              <w:rPr>
                <w:rFonts w:ascii="Arial" w:hAnsi="Arial" w:cs="Arial"/>
                <w:i/>
                <w:iCs/>
              </w:rPr>
              <w:t xml:space="preserve"> instead of a natural person)</w:t>
            </w:r>
          </w:p>
          <w:p w14:paraId="32B74004" w14:textId="77777777" w:rsidR="00FF642A" w:rsidRPr="00716878" w:rsidRDefault="00FF642A" w:rsidP="004E78E7">
            <w:pPr>
              <w:widowControl w:val="0"/>
              <w:tabs>
                <w:tab w:val="left" w:pos="9360"/>
              </w:tabs>
              <w:spacing w:after="0" w:line="240" w:lineRule="auto"/>
              <w:ind w:right="90"/>
              <w:rPr>
                <w:rFonts w:ascii="Arial" w:hAnsi="Arial" w:cs="Arial"/>
              </w:rPr>
            </w:pPr>
          </w:p>
          <w:p w14:paraId="3B1FB22B" w14:textId="638BAA3B" w:rsidR="00FF642A" w:rsidRPr="00716878" w:rsidRDefault="00000000" w:rsidP="008D1FE6">
            <w:pPr>
              <w:pStyle w:val="ListParagraph"/>
              <w:widowControl w:val="0"/>
              <w:tabs>
                <w:tab w:val="left" w:pos="9360"/>
              </w:tabs>
              <w:spacing w:after="0" w:line="240" w:lineRule="auto"/>
              <w:ind w:left="421" w:right="90" w:hanging="450"/>
              <w:rPr>
                <w:rFonts w:ascii="Arial" w:eastAsiaTheme="minorEastAsia" w:hAnsi="Arial" w:cs="Arial"/>
              </w:rPr>
            </w:pPr>
            <w:sdt>
              <w:sdtPr>
                <w:rPr>
                  <w:rFonts w:ascii="Arial" w:hAnsi="Arial" w:cs="Arial"/>
                </w:rPr>
                <w:id w:val="493537014"/>
                <w14:checkbox>
                  <w14:checked w14:val="0"/>
                  <w14:checkedState w14:val="2612" w14:font="MS Gothic"/>
                  <w14:uncheckedState w14:val="2610" w14:font="MS Gothic"/>
                </w14:checkbox>
              </w:sdtPr>
              <w:sdtContent>
                <w:r w:rsidR="00774C19" w:rsidRPr="00716878">
                  <w:rPr>
                    <w:rFonts w:ascii="Segoe UI Symbol" w:hAnsi="Segoe UI Symbol" w:cs="Segoe UI Symbol"/>
                  </w:rPr>
                  <w:t>☐</w:t>
                </w:r>
              </w:sdtContent>
            </w:sdt>
            <w:r w:rsidR="00774C19" w:rsidRPr="00716878">
              <w:rPr>
                <w:rFonts w:ascii="Arial" w:hAnsi="Arial" w:cs="Arial"/>
              </w:rPr>
              <w:t xml:space="preserve">    </w:t>
            </w:r>
            <w:r w:rsidR="00FF642A" w:rsidRPr="00716878">
              <w:rPr>
                <w:rFonts w:ascii="Arial" w:hAnsi="Arial" w:cs="Arial"/>
              </w:rPr>
              <w:t xml:space="preserve">See comments above in Item 13 of this punchlist regarding the Full Force and Effect Certificate; Certificate of Incumbency, Filed Formation Documents; Resolutions; </w:t>
            </w:r>
            <w:r w:rsidR="00480B3F" w:rsidRPr="00716878">
              <w:rPr>
                <w:rFonts w:ascii="Arial" w:hAnsi="Arial" w:cs="Arial"/>
              </w:rPr>
              <w:t>Authority to do Business</w:t>
            </w:r>
            <w:r w:rsidR="00446F49" w:rsidRPr="00716878">
              <w:rPr>
                <w:rFonts w:ascii="Arial" w:hAnsi="Arial" w:cs="Arial"/>
              </w:rPr>
              <w:t>;</w:t>
            </w:r>
            <w:r w:rsidR="00480B3F" w:rsidRPr="00716878">
              <w:rPr>
                <w:rFonts w:ascii="Arial" w:hAnsi="Arial" w:cs="Arial"/>
              </w:rPr>
              <w:t xml:space="preserve"> </w:t>
            </w:r>
            <w:r w:rsidR="00FF642A" w:rsidRPr="00716878">
              <w:rPr>
                <w:rFonts w:ascii="Arial" w:hAnsi="Arial" w:cs="Arial"/>
              </w:rPr>
              <w:t>and Good Standing Certificate.  The purpose of this review is to confirm the entity is validly formed and authorized to sign.  No HUD-specific language is required in this entity’s organizational documents.</w:t>
            </w:r>
          </w:p>
          <w:p w14:paraId="660A6343" w14:textId="77777777" w:rsidR="002C6E29" w:rsidRPr="00716878" w:rsidRDefault="002C6E29" w:rsidP="004E78E7">
            <w:pPr>
              <w:widowControl w:val="0"/>
              <w:tabs>
                <w:tab w:val="left" w:pos="9360"/>
              </w:tabs>
              <w:spacing w:after="0" w:line="240" w:lineRule="auto"/>
              <w:ind w:right="90"/>
              <w:rPr>
                <w:rFonts w:ascii="Arial" w:hAnsi="Arial" w:cs="Arial"/>
                <w:b/>
                <w:u w:val="single"/>
              </w:rPr>
            </w:pPr>
          </w:p>
        </w:tc>
      </w:tr>
      <w:tr w:rsidR="00353787" w:rsidRPr="005E09DB" w14:paraId="5CB230FC"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032CCF54" w14:textId="675A22BD" w:rsidR="009717EA" w:rsidRPr="00716878" w:rsidRDefault="1C4B3B7C" w:rsidP="004E78E7">
            <w:pPr>
              <w:widowControl w:val="0"/>
              <w:tabs>
                <w:tab w:val="left" w:pos="9360"/>
              </w:tabs>
              <w:spacing w:after="0" w:line="240" w:lineRule="auto"/>
              <w:ind w:right="90"/>
              <w:rPr>
                <w:rFonts w:ascii="Arial" w:hAnsi="Arial" w:cs="Arial"/>
              </w:rPr>
            </w:pPr>
            <w:r w:rsidRPr="00716878">
              <w:rPr>
                <w:rFonts w:ascii="Arial" w:hAnsi="Arial" w:cs="Arial"/>
              </w:rPr>
              <w:t>15</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65ED0234" w14:textId="77777777" w:rsidR="00295D30" w:rsidRPr="00716878" w:rsidRDefault="00B20E76" w:rsidP="004E78E7">
            <w:pPr>
              <w:widowControl w:val="0"/>
              <w:tabs>
                <w:tab w:val="left" w:pos="9360"/>
              </w:tabs>
              <w:spacing w:after="0" w:line="240" w:lineRule="auto"/>
              <w:ind w:right="90"/>
              <w:rPr>
                <w:rFonts w:ascii="Arial" w:hAnsi="Arial" w:cs="Arial"/>
                <w:i/>
              </w:rPr>
            </w:pPr>
            <w:r w:rsidRPr="00716878">
              <w:rPr>
                <w:rFonts w:ascii="Arial" w:hAnsi="Arial" w:cs="Arial"/>
                <w:b/>
                <w:u w:val="single"/>
              </w:rPr>
              <w:t>Master Tenant’s Organizational Documents</w:t>
            </w:r>
            <w:r w:rsidR="0022689F" w:rsidRPr="00716878">
              <w:rPr>
                <w:rFonts w:ascii="Arial" w:hAnsi="Arial" w:cs="Arial"/>
                <w:b/>
                <w:u w:val="single"/>
              </w:rPr>
              <w:t xml:space="preserve"> </w:t>
            </w:r>
          </w:p>
          <w:p w14:paraId="5806F3A6" w14:textId="5921CB7A" w:rsidR="00295D30" w:rsidRPr="00716878" w:rsidRDefault="00295D30" w:rsidP="004E78E7">
            <w:pPr>
              <w:widowControl w:val="0"/>
              <w:tabs>
                <w:tab w:val="left" w:pos="9360"/>
              </w:tabs>
              <w:spacing w:after="0" w:line="240" w:lineRule="auto"/>
              <w:ind w:right="90"/>
              <w:rPr>
                <w:rFonts w:ascii="Arial" w:hAnsi="Arial" w:cs="Arial"/>
                <w:i/>
              </w:rPr>
            </w:pPr>
            <w:r w:rsidRPr="00716878">
              <w:rPr>
                <w:rFonts w:ascii="Arial" w:hAnsi="Arial" w:cs="Arial"/>
                <w:i/>
              </w:rPr>
              <w:t xml:space="preserve">(Applicable only if there is a </w:t>
            </w:r>
            <w:r w:rsidR="0022689F" w:rsidRPr="00716878">
              <w:rPr>
                <w:rFonts w:ascii="Arial" w:hAnsi="Arial" w:cs="Arial"/>
                <w:i/>
              </w:rPr>
              <w:t>Master Lease)</w:t>
            </w:r>
          </w:p>
          <w:p w14:paraId="5165FA3D" w14:textId="44ECE505" w:rsidR="00474E1F" w:rsidRPr="00716878" w:rsidRDefault="00474E1F" w:rsidP="00474E1F">
            <w:pPr>
              <w:widowControl w:val="0"/>
              <w:tabs>
                <w:tab w:val="left" w:pos="9360"/>
              </w:tabs>
              <w:spacing w:after="0" w:line="240" w:lineRule="auto"/>
              <w:ind w:left="62" w:right="90" w:firstLine="1"/>
              <w:rPr>
                <w:rFonts w:ascii="Arial" w:hAnsi="Arial" w:cs="Arial"/>
              </w:rPr>
            </w:pPr>
            <w:r w:rsidRPr="00716878">
              <w:rPr>
                <w:rFonts w:ascii="Arial" w:hAnsi="Arial" w:cs="Arial"/>
              </w:rPr>
              <w:t>N</w:t>
            </w:r>
            <w:r w:rsidR="00A03A16" w:rsidRPr="00716878">
              <w:rPr>
                <w:rFonts w:ascii="Arial" w:hAnsi="Arial" w:cs="Arial"/>
              </w:rPr>
              <w:t>OTE</w:t>
            </w:r>
            <w:r w:rsidRPr="00716878">
              <w:rPr>
                <w:rFonts w:ascii="Arial" w:hAnsi="Arial" w:cs="Arial"/>
              </w:rPr>
              <w:t>: The purpose of this review is to confirm the entity is validly formed and authorized to sign.  No HUD-specific language is required in this entity’s organizational documents.</w:t>
            </w:r>
          </w:p>
          <w:p w14:paraId="73789154" w14:textId="503DDE3C" w:rsidR="00335EB2" w:rsidRPr="00716878" w:rsidRDefault="00335EB2" w:rsidP="004E78E7">
            <w:pPr>
              <w:widowControl w:val="0"/>
              <w:tabs>
                <w:tab w:val="left" w:pos="9360"/>
              </w:tabs>
              <w:spacing w:after="0" w:line="240" w:lineRule="auto"/>
              <w:ind w:right="90"/>
              <w:rPr>
                <w:rFonts w:ascii="Arial" w:hAnsi="Arial" w:cs="Arial"/>
              </w:rPr>
            </w:pPr>
          </w:p>
          <w:p w14:paraId="5B0D04C5" w14:textId="1F9286F9" w:rsidR="00987EE5" w:rsidRPr="00716878" w:rsidRDefault="00000000" w:rsidP="00987EE5">
            <w:pPr>
              <w:widowControl w:val="0"/>
              <w:tabs>
                <w:tab w:val="left" w:pos="9360"/>
              </w:tabs>
              <w:spacing w:after="0" w:line="240" w:lineRule="auto"/>
              <w:ind w:left="332" w:right="90" w:hanging="332"/>
              <w:rPr>
                <w:rFonts w:ascii="Arial" w:hAnsi="Arial" w:cs="Arial"/>
              </w:rPr>
            </w:pPr>
            <w:sdt>
              <w:sdtPr>
                <w:rPr>
                  <w:rFonts w:ascii="Arial" w:hAnsi="Arial" w:cs="Arial"/>
                </w:rPr>
                <w:id w:val="125668043"/>
                <w14:checkbox>
                  <w14:checked w14:val="0"/>
                  <w14:checkedState w14:val="2612" w14:font="MS Gothic"/>
                  <w14:uncheckedState w14:val="2610" w14:font="MS Gothic"/>
                </w14:checkbox>
              </w:sdtPr>
              <w:sdtContent>
                <w:r w:rsidR="00987EE5" w:rsidRPr="00716878">
                  <w:rPr>
                    <w:rFonts w:ascii="Segoe UI Symbol" w:hAnsi="Segoe UI Symbol" w:cs="Segoe UI Symbol"/>
                  </w:rPr>
                  <w:t>☐</w:t>
                </w:r>
              </w:sdtContent>
            </w:sdt>
            <w:r w:rsidR="00987EE5" w:rsidRPr="00716878">
              <w:rPr>
                <w:rFonts w:ascii="Arial" w:hAnsi="Arial" w:cs="Arial"/>
              </w:rPr>
              <w:t xml:space="preserve">  </w:t>
            </w:r>
            <w:r w:rsidR="00335EB2" w:rsidRPr="00716878">
              <w:rPr>
                <w:rFonts w:ascii="Arial" w:hAnsi="Arial" w:cs="Arial"/>
              </w:rPr>
              <w:t xml:space="preserve">See comments above in Item 13 regarding the Full Force and Effect Certificate; Certificate of Incumbency, Filed Formation Documents; Resolutions; </w:t>
            </w:r>
            <w:r w:rsidR="00446F49" w:rsidRPr="00716878">
              <w:rPr>
                <w:rFonts w:ascii="Arial" w:hAnsi="Arial" w:cs="Arial"/>
              </w:rPr>
              <w:t xml:space="preserve">Authority to do Business; </w:t>
            </w:r>
            <w:r w:rsidR="00335EB2" w:rsidRPr="00716878">
              <w:rPr>
                <w:rFonts w:ascii="Arial" w:hAnsi="Arial" w:cs="Arial"/>
              </w:rPr>
              <w:t xml:space="preserve">and Good Standing Certificate.  </w:t>
            </w:r>
            <w:r w:rsidR="00446F49" w:rsidRPr="00716878">
              <w:rPr>
                <w:rFonts w:ascii="Arial" w:hAnsi="Arial" w:cs="Arial"/>
              </w:rPr>
              <w:t>The purpose of this review is to confirm the entity is validly formed and authorized to sign. No HUD-specific language is required in this entity’s organizational documents.</w:t>
            </w:r>
          </w:p>
          <w:p w14:paraId="179C27DE" w14:textId="77777777" w:rsidR="009717EA" w:rsidRPr="00716878" w:rsidRDefault="009717EA" w:rsidP="00474E1F">
            <w:pPr>
              <w:widowControl w:val="0"/>
              <w:tabs>
                <w:tab w:val="left" w:pos="9360"/>
              </w:tabs>
              <w:spacing w:after="0" w:line="240" w:lineRule="auto"/>
              <w:ind w:left="62" w:right="90" w:firstLine="1"/>
              <w:rPr>
                <w:rFonts w:ascii="Arial" w:hAnsi="Arial" w:cs="Arial"/>
              </w:rPr>
            </w:pPr>
          </w:p>
        </w:tc>
      </w:tr>
      <w:tr w:rsidR="00353787" w:rsidRPr="005E09DB" w14:paraId="7342845E"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3B0E1C5F" w14:textId="31CA098B" w:rsidR="00B12151" w:rsidRPr="00716878" w:rsidRDefault="67660975" w:rsidP="004E78E7">
            <w:pPr>
              <w:widowControl w:val="0"/>
              <w:tabs>
                <w:tab w:val="left" w:pos="9360"/>
              </w:tabs>
              <w:spacing w:after="0" w:line="240" w:lineRule="auto"/>
              <w:ind w:right="90"/>
              <w:rPr>
                <w:rFonts w:ascii="Arial" w:hAnsi="Arial" w:cs="Arial"/>
              </w:rPr>
            </w:pPr>
            <w:r w:rsidRPr="00716878">
              <w:rPr>
                <w:rFonts w:ascii="Arial" w:hAnsi="Arial" w:cs="Arial"/>
              </w:rPr>
              <w:t>16</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276346C6" w14:textId="77777777" w:rsidR="00B12151" w:rsidRPr="00716878" w:rsidRDefault="00B12151" w:rsidP="004E78E7">
            <w:pPr>
              <w:widowControl w:val="0"/>
              <w:tabs>
                <w:tab w:val="left" w:pos="9360"/>
              </w:tabs>
              <w:spacing w:after="0" w:line="240" w:lineRule="auto"/>
              <w:ind w:right="90"/>
              <w:rPr>
                <w:rFonts w:ascii="Arial" w:hAnsi="Arial" w:cs="Arial"/>
                <w:b/>
                <w:u w:val="single"/>
              </w:rPr>
            </w:pPr>
            <w:r w:rsidRPr="00716878">
              <w:rPr>
                <w:rFonts w:ascii="Arial" w:hAnsi="Arial" w:cs="Arial"/>
                <w:b/>
                <w:u w:val="single"/>
              </w:rPr>
              <w:t>Organizational Documents for Each Entity in Master Tenant’s Signature Block</w:t>
            </w:r>
          </w:p>
          <w:p w14:paraId="0BEB6F9F" w14:textId="5C2EEFC4" w:rsidR="00295D30" w:rsidRPr="00716878" w:rsidRDefault="000C4C2B" w:rsidP="626085C9">
            <w:pPr>
              <w:widowControl w:val="0"/>
              <w:tabs>
                <w:tab w:val="left" w:pos="9360"/>
              </w:tabs>
              <w:spacing w:after="0" w:line="240" w:lineRule="auto"/>
              <w:ind w:right="90"/>
              <w:rPr>
                <w:rFonts w:ascii="Arial" w:hAnsi="Arial" w:cs="Arial"/>
                <w:i/>
                <w:iCs/>
              </w:rPr>
            </w:pPr>
            <w:r w:rsidRPr="00716878">
              <w:rPr>
                <w:rFonts w:ascii="Arial" w:hAnsi="Arial" w:cs="Arial"/>
                <w:i/>
                <w:iCs/>
              </w:rPr>
              <w:t>(</w:t>
            </w:r>
            <w:r w:rsidR="2A85DE98" w:rsidRPr="00716878">
              <w:rPr>
                <w:rFonts w:ascii="Arial" w:hAnsi="Arial" w:cs="Arial"/>
                <w:i/>
                <w:iCs/>
              </w:rPr>
              <w:t>A</w:t>
            </w:r>
            <w:r w:rsidRPr="00716878">
              <w:rPr>
                <w:rFonts w:ascii="Arial" w:hAnsi="Arial" w:cs="Arial"/>
                <w:i/>
                <w:iCs/>
              </w:rPr>
              <w:t xml:space="preserve">pplicable if an entity is required to act on behalf of the Master Tenant instead of a natural person) </w:t>
            </w:r>
          </w:p>
          <w:p w14:paraId="50FD66DE" w14:textId="77777777" w:rsidR="00993636" w:rsidRPr="00716878" w:rsidRDefault="00993636" w:rsidP="004E78E7">
            <w:pPr>
              <w:widowControl w:val="0"/>
              <w:tabs>
                <w:tab w:val="left" w:pos="9360"/>
              </w:tabs>
              <w:spacing w:after="0" w:line="240" w:lineRule="auto"/>
              <w:ind w:right="90"/>
              <w:rPr>
                <w:rFonts w:ascii="Arial" w:hAnsi="Arial" w:cs="Arial"/>
              </w:rPr>
            </w:pPr>
          </w:p>
          <w:p w14:paraId="246044EB" w14:textId="5A712FF8" w:rsidR="00993636" w:rsidRPr="00716878" w:rsidRDefault="00000000" w:rsidP="008D1FE6">
            <w:pPr>
              <w:widowControl w:val="0"/>
              <w:tabs>
                <w:tab w:val="left" w:pos="9360"/>
              </w:tabs>
              <w:spacing w:after="0" w:line="240" w:lineRule="auto"/>
              <w:ind w:right="90"/>
              <w:rPr>
                <w:rFonts w:ascii="Arial" w:hAnsi="Arial" w:cs="Arial"/>
              </w:rPr>
            </w:pPr>
            <w:sdt>
              <w:sdtPr>
                <w:rPr>
                  <w:rFonts w:ascii="Arial" w:hAnsi="Arial" w:cs="Arial"/>
                </w:rPr>
                <w:id w:val="1618569946"/>
                <w14:checkbox>
                  <w14:checked w14:val="0"/>
                  <w14:checkedState w14:val="2612" w14:font="MS Gothic"/>
                  <w14:uncheckedState w14:val="2610" w14:font="MS Gothic"/>
                </w14:checkbox>
              </w:sdtPr>
              <w:sdtContent>
                <w:r w:rsidR="00D269C5" w:rsidRPr="00716878">
                  <w:rPr>
                    <w:rFonts w:ascii="Segoe UI Symbol" w:hAnsi="Segoe UI Symbol" w:cs="Segoe UI Symbol"/>
                  </w:rPr>
                  <w:t>☐</w:t>
                </w:r>
              </w:sdtContent>
            </w:sdt>
            <w:r w:rsidR="00D269C5" w:rsidRPr="00716878">
              <w:rPr>
                <w:rFonts w:ascii="Arial" w:hAnsi="Arial" w:cs="Arial"/>
              </w:rPr>
              <w:t xml:space="preserve"> </w:t>
            </w:r>
            <w:r w:rsidR="00993636" w:rsidRPr="00716878">
              <w:rPr>
                <w:rFonts w:ascii="Arial" w:hAnsi="Arial" w:cs="Arial"/>
              </w:rPr>
              <w:t xml:space="preserve">See comments above in Item 14. </w:t>
            </w:r>
          </w:p>
          <w:p w14:paraId="4CD06F16" w14:textId="77777777" w:rsidR="00B12151" w:rsidRPr="00716878" w:rsidRDefault="00B12151" w:rsidP="004E78E7">
            <w:pPr>
              <w:widowControl w:val="0"/>
              <w:tabs>
                <w:tab w:val="left" w:pos="9360"/>
              </w:tabs>
              <w:spacing w:after="0" w:line="240" w:lineRule="auto"/>
              <w:ind w:right="90"/>
              <w:rPr>
                <w:rFonts w:ascii="Arial" w:hAnsi="Arial" w:cs="Arial"/>
                <w:b/>
                <w:u w:val="single"/>
              </w:rPr>
            </w:pPr>
          </w:p>
        </w:tc>
      </w:tr>
      <w:tr w:rsidR="00353787" w:rsidRPr="005E09DB" w14:paraId="3DD4D536"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0E816047" w14:textId="71E78D87" w:rsidR="00B20E76" w:rsidRPr="00716878" w:rsidRDefault="34C10BDF" w:rsidP="004E78E7">
            <w:pPr>
              <w:widowControl w:val="0"/>
              <w:tabs>
                <w:tab w:val="left" w:pos="9360"/>
              </w:tabs>
              <w:spacing w:after="0" w:line="240" w:lineRule="auto"/>
              <w:ind w:right="90"/>
              <w:rPr>
                <w:rFonts w:ascii="Arial" w:hAnsi="Arial" w:cs="Arial"/>
              </w:rPr>
            </w:pPr>
            <w:r w:rsidRPr="00716878">
              <w:rPr>
                <w:rFonts w:ascii="Arial" w:hAnsi="Arial" w:cs="Arial"/>
              </w:rPr>
              <w:t>17</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7FE18498" w14:textId="7C18B266" w:rsidR="00C33102" w:rsidRPr="00716878" w:rsidRDefault="00B20E76" w:rsidP="004E78E7">
            <w:pPr>
              <w:widowControl w:val="0"/>
              <w:tabs>
                <w:tab w:val="left" w:pos="9360"/>
              </w:tabs>
              <w:spacing w:after="0" w:line="240" w:lineRule="auto"/>
              <w:ind w:right="90"/>
              <w:rPr>
                <w:rFonts w:ascii="Arial" w:hAnsi="Arial" w:cs="Arial"/>
                <w:b/>
                <w:u w:val="single"/>
              </w:rPr>
            </w:pPr>
            <w:r w:rsidRPr="00716878">
              <w:rPr>
                <w:rFonts w:ascii="Arial" w:hAnsi="Arial" w:cs="Arial"/>
                <w:b/>
                <w:u w:val="single"/>
              </w:rPr>
              <w:t>Operator’s Organizational Documents</w:t>
            </w:r>
          </w:p>
          <w:p w14:paraId="09A8AF70" w14:textId="77777777" w:rsidR="00C33102" w:rsidRPr="00716878" w:rsidRDefault="00C33102" w:rsidP="004E78E7">
            <w:pPr>
              <w:widowControl w:val="0"/>
              <w:tabs>
                <w:tab w:val="left" w:pos="9360"/>
              </w:tabs>
              <w:spacing w:after="0" w:line="240" w:lineRule="auto"/>
              <w:ind w:right="90"/>
              <w:rPr>
                <w:rFonts w:ascii="Arial" w:hAnsi="Arial" w:cs="Arial"/>
              </w:rPr>
            </w:pPr>
          </w:p>
          <w:p w14:paraId="275F04AD" w14:textId="26B2B322" w:rsidR="00C33102" w:rsidRPr="00716878" w:rsidRDefault="00000000" w:rsidP="00FC3562">
            <w:pPr>
              <w:widowControl w:val="0"/>
              <w:tabs>
                <w:tab w:val="left" w:pos="9360"/>
              </w:tabs>
              <w:spacing w:after="0" w:line="240" w:lineRule="auto"/>
              <w:ind w:left="332" w:right="90" w:hanging="332"/>
              <w:jc w:val="both"/>
              <w:rPr>
                <w:rFonts w:ascii="Arial" w:hAnsi="Arial" w:cs="Arial"/>
                <w:b/>
              </w:rPr>
            </w:pPr>
            <w:sdt>
              <w:sdtPr>
                <w:rPr>
                  <w:rFonts w:ascii="Arial" w:hAnsi="Arial" w:cs="Arial"/>
                </w:rPr>
                <w:id w:val="660043521"/>
                <w14:checkbox>
                  <w14:checked w14:val="0"/>
                  <w14:checkedState w14:val="2612" w14:font="MS Gothic"/>
                  <w14:uncheckedState w14:val="2610" w14:font="MS Gothic"/>
                </w14:checkbox>
              </w:sdtPr>
              <w:sdtContent>
                <w:r w:rsidR="00F73283" w:rsidRPr="00716878">
                  <w:rPr>
                    <w:rFonts w:ascii="Segoe UI Symbol" w:hAnsi="Segoe UI Symbol" w:cs="Segoe UI Symbol"/>
                  </w:rPr>
                  <w:t>☐</w:t>
                </w:r>
              </w:sdtContent>
            </w:sdt>
            <w:r w:rsidR="00F73283" w:rsidRPr="00716878">
              <w:rPr>
                <w:rFonts w:ascii="Arial" w:hAnsi="Arial" w:cs="Arial"/>
              </w:rPr>
              <w:t xml:space="preserve"> </w:t>
            </w:r>
            <w:r w:rsidR="00C33102" w:rsidRPr="00716878">
              <w:rPr>
                <w:rFonts w:ascii="Arial" w:hAnsi="Arial" w:cs="Arial"/>
              </w:rPr>
              <w:t>See comments above in Item 13 regarding the Full Force and Effect Certificate; Certificate of Incumbency, Filed Formation Documents; Resolutions; Good Standing Certificate; and Authority to do Business.</w:t>
            </w:r>
          </w:p>
          <w:p w14:paraId="0343220A" w14:textId="77777777" w:rsidR="00C33102" w:rsidRPr="00716878" w:rsidRDefault="00C33102" w:rsidP="004E78E7">
            <w:pPr>
              <w:widowControl w:val="0"/>
              <w:tabs>
                <w:tab w:val="left" w:pos="9360"/>
              </w:tabs>
              <w:spacing w:after="0" w:line="240" w:lineRule="auto"/>
              <w:ind w:right="90"/>
              <w:rPr>
                <w:rFonts w:ascii="Arial" w:hAnsi="Arial" w:cs="Arial"/>
              </w:rPr>
            </w:pPr>
          </w:p>
          <w:p w14:paraId="417D8E28" w14:textId="3AAD2AE4" w:rsidR="00C33102" w:rsidRPr="00716878" w:rsidRDefault="00000000" w:rsidP="00F73283">
            <w:pPr>
              <w:widowControl w:val="0"/>
              <w:tabs>
                <w:tab w:val="left" w:pos="9360"/>
              </w:tabs>
              <w:spacing w:line="240" w:lineRule="auto"/>
              <w:ind w:left="331" w:right="90" w:hanging="360"/>
              <w:rPr>
                <w:rFonts w:ascii="Arial" w:hAnsi="Arial" w:cs="Arial"/>
              </w:rPr>
            </w:pPr>
            <w:sdt>
              <w:sdtPr>
                <w:rPr>
                  <w:rFonts w:ascii="Arial" w:hAnsi="Arial" w:cs="Arial"/>
                </w:rPr>
                <w:id w:val="-746111757"/>
                <w14:checkbox>
                  <w14:checked w14:val="0"/>
                  <w14:checkedState w14:val="2612" w14:font="MS Gothic"/>
                  <w14:uncheckedState w14:val="2610" w14:font="MS Gothic"/>
                </w14:checkbox>
              </w:sdtPr>
              <w:sdtContent>
                <w:r w:rsidR="00F73283" w:rsidRPr="00716878">
                  <w:rPr>
                    <w:rFonts w:ascii="Segoe UI Symbol" w:hAnsi="Segoe UI Symbol" w:cs="Segoe UI Symbol"/>
                  </w:rPr>
                  <w:t>☐</w:t>
                </w:r>
              </w:sdtContent>
            </w:sdt>
            <w:r w:rsidR="00F73283" w:rsidRPr="00716878">
              <w:rPr>
                <w:rFonts w:ascii="Arial" w:hAnsi="Arial" w:cs="Arial"/>
              </w:rPr>
              <w:t xml:space="preserve">   </w:t>
            </w:r>
            <w:r w:rsidR="00C33102" w:rsidRPr="00716878">
              <w:rPr>
                <w:rFonts w:ascii="Arial" w:hAnsi="Arial" w:cs="Arial"/>
                <w:b/>
                <w:bCs/>
              </w:rPr>
              <w:t xml:space="preserve">HUD Provisions: </w:t>
            </w:r>
            <w:r w:rsidR="00C33102" w:rsidRPr="00716878">
              <w:rPr>
                <w:rFonts w:ascii="Arial" w:hAnsi="Arial" w:cs="Arial"/>
              </w:rPr>
              <w:t xml:space="preserve">The Operator organizational documents must include the following HUD-required provisions: </w:t>
            </w:r>
          </w:p>
          <w:p w14:paraId="08C37B0A" w14:textId="77777777" w:rsidR="00C33102" w:rsidRPr="00716878" w:rsidRDefault="00C33102" w:rsidP="007F59E6">
            <w:pPr>
              <w:widowControl w:val="0"/>
              <w:tabs>
                <w:tab w:val="left" w:pos="9360"/>
              </w:tabs>
              <w:spacing w:after="0" w:line="240" w:lineRule="auto"/>
              <w:ind w:left="345" w:right="90" w:firstLine="4"/>
              <w:rPr>
                <w:rFonts w:ascii="Arial" w:hAnsi="Arial" w:cs="Arial"/>
              </w:rPr>
            </w:pPr>
            <w:r w:rsidRPr="00716878">
              <w:rPr>
                <w:rFonts w:ascii="Arial" w:hAnsi="Arial" w:cs="Arial"/>
              </w:rPr>
              <w:t>Notwithstanding any clause or provision in [this Agreement] to the contrary and so long as the United States Department of Housing and Urban Development (“HUD”) or a successor or assign of HUD is the insurer or holder of a loan secured by [name of facility] (the “HUD Loan”), the following provisions shall prevail:</w:t>
            </w:r>
          </w:p>
          <w:p w14:paraId="4E53E554" w14:textId="77777777" w:rsidR="00C33102" w:rsidRPr="00716878" w:rsidRDefault="00C33102" w:rsidP="007F59E6">
            <w:pPr>
              <w:widowControl w:val="0"/>
              <w:tabs>
                <w:tab w:val="left" w:pos="9360"/>
              </w:tabs>
              <w:spacing w:after="0" w:line="240" w:lineRule="auto"/>
              <w:ind w:left="345" w:right="90" w:firstLine="4"/>
              <w:rPr>
                <w:rFonts w:ascii="Arial" w:hAnsi="Arial" w:cs="Arial"/>
              </w:rPr>
            </w:pPr>
          </w:p>
          <w:p w14:paraId="0391B849" w14:textId="77777777" w:rsidR="00C33102" w:rsidRPr="00716878" w:rsidRDefault="00C33102" w:rsidP="007F59E6">
            <w:pPr>
              <w:widowControl w:val="0"/>
              <w:tabs>
                <w:tab w:val="left" w:pos="9360"/>
              </w:tabs>
              <w:spacing w:after="0" w:line="240" w:lineRule="auto"/>
              <w:ind w:left="345" w:right="90" w:firstLine="4"/>
              <w:rPr>
                <w:rFonts w:ascii="Arial" w:hAnsi="Arial" w:cs="Arial"/>
              </w:rPr>
            </w:pPr>
            <w:r w:rsidRPr="00716878">
              <w:rPr>
                <w:rFonts w:ascii="Arial" w:hAnsi="Arial" w:cs="Arial"/>
              </w:rPr>
              <w:t>The following terms as used herein shall have the following meanings:</w:t>
            </w:r>
          </w:p>
          <w:p w14:paraId="08578A29" w14:textId="77777777" w:rsidR="00C33102" w:rsidRPr="00716878" w:rsidRDefault="00C33102" w:rsidP="008E70F1">
            <w:pPr>
              <w:pStyle w:val="Heading3"/>
              <w:widowControl w:val="0"/>
              <w:tabs>
                <w:tab w:val="left" w:pos="9360"/>
              </w:tabs>
              <w:spacing w:before="0" w:line="240" w:lineRule="auto"/>
              <w:ind w:left="345" w:right="90" w:hanging="360"/>
              <w:rPr>
                <w:rFonts w:ascii="Arial" w:hAnsi="Arial" w:cs="Arial"/>
                <w:b w:val="0"/>
                <w:color w:val="auto"/>
              </w:rPr>
            </w:pPr>
          </w:p>
          <w:p w14:paraId="215BFEDE" w14:textId="77777777" w:rsidR="00C33102" w:rsidRPr="00716878" w:rsidRDefault="00C33102" w:rsidP="008E70F1">
            <w:pPr>
              <w:pStyle w:val="Heading3"/>
              <w:keepNext w:val="0"/>
              <w:keepLines w:val="0"/>
              <w:widowControl w:val="0"/>
              <w:numPr>
                <w:ilvl w:val="2"/>
                <w:numId w:val="0"/>
              </w:numPr>
              <w:tabs>
                <w:tab w:val="left" w:pos="9360"/>
              </w:tabs>
              <w:spacing w:before="0" w:line="240" w:lineRule="auto"/>
              <w:ind w:left="345" w:right="90"/>
              <w:rPr>
                <w:rFonts w:ascii="Arial" w:hAnsi="Arial" w:cs="Arial"/>
                <w:b w:val="0"/>
                <w:color w:val="auto"/>
              </w:rPr>
            </w:pPr>
            <w:r w:rsidRPr="00716878">
              <w:rPr>
                <w:rFonts w:ascii="Arial" w:hAnsi="Arial" w:cs="Arial"/>
                <w:b w:val="0"/>
                <w:color w:val="auto"/>
              </w:rPr>
              <w:t>“HUD Loan Documents” shall mean (i) the Healthcare Regulatory Agreement - Operator, (ii) the Operator Security Agreement executed by [Operator] in connection with the HUD Loan and (iii) the Assignment of Rents and Leases executed by [Operator] in connection with the HUD Loan.</w:t>
            </w:r>
          </w:p>
          <w:p w14:paraId="614D586C" w14:textId="77777777" w:rsidR="00C33102" w:rsidRPr="00716878" w:rsidRDefault="00C33102" w:rsidP="008E70F1">
            <w:pPr>
              <w:tabs>
                <w:tab w:val="left" w:pos="9360"/>
              </w:tabs>
              <w:spacing w:after="0"/>
              <w:ind w:left="345" w:right="90"/>
              <w:rPr>
                <w:rFonts w:ascii="Arial" w:hAnsi="Arial" w:cs="Arial"/>
              </w:rPr>
            </w:pPr>
          </w:p>
          <w:p w14:paraId="6F4615E7" w14:textId="142484FC" w:rsidR="00C33102" w:rsidRPr="00716878" w:rsidRDefault="00C33102" w:rsidP="008E70F1">
            <w:pPr>
              <w:widowControl w:val="0"/>
              <w:tabs>
                <w:tab w:val="left" w:pos="9360"/>
              </w:tabs>
              <w:spacing w:after="0" w:line="240" w:lineRule="auto"/>
              <w:ind w:left="345" w:right="90"/>
              <w:rPr>
                <w:rFonts w:ascii="Arial" w:hAnsi="Arial" w:cs="Arial"/>
                <w:b/>
                <w:bCs/>
              </w:rPr>
            </w:pPr>
            <w:r w:rsidRPr="00716878">
              <w:rPr>
                <w:rFonts w:ascii="Arial" w:hAnsi="Arial" w:cs="Arial"/>
              </w:rPr>
              <w:t>“Project” shall mean that certain [skilled nursing facility/intermediate care facility/board and care home/assisted living facility] located in __________, __________, and commonly known as __________</w:t>
            </w:r>
            <w:r w:rsidR="00372C56" w:rsidRPr="00716878">
              <w:rPr>
                <w:rFonts w:ascii="Arial" w:hAnsi="Arial" w:cs="Arial"/>
              </w:rPr>
              <w:t>.</w:t>
            </w:r>
          </w:p>
          <w:p w14:paraId="03B8BDB9" w14:textId="77777777" w:rsidR="00A7612E" w:rsidRPr="00716878" w:rsidRDefault="00A7612E" w:rsidP="00DE7EDD">
            <w:pPr>
              <w:widowControl w:val="0"/>
              <w:tabs>
                <w:tab w:val="left" w:pos="9360"/>
              </w:tabs>
              <w:spacing w:after="0" w:line="240" w:lineRule="auto"/>
              <w:ind w:right="90"/>
              <w:rPr>
                <w:rFonts w:ascii="Arial" w:hAnsi="Arial" w:cs="Arial"/>
              </w:rPr>
            </w:pPr>
          </w:p>
          <w:p w14:paraId="4F3A6965" w14:textId="77777777" w:rsidR="00C33102" w:rsidRPr="00716878" w:rsidRDefault="00C33102" w:rsidP="008E70F1">
            <w:pPr>
              <w:widowControl w:val="0"/>
              <w:tabs>
                <w:tab w:val="left" w:pos="9360"/>
              </w:tabs>
              <w:spacing w:after="0" w:line="240" w:lineRule="auto"/>
              <w:ind w:left="345" w:right="90"/>
              <w:rPr>
                <w:rFonts w:ascii="Arial" w:hAnsi="Arial" w:cs="Arial"/>
              </w:rPr>
            </w:pPr>
            <w:r w:rsidRPr="00716878">
              <w:rPr>
                <w:rFonts w:ascii="Arial" w:hAnsi="Arial" w:cs="Arial"/>
              </w:rPr>
              <w:t xml:space="preserve">The business and purpose of [Operator] shall consist solely of (a) operating and maintaining the Project, (b) executing, </w:t>
            </w:r>
            <w:proofErr w:type="gramStart"/>
            <w:r w:rsidRPr="00716878">
              <w:rPr>
                <w:rFonts w:ascii="Arial" w:hAnsi="Arial" w:cs="Arial"/>
              </w:rPr>
              <w:t>delivering</w:t>
            </w:r>
            <w:proofErr w:type="gramEnd"/>
            <w:r w:rsidRPr="00716878">
              <w:rPr>
                <w:rFonts w:ascii="Arial" w:hAnsi="Arial" w:cs="Arial"/>
              </w:rPr>
              <w:t xml:space="preserve"> and performing its obligations under the HUD Loan Documents, and (c) any lawful activities permitted under the law of the state in which [Operator] is organized that are incidental to the foregoing or necessary or convenient to accomplish the foregoing. [Operator] shall not engage in any other business or activity. </w:t>
            </w:r>
          </w:p>
          <w:p w14:paraId="0EEA316B" w14:textId="77777777" w:rsidR="00C33102" w:rsidRPr="00716878" w:rsidRDefault="00C33102" w:rsidP="008E70F1">
            <w:pPr>
              <w:widowControl w:val="0"/>
              <w:tabs>
                <w:tab w:val="left" w:pos="9360"/>
              </w:tabs>
              <w:spacing w:after="0" w:line="240" w:lineRule="auto"/>
              <w:ind w:left="345" w:right="90"/>
              <w:rPr>
                <w:rFonts w:ascii="Arial" w:hAnsi="Arial" w:cs="Arial"/>
              </w:rPr>
            </w:pPr>
          </w:p>
          <w:p w14:paraId="497694A9" w14:textId="77777777" w:rsidR="00C33102" w:rsidRPr="00716878" w:rsidRDefault="00C33102" w:rsidP="008E70F1">
            <w:pPr>
              <w:widowControl w:val="0"/>
              <w:tabs>
                <w:tab w:val="left" w:pos="9360"/>
              </w:tabs>
              <w:spacing w:after="0" w:line="240" w:lineRule="auto"/>
              <w:ind w:left="345" w:right="90"/>
              <w:rPr>
                <w:rFonts w:ascii="Arial" w:hAnsi="Arial" w:cs="Arial"/>
              </w:rPr>
            </w:pPr>
            <w:r w:rsidRPr="00716878">
              <w:rPr>
                <w:rFonts w:ascii="Arial" w:hAnsi="Arial" w:cs="Arial"/>
              </w:rPr>
              <w:t>[Operator] shall comply with all applicable Program Obligations, as that term is defined in the HUD Loan Documents, including those related to distributions.</w:t>
            </w:r>
          </w:p>
          <w:p w14:paraId="6531F979" w14:textId="77777777" w:rsidR="00C33102" w:rsidRPr="00716878" w:rsidRDefault="00C33102" w:rsidP="008E70F1">
            <w:pPr>
              <w:widowControl w:val="0"/>
              <w:tabs>
                <w:tab w:val="left" w:pos="9360"/>
              </w:tabs>
              <w:spacing w:after="0" w:line="240" w:lineRule="auto"/>
              <w:ind w:left="345" w:right="90" w:hanging="360"/>
              <w:rPr>
                <w:rFonts w:ascii="Arial" w:hAnsi="Arial" w:cs="Arial"/>
              </w:rPr>
            </w:pPr>
          </w:p>
          <w:p w14:paraId="493C8E3E" w14:textId="4D2FD247" w:rsidR="00C33102" w:rsidRPr="00716878" w:rsidRDefault="00000000" w:rsidP="00F73283">
            <w:pPr>
              <w:widowControl w:val="0"/>
              <w:tabs>
                <w:tab w:val="left" w:pos="9360"/>
              </w:tabs>
              <w:spacing w:after="0" w:line="240" w:lineRule="auto"/>
              <w:ind w:left="421" w:right="90" w:hanging="421"/>
              <w:rPr>
                <w:rFonts w:ascii="Arial" w:eastAsiaTheme="minorEastAsia" w:hAnsi="Arial" w:cs="Arial"/>
              </w:rPr>
            </w:pPr>
            <w:sdt>
              <w:sdtPr>
                <w:rPr>
                  <w:rFonts w:ascii="Arial" w:hAnsi="Arial" w:cs="Arial"/>
                </w:rPr>
                <w:id w:val="-270854118"/>
                <w14:checkbox>
                  <w14:checked w14:val="0"/>
                  <w14:checkedState w14:val="2612" w14:font="MS Gothic"/>
                  <w14:uncheckedState w14:val="2610" w14:font="MS Gothic"/>
                </w14:checkbox>
              </w:sdtPr>
              <w:sdtContent>
                <w:r w:rsidR="00F73283" w:rsidRPr="00716878">
                  <w:rPr>
                    <w:rFonts w:ascii="Segoe UI Symbol" w:hAnsi="Segoe UI Symbol" w:cs="Segoe UI Symbol"/>
                  </w:rPr>
                  <w:t>☐</w:t>
                </w:r>
              </w:sdtContent>
            </w:sdt>
            <w:r w:rsidR="00F73283" w:rsidRPr="00716878">
              <w:rPr>
                <w:rFonts w:ascii="Arial" w:hAnsi="Arial" w:cs="Arial"/>
              </w:rPr>
              <w:t xml:space="preserve">    </w:t>
            </w:r>
            <w:r w:rsidR="00C33102" w:rsidRPr="00716878">
              <w:rPr>
                <w:rFonts w:ascii="Arial" w:hAnsi="Arial" w:cs="Arial"/>
                <w:b/>
                <w:bCs/>
              </w:rPr>
              <w:t>When Borrower is the Operator</w:t>
            </w:r>
            <w:r w:rsidR="00C33102" w:rsidRPr="00716878">
              <w:rPr>
                <w:rFonts w:ascii="Arial" w:hAnsi="Arial" w:cs="Arial"/>
              </w:rPr>
              <w:t>: add the Operator documents to the definition of “HUD Loan Documents” and the following sentence: “Borrower shall comply with all applicable Program Obligations, including those related to Borrower and Operator distributions.”</w:t>
            </w:r>
          </w:p>
          <w:p w14:paraId="3329C0F5" w14:textId="77777777" w:rsidR="00C33102" w:rsidRPr="00716878" w:rsidRDefault="00C33102" w:rsidP="008E70F1">
            <w:pPr>
              <w:widowControl w:val="0"/>
              <w:tabs>
                <w:tab w:val="left" w:pos="9360"/>
              </w:tabs>
              <w:spacing w:after="0" w:line="240" w:lineRule="auto"/>
              <w:ind w:left="345" w:right="90" w:hanging="360"/>
              <w:rPr>
                <w:rFonts w:ascii="Arial" w:hAnsi="Arial" w:cs="Arial"/>
              </w:rPr>
            </w:pPr>
          </w:p>
          <w:p w14:paraId="199D2D05" w14:textId="1D3B7A46" w:rsidR="00B20E76" w:rsidRPr="00716878" w:rsidRDefault="00B20E76" w:rsidP="004E78E7">
            <w:pPr>
              <w:widowControl w:val="0"/>
              <w:tabs>
                <w:tab w:val="left" w:pos="9360"/>
              </w:tabs>
              <w:spacing w:after="0" w:line="240" w:lineRule="auto"/>
              <w:ind w:right="90"/>
              <w:rPr>
                <w:rFonts w:ascii="Arial" w:hAnsi="Arial" w:cs="Arial"/>
              </w:rPr>
            </w:pPr>
          </w:p>
        </w:tc>
      </w:tr>
      <w:tr w:rsidR="00353787" w:rsidRPr="005E09DB" w14:paraId="5DB9F7F9"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29043B88" w14:textId="486EE70E" w:rsidR="00B12151" w:rsidRPr="00716878" w:rsidRDefault="387D2FDA" w:rsidP="004E78E7">
            <w:pPr>
              <w:widowControl w:val="0"/>
              <w:tabs>
                <w:tab w:val="left" w:pos="9360"/>
              </w:tabs>
              <w:spacing w:after="0" w:line="240" w:lineRule="auto"/>
              <w:ind w:right="90"/>
              <w:rPr>
                <w:rFonts w:ascii="Arial" w:hAnsi="Arial" w:cs="Arial"/>
              </w:rPr>
            </w:pPr>
            <w:r w:rsidRPr="00716878">
              <w:rPr>
                <w:rFonts w:ascii="Arial" w:hAnsi="Arial" w:cs="Arial"/>
              </w:rPr>
              <w:lastRenderedPageBreak/>
              <w:t>18</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226C8BC0" w14:textId="77777777" w:rsidR="00B12151" w:rsidRPr="00716878" w:rsidRDefault="00B12151" w:rsidP="004E78E7">
            <w:pPr>
              <w:widowControl w:val="0"/>
              <w:tabs>
                <w:tab w:val="left" w:pos="9360"/>
              </w:tabs>
              <w:spacing w:after="0" w:line="240" w:lineRule="auto"/>
              <w:ind w:right="90"/>
              <w:rPr>
                <w:rFonts w:ascii="Arial" w:hAnsi="Arial" w:cs="Arial"/>
                <w:b/>
                <w:u w:val="single"/>
              </w:rPr>
            </w:pPr>
            <w:r w:rsidRPr="00716878">
              <w:rPr>
                <w:rFonts w:ascii="Arial" w:hAnsi="Arial" w:cs="Arial"/>
                <w:b/>
                <w:u w:val="single"/>
              </w:rPr>
              <w:t>Organizational Documents for Each Entity in Operator’s Signature Block</w:t>
            </w:r>
          </w:p>
          <w:p w14:paraId="4F1FDEB1" w14:textId="1521C2BB" w:rsidR="009270E9" w:rsidRPr="00716878" w:rsidRDefault="000C4C2B" w:rsidP="004E78E7">
            <w:pPr>
              <w:widowControl w:val="0"/>
              <w:tabs>
                <w:tab w:val="left" w:pos="9360"/>
              </w:tabs>
              <w:spacing w:after="0" w:line="240" w:lineRule="auto"/>
              <w:ind w:right="90"/>
              <w:rPr>
                <w:rFonts w:ascii="Arial" w:hAnsi="Arial" w:cs="Arial"/>
              </w:rPr>
            </w:pPr>
            <w:r w:rsidRPr="00716878">
              <w:rPr>
                <w:rFonts w:ascii="Arial" w:hAnsi="Arial" w:cs="Arial"/>
                <w:i/>
                <w:iCs/>
              </w:rPr>
              <w:t>(</w:t>
            </w:r>
            <w:r w:rsidR="3969E24A" w:rsidRPr="00716878">
              <w:rPr>
                <w:rFonts w:ascii="Arial" w:hAnsi="Arial" w:cs="Arial"/>
                <w:i/>
                <w:iCs/>
              </w:rPr>
              <w:t>A</w:t>
            </w:r>
            <w:r w:rsidRPr="00716878">
              <w:rPr>
                <w:rFonts w:ascii="Arial" w:hAnsi="Arial" w:cs="Arial"/>
                <w:i/>
                <w:iCs/>
              </w:rPr>
              <w:t>pplicable if an entity is required to act on behalf of the Operator instead of a natural person)</w:t>
            </w:r>
          </w:p>
          <w:p w14:paraId="73C659A5" w14:textId="77777777" w:rsidR="001275FB" w:rsidRPr="00716878" w:rsidRDefault="001275FB" w:rsidP="004E78E7">
            <w:pPr>
              <w:widowControl w:val="0"/>
              <w:tabs>
                <w:tab w:val="left" w:pos="9360"/>
              </w:tabs>
              <w:spacing w:after="0" w:line="240" w:lineRule="auto"/>
              <w:ind w:right="90"/>
              <w:rPr>
                <w:rFonts w:ascii="Arial" w:hAnsi="Arial" w:cs="Arial"/>
              </w:rPr>
            </w:pPr>
          </w:p>
          <w:p w14:paraId="1B6A0568" w14:textId="16CF0749" w:rsidR="001275FB" w:rsidRPr="00716878" w:rsidRDefault="00000000" w:rsidP="00DA42AB">
            <w:pPr>
              <w:widowControl w:val="0"/>
              <w:tabs>
                <w:tab w:val="left" w:pos="9360"/>
              </w:tabs>
              <w:spacing w:after="0" w:line="240" w:lineRule="auto"/>
              <w:ind w:right="90"/>
              <w:rPr>
                <w:rFonts w:ascii="Arial" w:hAnsi="Arial" w:cs="Arial"/>
              </w:rPr>
            </w:pPr>
            <w:sdt>
              <w:sdtPr>
                <w:rPr>
                  <w:rFonts w:ascii="Arial" w:hAnsi="Arial" w:cs="Arial"/>
                </w:rPr>
                <w:id w:val="910581720"/>
                <w14:checkbox>
                  <w14:checked w14:val="0"/>
                  <w14:checkedState w14:val="2612" w14:font="MS Gothic"/>
                  <w14:uncheckedState w14:val="2610" w14:font="MS Gothic"/>
                </w14:checkbox>
              </w:sdtPr>
              <w:sdtContent>
                <w:r w:rsidR="00DA42AB" w:rsidRPr="00716878">
                  <w:rPr>
                    <w:rFonts w:ascii="Segoe UI Symbol" w:hAnsi="Segoe UI Symbol" w:cs="Segoe UI Symbol"/>
                  </w:rPr>
                  <w:t>☐</w:t>
                </w:r>
              </w:sdtContent>
            </w:sdt>
            <w:r w:rsidR="00D6539B" w:rsidRPr="00716878">
              <w:rPr>
                <w:rFonts w:ascii="Arial" w:hAnsi="Arial" w:cs="Arial"/>
              </w:rPr>
              <w:t xml:space="preserve">   </w:t>
            </w:r>
            <w:r w:rsidR="001275FB" w:rsidRPr="00716878">
              <w:rPr>
                <w:rFonts w:ascii="Arial" w:hAnsi="Arial" w:cs="Arial"/>
              </w:rPr>
              <w:t xml:space="preserve">See comments above in Item 14. </w:t>
            </w:r>
          </w:p>
          <w:p w14:paraId="0A5AF01B" w14:textId="77777777" w:rsidR="00B12151" w:rsidRPr="00716878" w:rsidRDefault="00B12151" w:rsidP="004E78E7">
            <w:pPr>
              <w:widowControl w:val="0"/>
              <w:tabs>
                <w:tab w:val="left" w:pos="9360"/>
              </w:tabs>
              <w:spacing w:after="0" w:line="240" w:lineRule="auto"/>
              <w:ind w:right="90"/>
              <w:rPr>
                <w:rFonts w:ascii="Arial" w:hAnsi="Arial" w:cs="Arial"/>
                <w:b/>
                <w:u w:val="single"/>
              </w:rPr>
            </w:pPr>
          </w:p>
        </w:tc>
      </w:tr>
      <w:tr w:rsidR="00A23AF6" w:rsidRPr="005E09DB" w14:paraId="1ED94D82" w14:textId="77777777" w:rsidTr="00153726">
        <w:trPr>
          <w:gridAfter w:val="1"/>
          <w:wAfter w:w="15" w:type="dxa"/>
          <w:trHeight w:val="504"/>
        </w:trPr>
        <w:tc>
          <w:tcPr>
            <w:tcW w:w="10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Mar>
              <w:left w:w="115" w:type="dxa"/>
              <w:right w:w="230" w:type="dxa"/>
            </w:tcMar>
            <w:vAlign w:val="center"/>
          </w:tcPr>
          <w:p w14:paraId="426B0631" w14:textId="77777777" w:rsidR="009828CF" w:rsidRPr="00716878" w:rsidRDefault="009828CF" w:rsidP="004E78E7">
            <w:pPr>
              <w:widowControl w:val="0"/>
              <w:tabs>
                <w:tab w:val="left" w:pos="9360"/>
              </w:tabs>
              <w:spacing w:after="0" w:line="240" w:lineRule="auto"/>
              <w:ind w:right="90"/>
              <w:rPr>
                <w:rFonts w:ascii="Arial" w:hAnsi="Arial" w:cs="Arial"/>
                <w:b/>
                <w:i/>
              </w:rPr>
            </w:pPr>
            <w:r w:rsidRPr="00716878">
              <w:rPr>
                <w:rFonts w:ascii="Arial" w:hAnsi="Arial" w:cs="Arial"/>
                <w:b/>
                <w:i/>
              </w:rPr>
              <w:t>MISCELLANEOUS DOCUMENTS</w:t>
            </w:r>
          </w:p>
        </w:tc>
      </w:tr>
      <w:tr w:rsidR="00353787" w:rsidRPr="005E09DB" w14:paraId="3718B66C"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3E0B7863" w14:textId="5B01E960" w:rsidR="00B20E76" w:rsidRPr="00716878" w:rsidRDefault="69CFFC42" w:rsidP="626085C9">
            <w:pPr>
              <w:widowControl w:val="0"/>
              <w:tabs>
                <w:tab w:val="left" w:pos="9360"/>
              </w:tabs>
              <w:spacing w:after="0" w:line="240" w:lineRule="auto"/>
              <w:ind w:right="90"/>
              <w:rPr>
                <w:rFonts w:ascii="Arial" w:hAnsi="Arial" w:cs="Arial"/>
              </w:rPr>
            </w:pPr>
            <w:r w:rsidRPr="00716878">
              <w:rPr>
                <w:rFonts w:ascii="Arial" w:hAnsi="Arial" w:cs="Arial"/>
              </w:rPr>
              <w:t>19</w:t>
            </w:r>
          </w:p>
          <w:p w14:paraId="0BB90E98" w14:textId="0E3CA26B" w:rsidR="00B20E76" w:rsidRPr="00716878" w:rsidRDefault="3A50BB18" w:rsidP="626085C9">
            <w:pPr>
              <w:widowControl w:val="0"/>
              <w:tabs>
                <w:tab w:val="left" w:pos="9360"/>
              </w:tabs>
              <w:spacing w:after="0" w:line="240" w:lineRule="auto"/>
              <w:ind w:right="90"/>
              <w:rPr>
                <w:rFonts w:ascii="Arial" w:hAnsi="Arial" w:cs="Arial"/>
              </w:rPr>
            </w:pPr>
            <w:r w:rsidRPr="00716878">
              <w:rPr>
                <w:rFonts w:ascii="Arial" w:hAnsi="Arial" w:cs="Arial"/>
              </w:rPr>
              <w:t xml:space="preserve">  </w:t>
            </w:r>
          </w:p>
          <w:p w14:paraId="117F478D" w14:textId="377B8B99" w:rsidR="00B20E76" w:rsidRPr="00716878" w:rsidRDefault="00B20E76" w:rsidP="626085C9">
            <w:pPr>
              <w:widowControl w:val="0"/>
              <w:tabs>
                <w:tab w:val="left" w:pos="9360"/>
              </w:tabs>
              <w:spacing w:after="0" w:line="240" w:lineRule="auto"/>
              <w:ind w:right="90"/>
              <w:rPr>
                <w:rFonts w:ascii="Arial" w:hAnsi="Arial" w:cs="Arial"/>
              </w:rPr>
            </w:pP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459C2A00" w14:textId="5BF1F61F" w:rsidR="0192BC8F" w:rsidRPr="00716878" w:rsidRDefault="00774C19" w:rsidP="626085C9">
            <w:pPr>
              <w:widowControl w:val="0"/>
              <w:tabs>
                <w:tab w:val="left" w:pos="9360"/>
              </w:tabs>
              <w:spacing w:after="0" w:line="240" w:lineRule="auto"/>
              <w:ind w:right="90"/>
              <w:rPr>
                <w:rFonts w:ascii="Arial" w:hAnsi="Arial" w:cs="Arial"/>
                <w:b/>
                <w:bCs/>
                <w:u w:val="single"/>
              </w:rPr>
            </w:pPr>
            <w:r w:rsidRPr="00716878">
              <w:rPr>
                <w:rFonts w:ascii="Arial" w:hAnsi="Arial" w:cs="Arial"/>
                <w:b/>
                <w:bCs/>
              </w:rPr>
              <w:lastRenderedPageBreak/>
              <w:t>Surplus Cash Note</w:t>
            </w:r>
            <w:r w:rsidRPr="00716878">
              <w:rPr>
                <w:rFonts w:ascii="Arial" w:hAnsi="Arial" w:cs="Arial"/>
              </w:rPr>
              <w:t xml:space="preserve"> </w:t>
            </w:r>
            <w:hyperlink r:id="rId62" w:history="1">
              <w:r w:rsidRPr="00716878">
                <w:rPr>
                  <w:rStyle w:val="Hyperlink"/>
                  <w:rFonts w:ascii="Arial" w:hAnsi="Arial" w:cs="Arial"/>
                  <w:b/>
                  <w:bCs/>
                </w:rPr>
                <w:t>(HUD-92223-ORCF)</w:t>
              </w:r>
            </w:hyperlink>
            <w:r w:rsidR="0192BC8F" w:rsidRPr="00716878">
              <w:rPr>
                <w:rStyle w:val="Hyperlink"/>
                <w:rFonts w:ascii="Arial" w:hAnsi="Arial" w:cs="Arial"/>
                <w:b/>
                <w:bCs/>
              </w:rPr>
              <w:t>,</w:t>
            </w:r>
            <w:r w:rsidR="0192BC8F" w:rsidRPr="00716878">
              <w:rPr>
                <w:rStyle w:val="Hyperlink"/>
                <w:rFonts w:ascii="Arial" w:hAnsi="Arial" w:cs="Arial"/>
              </w:rPr>
              <w:t xml:space="preserve"> </w:t>
            </w:r>
            <w:r w:rsidR="76A7F1A1" w:rsidRPr="00716878">
              <w:rPr>
                <w:rFonts w:ascii="Arial" w:hAnsi="Arial" w:cs="Arial"/>
                <w:b/>
                <w:bCs/>
                <w:u w:val="single"/>
              </w:rPr>
              <w:t xml:space="preserve">Residual Receipts Note (Non-Profit Borrowers) </w:t>
            </w:r>
            <w:hyperlink r:id="rId63" w:history="1">
              <w:r w:rsidR="00105691" w:rsidRPr="00716878">
                <w:rPr>
                  <w:rStyle w:val="Hyperlink"/>
                  <w:rFonts w:ascii="Arial" w:hAnsi="Arial" w:cs="Arial"/>
                  <w:b/>
                  <w:bCs/>
                </w:rPr>
                <w:t>(HUD-91710-ORCF)</w:t>
              </w:r>
            </w:hyperlink>
            <w:r w:rsidR="76A7F1A1" w:rsidRPr="00716878">
              <w:rPr>
                <w:rStyle w:val="Hyperlink"/>
                <w:rFonts w:ascii="Arial" w:hAnsi="Arial" w:cs="Arial"/>
                <w:b/>
                <w:bCs/>
                <w:color w:val="auto"/>
              </w:rPr>
              <w:t xml:space="preserve">, </w:t>
            </w:r>
            <w:r w:rsidR="116AD41E" w:rsidRPr="00716878">
              <w:rPr>
                <w:rStyle w:val="Hyperlink"/>
                <w:rFonts w:ascii="Arial" w:hAnsi="Arial" w:cs="Arial"/>
                <w:b/>
                <w:bCs/>
                <w:color w:val="auto"/>
              </w:rPr>
              <w:t xml:space="preserve">other secondary financing documents, </w:t>
            </w:r>
            <w:r w:rsidR="22EBA220" w:rsidRPr="00716878">
              <w:rPr>
                <w:rFonts w:ascii="Arial" w:hAnsi="Arial" w:cs="Arial"/>
                <w:b/>
                <w:bCs/>
                <w:u w:val="single"/>
              </w:rPr>
              <w:t xml:space="preserve">and/or </w:t>
            </w:r>
            <w:r w:rsidR="22EBA220" w:rsidRPr="00716878">
              <w:rPr>
                <w:rFonts w:ascii="Arial" w:hAnsi="Arial" w:cs="Arial"/>
                <w:b/>
                <w:bCs/>
                <w:u w:val="single"/>
              </w:rPr>
              <w:lastRenderedPageBreak/>
              <w:t>encumbrance documents (Use Agreements, Regulatory Agreements, etc.)</w:t>
            </w:r>
          </w:p>
          <w:p w14:paraId="6F1CC18C" w14:textId="17FFB03D" w:rsidR="3D602845" w:rsidRPr="00716878" w:rsidRDefault="3D602845" w:rsidP="626085C9">
            <w:pPr>
              <w:widowControl w:val="0"/>
              <w:tabs>
                <w:tab w:val="left" w:pos="9360"/>
              </w:tabs>
              <w:spacing w:after="0" w:line="240" w:lineRule="auto"/>
              <w:ind w:right="90"/>
              <w:rPr>
                <w:rFonts w:ascii="Arial" w:hAnsi="Arial" w:cs="Arial"/>
                <w:i/>
                <w:iCs/>
              </w:rPr>
            </w:pPr>
            <w:r w:rsidRPr="00716878">
              <w:rPr>
                <w:rFonts w:ascii="Arial" w:hAnsi="Arial" w:cs="Arial"/>
                <w:i/>
                <w:iCs/>
              </w:rPr>
              <w:t>(</w:t>
            </w:r>
            <w:r w:rsidR="4ABF1824" w:rsidRPr="00716878">
              <w:rPr>
                <w:rFonts w:ascii="Arial" w:hAnsi="Arial" w:cs="Arial"/>
                <w:i/>
                <w:iCs/>
              </w:rPr>
              <w:t>A</w:t>
            </w:r>
            <w:r w:rsidRPr="00716878">
              <w:rPr>
                <w:rFonts w:ascii="Arial" w:hAnsi="Arial" w:cs="Arial"/>
                <w:i/>
                <w:iCs/>
              </w:rPr>
              <w:t>pplicable only if there is secondary financing)</w:t>
            </w:r>
          </w:p>
          <w:p w14:paraId="4392CD6C" w14:textId="77777777" w:rsidR="0083621E" w:rsidRPr="00716878" w:rsidRDefault="0083621E" w:rsidP="004E78E7">
            <w:pPr>
              <w:tabs>
                <w:tab w:val="left" w:pos="9360"/>
              </w:tabs>
              <w:spacing w:after="0" w:line="240" w:lineRule="auto"/>
              <w:ind w:right="90"/>
              <w:rPr>
                <w:rFonts w:ascii="Arial" w:hAnsi="Arial" w:cs="Arial"/>
              </w:rPr>
            </w:pPr>
          </w:p>
          <w:p w14:paraId="1569C667" w14:textId="553DB2DF" w:rsidR="00DA42AB" w:rsidRPr="00716878" w:rsidRDefault="00CE102B" w:rsidP="6BC8557A">
            <w:pPr>
              <w:widowControl w:val="0"/>
              <w:tabs>
                <w:tab w:val="left" w:pos="9360"/>
              </w:tabs>
              <w:spacing w:after="0" w:line="240" w:lineRule="auto"/>
              <w:ind w:right="90"/>
              <w:rPr>
                <w:rFonts w:ascii="Arial" w:hAnsi="Arial" w:cs="Arial"/>
              </w:rPr>
            </w:pPr>
            <w:r w:rsidRPr="00716878">
              <w:rPr>
                <w:rFonts w:ascii="Arial" w:hAnsi="Arial" w:cs="Arial"/>
              </w:rPr>
              <w:t>NOTE</w:t>
            </w:r>
            <w:r w:rsidR="00DA42AB" w:rsidRPr="00716878">
              <w:rPr>
                <w:rFonts w:ascii="Arial" w:hAnsi="Arial" w:cs="Arial"/>
              </w:rPr>
              <w:t>: Debt payments on public or private secondary financing, including interest, must be limited to no more than 75 percent of available Surplus Cash or Residual Receipts</w:t>
            </w:r>
            <w:r w:rsidR="00DA42AB" w:rsidRPr="00716878">
              <w:rPr>
                <w:rFonts w:ascii="Arial" w:hAnsi="Arial" w:cs="Arial"/>
                <w:i/>
                <w:iCs/>
              </w:rPr>
              <w:t>.</w:t>
            </w:r>
            <w:r w:rsidR="00DA42AB" w:rsidRPr="00716878">
              <w:rPr>
                <w:rFonts w:ascii="Arial" w:hAnsi="Arial" w:cs="Arial"/>
              </w:rPr>
              <w:t xml:space="preserve"> </w:t>
            </w:r>
            <w:r w:rsidR="00DA42AB" w:rsidRPr="00716878">
              <w:rPr>
                <w:rFonts w:ascii="Arial" w:hAnsi="Arial" w:cs="Arial"/>
                <w:i/>
                <w:iCs/>
              </w:rPr>
              <w:t xml:space="preserve">See </w:t>
            </w:r>
            <w:r w:rsidR="00DA42AB" w:rsidRPr="00716878">
              <w:rPr>
                <w:rFonts w:ascii="Arial" w:hAnsi="Arial" w:cs="Arial"/>
              </w:rPr>
              <w:t>Handbook 4232.1, Section II, Chapter 3, Section 3.15.</w:t>
            </w:r>
          </w:p>
          <w:p w14:paraId="15ED1B3D" w14:textId="573517B9" w:rsidR="00DA42AB" w:rsidRPr="00716878" w:rsidRDefault="00000000" w:rsidP="00E066E6">
            <w:pPr>
              <w:pStyle w:val="ListParagraph"/>
              <w:widowControl w:val="0"/>
              <w:tabs>
                <w:tab w:val="left" w:pos="9360"/>
              </w:tabs>
              <w:spacing w:after="0" w:line="240" w:lineRule="auto"/>
              <w:ind w:left="421" w:right="90" w:hanging="421"/>
              <w:rPr>
                <w:rFonts w:ascii="Arial" w:hAnsi="Arial" w:cs="Arial"/>
              </w:rPr>
            </w:pPr>
            <w:sdt>
              <w:sdtPr>
                <w:rPr>
                  <w:rFonts w:ascii="Arial" w:hAnsi="Arial" w:cs="Arial"/>
                </w:rPr>
                <w:id w:val="-1475665345"/>
                <w14:checkbox>
                  <w14:checked w14:val="0"/>
                  <w14:checkedState w14:val="2612" w14:font="MS Gothic"/>
                  <w14:uncheckedState w14:val="2610" w14:font="MS Gothic"/>
                </w14:checkbox>
              </w:sdtPr>
              <w:sdtContent>
                <w:r w:rsidR="00E066E6" w:rsidRPr="00716878">
                  <w:rPr>
                    <w:rFonts w:ascii="Segoe UI Symbol" w:hAnsi="Segoe UI Symbol" w:cs="Segoe UI Symbol"/>
                  </w:rPr>
                  <w:t>☐</w:t>
                </w:r>
              </w:sdtContent>
            </w:sdt>
            <w:r w:rsidR="00E066E6" w:rsidRPr="00716878">
              <w:rPr>
                <w:rFonts w:ascii="Arial" w:hAnsi="Arial" w:cs="Arial"/>
              </w:rPr>
              <w:t xml:space="preserve">    </w:t>
            </w:r>
            <w:r w:rsidR="00DA42AB" w:rsidRPr="00716878">
              <w:rPr>
                <w:rFonts w:ascii="Arial" w:hAnsi="Arial" w:cs="Arial"/>
              </w:rPr>
              <w:t>Confirm financing terms match the Firm Commitment.</w:t>
            </w:r>
          </w:p>
          <w:p w14:paraId="443AA104" w14:textId="3E7C759B" w:rsidR="00DA42AB" w:rsidRPr="00716878" w:rsidRDefault="00000000" w:rsidP="00E066E6">
            <w:pPr>
              <w:pStyle w:val="ListParagraph"/>
              <w:widowControl w:val="0"/>
              <w:tabs>
                <w:tab w:val="left" w:pos="9360"/>
              </w:tabs>
              <w:spacing w:after="0" w:line="240" w:lineRule="auto"/>
              <w:ind w:left="421" w:right="90" w:hanging="421"/>
              <w:rPr>
                <w:rFonts w:ascii="Arial" w:eastAsia="Arial" w:hAnsi="Arial" w:cs="Arial"/>
              </w:rPr>
            </w:pPr>
            <w:sdt>
              <w:sdtPr>
                <w:rPr>
                  <w:rFonts w:ascii="Arial" w:hAnsi="Arial" w:cs="Arial"/>
                </w:rPr>
                <w:id w:val="465168263"/>
                <w14:checkbox>
                  <w14:checked w14:val="0"/>
                  <w14:checkedState w14:val="2612" w14:font="MS Gothic"/>
                  <w14:uncheckedState w14:val="2610" w14:font="MS Gothic"/>
                </w14:checkbox>
              </w:sdtPr>
              <w:sdtContent>
                <w:r w:rsidR="00E066E6" w:rsidRPr="00716878">
                  <w:rPr>
                    <w:rFonts w:ascii="Segoe UI Symbol" w:hAnsi="Segoe UI Symbol" w:cs="Segoe UI Symbol"/>
                  </w:rPr>
                  <w:t>☐</w:t>
                </w:r>
              </w:sdtContent>
            </w:sdt>
            <w:r w:rsidR="00E066E6" w:rsidRPr="00716878">
              <w:rPr>
                <w:rFonts w:ascii="Arial" w:hAnsi="Arial" w:cs="Arial"/>
              </w:rPr>
              <w:t xml:space="preserve">    </w:t>
            </w:r>
            <w:r w:rsidR="00DA42AB" w:rsidRPr="00716878">
              <w:rPr>
                <w:rFonts w:ascii="Arial" w:hAnsi="Arial" w:cs="Arial"/>
              </w:rPr>
              <w:t xml:space="preserve">Unsecured secondary financing must use the Surplus Cash Note (HUD-92223-ORCF) or Residual Receipts Note (HUD-91710-ORCF) (for non-profit Borrowers). The form must not be altered in any manner. </w:t>
            </w:r>
          </w:p>
          <w:p w14:paraId="183FF697" w14:textId="2CF91BEB" w:rsidR="00DA42AB" w:rsidRPr="00716878" w:rsidRDefault="00000000" w:rsidP="00E066E6">
            <w:pPr>
              <w:pStyle w:val="ListParagraph"/>
              <w:widowControl w:val="0"/>
              <w:tabs>
                <w:tab w:val="left" w:pos="9360"/>
              </w:tabs>
              <w:spacing w:after="0" w:line="240" w:lineRule="auto"/>
              <w:ind w:left="421" w:right="90" w:hanging="421"/>
              <w:rPr>
                <w:rFonts w:ascii="Arial" w:eastAsia="Arial" w:hAnsi="Arial" w:cs="Arial"/>
              </w:rPr>
            </w:pPr>
            <w:sdt>
              <w:sdtPr>
                <w:rPr>
                  <w:rFonts w:ascii="Arial" w:hAnsi="Arial" w:cs="Arial"/>
                </w:rPr>
                <w:id w:val="41570003"/>
                <w14:checkbox>
                  <w14:checked w14:val="0"/>
                  <w14:checkedState w14:val="2612" w14:font="MS Gothic"/>
                  <w14:uncheckedState w14:val="2610" w14:font="MS Gothic"/>
                </w14:checkbox>
              </w:sdtPr>
              <w:sdtContent>
                <w:r w:rsidR="00E066E6" w:rsidRPr="00716878">
                  <w:rPr>
                    <w:rFonts w:ascii="Segoe UI Symbol" w:hAnsi="Segoe UI Symbol" w:cs="Segoe UI Symbol"/>
                  </w:rPr>
                  <w:t>☐</w:t>
                </w:r>
              </w:sdtContent>
            </w:sdt>
            <w:r w:rsidR="00E066E6" w:rsidRPr="00716878">
              <w:rPr>
                <w:rFonts w:ascii="Arial" w:hAnsi="Arial" w:cs="Arial"/>
              </w:rPr>
              <w:t xml:space="preserve">    </w:t>
            </w:r>
            <w:r w:rsidR="00DA42AB" w:rsidRPr="00716878">
              <w:rPr>
                <w:rFonts w:ascii="Arial" w:hAnsi="Arial" w:cs="Arial"/>
              </w:rPr>
              <w:t>Secondary financing may</w:t>
            </w:r>
            <w:r w:rsidR="00A732F7" w:rsidRPr="00716878">
              <w:rPr>
                <w:rFonts w:ascii="Arial" w:hAnsi="Arial" w:cs="Arial"/>
              </w:rPr>
              <w:t xml:space="preserve"> be</w:t>
            </w:r>
            <w:r w:rsidR="00DA42AB" w:rsidRPr="00716878">
              <w:rPr>
                <w:rFonts w:ascii="Arial" w:hAnsi="Arial" w:cs="Arial"/>
              </w:rPr>
              <w:t xml:space="preserve"> secured by a subordinate lien against the project subject to certain conditions and ORCF approval in the Firm Commitment. </w:t>
            </w:r>
            <w:r w:rsidR="00DA42AB" w:rsidRPr="00716878">
              <w:rPr>
                <w:rFonts w:ascii="Arial" w:hAnsi="Arial" w:cs="Arial"/>
                <w:i/>
                <w:iCs/>
              </w:rPr>
              <w:t xml:space="preserve">See </w:t>
            </w:r>
            <w:r w:rsidR="00DA42AB" w:rsidRPr="00716878">
              <w:rPr>
                <w:rFonts w:ascii="Arial" w:hAnsi="Arial" w:cs="Arial"/>
              </w:rPr>
              <w:t xml:space="preserve">Handbook 4232.1, Section II, Chapter 3, Section 3.15 for additional guidance on Secondary Financing, </w:t>
            </w:r>
            <w:r w:rsidR="00DA42AB" w:rsidRPr="00716878">
              <w:rPr>
                <w:rFonts w:ascii="Arial" w:eastAsia="Times New Roman" w:hAnsi="Arial" w:cs="Arial"/>
              </w:rPr>
              <w:t>including mezzanine debt</w:t>
            </w:r>
            <w:r w:rsidR="00DA42AB" w:rsidRPr="00716878">
              <w:rPr>
                <w:rFonts w:ascii="Arial" w:hAnsi="Arial" w:cs="Arial"/>
              </w:rPr>
              <w:t>.  Secured secondary financing must use the Subordination Agreement (HUD-92420-ORCF) (</w:t>
            </w:r>
            <w:r w:rsidR="00DA42AB" w:rsidRPr="00716878">
              <w:rPr>
                <w:rFonts w:ascii="Arial" w:hAnsi="Arial" w:cs="Arial"/>
                <w:i/>
                <w:iCs/>
              </w:rPr>
              <w:t xml:space="preserve">See </w:t>
            </w:r>
            <w:r w:rsidR="00DA42AB" w:rsidRPr="00716878">
              <w:rPr>
                <w:rFonts w:ascii="Arial" w:hAnsi="Arial" w:cs="Arial"/>
              </w:rPr>
              <w:t>Item #48).</w:t>
            </w:r>
          </w:p>
          <w:p w14:paraId="12A6EA1A" w14:textId="77777777" w:rsidR="00E7728F" w:rsidRPr="00716878" w:rsidRDefault="00E7728F" w:rsidP="004E78E7">
            <w:pPr>
              <w:widowControl w:val="0"/>
              <w:tabs>
                <w:tab w:val="left" w:pos="9360"/>
              </w:tabs>
              <w:spacing w:after="0" w:line="240" w:lineRule="auto"/>
              <w:ind w:right="90"/>
              <w:rPr>
                <w:rFonts w:ascii="Arial" w:hAnsi="Arial" w:cs="Arial"/>
                <w:i/>
              </w:rPr>
            </w:pPr>
          </w:p>
          <w:p w14:paraId="286FA14B" w14:textId="2AD2D703" w:rsidR="00E7728F" w:rsidRPr="00716878" w:rsidRDefault="00E7728F" w:rsidP="004E78E7">
            <w:pPr>
              <w:widowControl w:val="0"/>
              <w:tabs>
                <w:tab w:val="left" w:pos="9360"/>
              </w:tabs>
              <w:spacing w:after="0" w:line="240" w:lineRule="auto"/>
              <w:ind w:right="90"/>
              <w:rPr>
                <w:rFonts w:ascii="Arial" w:hAnsi="Arial" w:cs="Arial"/>
              </w:rPr>
            </w:pPr>
            <w:r w:rsidRPr="00716878">
              <w:rPr>
                <w:rFonts w:ascii="Arial" w:hAnsi="Arial" w:cs="Arial"/>
              </w:rPr>
              <w:t xml:space="preserve">NOTE: </w:t>
            </w:r>
            <w:r w:rsidR="407D82F5" w:rsidRPr="00716878">
              <w:rPr>
                <w:rFonts w:ascii="Arial" w:hAnsi="Arial" w:cs="Arial"/>
              </w:rPr>
              <w:t xml:space="preserve">For </w:t>
            </w:r>
            <w:r w:rsidRPr="00716878">
              <w:rPr>
                <w:rFonts w:ascii="Arial" w:hAnsi="Arial" w:cs="Arial"/>
                <w:b/>
                <w:bCs/>
              </w:rPr>
              <w:t>tax-exempt bond financing</w:t>
            </w:r>
            <w:r w:rsidRPr="00716878">
              <w:rPr>
                <w:rFonts w:ascii="Arial" w:hAnsi="Arial" w:cs="Arial"/>
              </w:rPr>
              <w:t xml:space="preserve">, bond counsel must submit a legal opinion and HUD counsel must review the bond documents to ensure compliance with certain HUD requirements.  </w:t>
            </w:r>
            <w:r w:rsidRPr="00716878">
              <w:rPr>
                <w:rFonts w:ascii="Arial" w:hAnsi="Arial" w:cs="Arial"/>
                <w:i/>
                <w:iCs/>
              </w:rPr>
              <w:t>See</w:t>
            </w:r>
            <w:r w:rsidRPr="00716878">
              <w:rPr>
                <w:rFonts w:ascii="Arial" w:hAnsi="Arial" w:cs="Arial"/>
              </w:rPr>
              <w:t xml:space="preserve"> </w:t>
            </w:r>
            <w:r w:rsidR="00257089" w:rsidRPr="00716878">
              <w:rPr>
                <w:rFonts w:ascii="Arial" w:hAnsi="Arial" w:cs="Arial"/>
              </w:rPr>
              <w:t>Handbook</w:t>
            </w:r>
            <w:r w:rsidRPr="00716878">
              <w:rPr>
                <w:rFonts w:ascii="Arial" w:hAnsi="Arial" w:cs="Arial"/>
              </w:rPr>
              <w:t xml:space="preserve"> 4232.1, Section II, Chapter 3, Section 3.14.B.1.  Use or rent restrictions </w:t>
            </w:r>
            <w:r w:rsidR="0038064B" w:rsidRPr="00716878">
              <w:rPr>
                <w:rFonts w:ascii="Arial" w:hAnsi="Arial" w:cs="Arial"/>
              </w:rPr>
              <w:t xml:space="preserve">are subject to the </w:t>
            </w:r>
            <w:r w:rsidRPr="00716878">
              <w:rPr>
                <w:rFonts w:ascii="Arial" w:hAnsi="Arial" w:cs="Arial"/>
              </w:rPr>
              <w:t>requirements</w:t>
            </w:r>
            <w:r w:rsidR="0038064B" w:rsidRPr="00716878">
              <w:rPr>
                <w:rFonts w:ascii="Arial" w:hAnsi="Arial" w:cs="Arial"/>
              </w:rPr>
              <w:t xml:space="preserve"> </w:t>
            </w:r>
            <w:r w:rsidRPr="00716878">
              <w:rPr>
                <w:rFonts w:ascii="Arial" w:hAnsi="Arial" w:cs="Arial"/>
              </w:rPr>
              <w:t xml:space="preserve">in </w:t>
            </w:r>
            <w:r w:rsidR="00257089" w:rsidRPr="00716878">
              <w:rPr>
                <w:rFonts w:ascii="Arial" w:hAnsi="Arial" w:cs="Arial"/>
              </w:rPr>
              <w:t>Handbook</w:t>
            </w:r>
            <w:r w:rsidRPr="00716878">
              <w:rPr>
                <w:rFonts w:ascii="Arial" w:hAnsi="Arial" w:cs="Arial"/>
              </w:rPr>
              <w:t xml:space="preserve"> 4232.1, Section II, Chapter 3, Section 3.14.F.2.</w:t>
            </w:r>
          </w:p>
          <w:p w14:paraId="5D8B7669" w14:textId="77777777" w:rsidR="00E7728F" w:rsidRPr="00716878" w:rsidRDefault="00E7728F" w:rsidP="004E78E7">
            <w:pPr>
              <w:widowControl w:val="0"/>
              <w:tabs>
                <w:tab w:val="left" w:pos="9360"/>
              </w:tabs>
              <w:spacing w:after="0" w:line="240" w:lineRule="auto"/>
              <w:ind w:right="90"/>
              <w:rPr>
                <w:rFonts w:ascii="Arial" w:hAnsi="Arial" w:cs="Arial"/>
              </w:rPr>
            </w:pPr>
          </w:p>
          <w:p w14:paraId="03CD7DEA" w14:textId="117A38A8" w:rsidR="00B20E76" w:rsidRPr="00716878" w:rsidRDefault="00216F84" w:rsidP="004E78E7">
            <w:pPr>
              <w:widowControl w:val="0"/>
              <w:tabs>
                <w:tab w:val="left" w:pos="9360"/>
              </w:tabs>
              <w:spacing w:after="0" w:line="240" w:lineRule="auto"/>
              <w:ind w:right="90"/>
              <w:rPr>
                <w:rFonts w:ascii="Arial" w:hAnsi="Arial" w:cs="Arial"/>
              </w:rPr>
            </w:pPr>
            <w:r w:rsidRPr="00716878">
              <w:rPr>
                <w:rFonts w:ascii="Arial" w:hAnsi="Arial" w:cs="Arial"/>
              </w:rPr>
              <w:t xml:space="preserve">NOTE: For projects involving </w:t>
            </w:r>
            <w:r w:rsidRPr="00716878">
              <w:rPr>
                <w:rFonts w:ascii="Arial" w:hAnsi="Arial" w:cs="Arial"/>
                <w:b/>
                <w:bCs/>
              </w:rPr>
              <w:t>tax credits</w:t>
            </w:r>
            <w:r w:rsidRPr="00716878">
              <w:rPr>
                <w:rFonts w:ascii="Arial" w:hAnsi="Arial" w:cs="Arial"/>
              </w:rPr>
              <w:t xml:space="preserve">, </w:t>
            </w:r>
            <w:r w:rsidR="14270D8A" w:rsidRPr="00716878">
              <w:rPr>
                <w:rFonts w:ascii="Arial" w:hAnsi="Arial" w:cs="Arial"/>
              </w:rPr>
              <w:t xml:space="preserve">see </w:t>
            </w:r>
            <w:r w:rsidR="00257089" w:rsidRPr="00716878">
              <w:rPr>
                <w:rFonts w:ascii="Arial" w:hAnsi="Arial" w:cs="Arial"/>
              </w:rPr>
              <w:t>Handbook</w:t>
            </w:r>
            <w:r w:rsidRPr="00716878">
              <w:rPr>
                <w:rFonts w:ascii="Arial" w:hAnsi="Arial" w:cs="Arial"/>
              </w:rPr>
              <w:t xml:space="preserve"> 4232.1, Section II, Chapter 9, Section 9.10.A.2, and Chapter 12, Sections 12.2.A.6 and 12.3.B.4 </w:t>
            </w:r>
            <w:r w:rsidR="0E2EA1C3" w:rsidRPr="00716878">
              <w:rPr>
                <w:rFonts w:ascii="Arial" w:hAnsi="Arial" w:cs="Arial"/>
              </w:rPr>
              <w:t xml:space="preserve">for the </w:t>
            </w:r>
            <w:r w:rsidRPr="00716878">
              <w:rPr>
                <w:rFonts w:ascii="Arial" w:hAnsi="Arial" w:cs="Arial"/>
              </w:rPr>
              <w:t>required language for tax credit documents.</w:t>
            </w:r>
          </w:p>
          <w:p w14:paraId="04CFE88A" w14:textId="0C6E700E" w:rsidR="0038064B" w:rsidRPr="00716878" w:rsidRDefault="0038064B" w:rsidP="004E78E7">
            <w:pPr>
              <w:widowControl w:val="0"/>
              <w:tabs>
                <w:tab w:val="left" w:pos="9360"/>
              </w:tabs>
              <w:spacing w:after="0" w:line="240" w:lineRule="auto"/>
              <w:ind w:right="90"/>
              <w:rPr>
                <w:rFonts w:ascii="Arial" w:hAnsi="Arial" w:cs="Arial"/>
              </w:rPr>
            </w:pPr>
          </w:p>
        </w:tc>
      </w:tr>
      <w:tr w:rsidR="0000464B" w:rsidRPr="005E09DB" w14:paraId="326135F9"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FFFFFF" w:themeFill="background1"/>
            <w:tcMar>
              <w:left w:w="115" w:type="dxa"/>
              <w:right w:w="230" w:type="dxa"/>
            </w:tcMar>
          </w:tcPr>
          <w:p w14:paraId="4A1B213B" w14:textId="6CB58F93" w:rsidR="00B20E76" w:rsidRPr="00716878" w:rsidRDefault="4FA62524" w:rsidP="004E78E7">
            <w:pPr>
              <w:widowControl w:val="0"/>
              <w:tabs>
                <w:tab w:val="left" w:pos="9360"/>
              </w:tabs>
              <w:spacing w:after="0" w:line="240" w:lineRule="auto"/>
              <w:ind w:right="90"/>
              <w:rPr>
                <w:rFonts w:ascii="Arial" w:hAnsi="Arial" w:cs="Arial"/>
              </w:rPr>
            </w:pPr>
            <w:r w:rsidRPr="00716878">
              <w:rPr>
                <w:rFonts w:ascii="Arial" w:hAnsi="Arial" w:cs="Arial"/>
              </w:rPr>
              <w:lastRenderedPageBreak/>
              <w:t>20</w:t>
            </w:r>
            <w:r w:rsidR="00774C19" w:rsidRPr="00716878">
              <w:rPr>
                <w:rFonts w:ascii="Arial" w:hAnsi="Arial" w:cs="Arial"/>
              </w:rPr>
              <w:t xml:space="preserve"> </w:t>
            </w:r>
            <w:r w:rsidR="00594BF6" w:rsidRPr="00716878">
              <w:rPr>
                <w:rFonts w:ascii="Arial" w:hAnsi="Arial" w:cs="Arial"/>
                <w:sz w:val="18"/>
                <w:szCs w:val="18"/>
              </w:rPr>
              <w:t>Φ</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7DB7FE51" w14:textId="30322D27" w:rsidR="00A32DC2" w:rsidRPr="00716878" w:rsidRDefault="00A32DC2" w:rsidP="002D1ADB">
            <w:pPr>
              <w:widowControl w:val="0"/>
              <w:tabs>
                <w:tab w:val="left" w:pos="9360"/>
              </w:tabs>
              <w:spacing w:after="0" w:line="240" w:lineRule="auto"/>
              <w:ind w:left="418" w:right="86" w:hanging="418"/>
              <w:contextualSpacing/>
              <w:rPr>
                <w:rFonts w:ascii="Arial" w:hAnsi="Arial" w:cs="Arial"/>
                <w:b/>
                <w:bCs/>
                <w:u w:val="single"/>
              </w:rPr>
            </w:pPr>
            <w:r w:rsidRPr="00716878">
              <w:rPr>
                <w:rFonts w:ascii="Arial" w:hAnsi="Arial" w:cs="Arial"/>
                <w:b/>
                <w:bCs/>
                <w:u w:val="single"/>
              </w:rPr>
              <w:t xml:space="preserve">Facility </w:t>
            </w:r>
            <w:r w:rsidR="000D0ED9" w:rsidRPr="00716878">
              <w:rPr>
                <w:rFonts w:ascii="Arial" w:hAnsi="Arial" w:cs="Arial"/>
                <w:b/>
                <w:bCs/>
                <w:u w:val="single"/>
              </w:rPr>
              <w:t>License(s)</w:t>
            </w:r>
            <w:r w:rsidR="006625E1" w:rsidRPr="00716878">
              <w:rPr>
                <w:rFonts w:ascii="Arial" w:hAnsi="Arial" w:cs="Arial"/>
                <w:b/>
                <w:bCs/>
                <w:u w:val="single"/>
              </w:rPr>
              <w:t xml:space="preserve"> &amp; </w:t>
            </w:r>
            <w:r w:rsidRPr="00716878">
              <w:rPr>
                <w:rFonts w:ascii="Arial" w:hAnsi="Arial" w:cs="Arial"/>
                <w:b/>
                <w:bCs/>
                <w:u w:val="single"/>
              </w:rPr>
              <w:t>Administrator License(s)</w:t>
            </w:r>
          </w:p>
          <w:p w14:paraId="1C39D886" w14:textId="3EE75E54" w:rsidR="626085C9" w:rsidRPr="00716878" w:rsidRDefault="626085C9" w:rsidP="002D1ADB">
            <w:pPr>
              <w:widowControl w:val="0"/>
              <w:tabs>
                <w:tab w:val="left" w:pos="9360"/>
              </w:tabs>
              <w:spacing w:after="0" w:line="240" w:lineRule="auto"/>
              <w:ind w:left="418" w:right="86" w:hanging="418"/>
              <w:contextualSpacing/>
              <w:rPr>
                <w:rFonts w:ascii="Arial" w:hAnsi="Arial" w:cs="Arial"/>
                <w:b/>
                <w:bCs/>
                <w:u w:val="single"/>
              </w:rPr>
            </w:pPr>
          </w:p>
          <w:p w14:paraId="0F2E45D8" w14:textId="21C0265E" w:rsidR="005F0BA1" w:rsidRPr="00716878" w:rsidRDefault="005F0BA1" w:rsidP="002D1ADB">
            <w:pPr>
              <w:widowControl w:val="0"/>
              <w:tabs>
                <w:tab w:val="left" w:pos="9360"/>
              </w:tabs>
              <w:spacing w:after="0" w:line="240" w:lineRule="auto"/>
              <w:ind w:right="86" w:firstLine="3"/>
              <w:contextualSpacing/>
              <w:rPr>
                <w:rFonts w:ascii="Arial" w:eastAsia="Arial" w:hAnsi="Arial" w:cs="Arial"/>
              </w:rPr>
            </w:pPr>
            <w:r w:rsidRPr="00716878">
              <w:rPr>
                <w:rFonts w:ascii="Arial" w:hAnsi="Arial" w:cs="Arial"/>
              </w:rPr>
              <w:t xml:space="preserve">All projects must be licensed to provide the care services by the state, the </w:t>
            </w:r>
            <w:proofErr w:type="gramStart"/>
            <w:r w:rsidRPr="00716878">
              <w:rPr>
                <w:rFonts w:ascii="Arial" w:hAnsi="Arial" w:cs="Arial"/>
              </w:rPr>
              <w:t>municipality</w:t>
            </w:r>
            <w:proofErr w:type="gramEnd"/>
            <w:r w:rsidRPr="00716878">
              <w:rPr>
                <w:rFonts w:ascii="Arial" w:hAnsi="Arial" w:cs="Arial"/>
              </w:rPr>
              <w:t xml:space="preserve"> or the political subdivision in which the project is located. </w:t>
            </w:r>
            <w:r w:rsidRPr="00716878">
              <w:rPr>
                <w:rFonts w:ascii="Arial" w:hAnsi="Arial" w:cs="Arial"/>
                <w:i/>
                <w:iCs/>
              </w:rPr>
              <w:t>See</w:t>
            </w:r>
            <w:r w:rsidRPr="00716878">
              <w:rPr>
                <w:rFonts w:ascii="Arial" w:hAnsi="Arial" w:cs="Arial"/>
              </w:rPr>
              <w:t xml:space="preserve"> 24 CFR</w:t>
            </w:r>
            <w:r w:rsidR="00F220A0" w:rsidRPr="00716878">
              <w:rPr>
                <w:rFonts w:ascii="Arial" w:hAnsi="Arial" w:cs="Arial"/>
              </w:rPr>
              <w:t xml:space="preserve"> </w:t>
            </w:r>
            <w:r w:rsidRPr="00716878">
              <w:rPr>
                <w:rFonts w:ascii="Arial" w:hAnsi="Arial" w:cs="Arial"/>
              </w:rPr>
              <w:t xml:space="preserve">232.2. (Some states may not have a facility license requirement for Board and Care Facilities or Independent Living units. </w:t>
            </w:r>
            <w:r w:rsidRPr="00716878">
              <w:rPr>
                <w:rFonts w:ascii="Arial" w:hAnsi="Arial" w:cs="Arial"/>
                <w:i/>
                <w:iCs/>
              </w:rPr>
              <w:t>See</w:t>
            </w:r>
            <w:r w:rsidRPr="00716878">
              <w:rPr>
                <w:rFonts w:ascii="Arial" w:hAnsi="Arial" w:cs="Arial"/>
              </w:rPr>
              <w:t xml:space="preserve"> Handbook 4232.1, Section II, Chapter 2, Section 2.2.D (board and care) and Section 2.5.F (independent living/unlicensed units)).</w:t>
            </w:r>
          </w:p>
          <w:p w14:paraId="7D3A2989" w14:textId="2204A020" w:rsidR="005F0BA1" w:rsidRPr="00716878" w:rsidRDefault="00000000" w:rsidP="002D1ADB">
            <w:pPr>
              <w:widowControl w:val="0"/>
              <w:tabs>
                <w:tab w:val="left" w:pos="9360"/>
              </w:tabs>
              <w:spacing w:after="0" w:line="240" w:lineRule="auto"/>
              <w:ind w:left="418" w:right="86" w:hanging="418"/>
              <w:contextualSpacing/>
              <w:rPr>
                <w:rFonts w:ascii="Arial" w:eastAsia="Arial" w:hAnsi="Arial" w:cs="Arial"/>
              </w:rPr>
            </w:pPr>
            <w:sdt>
              <w:sdtPr>
                <w:rPr>
                  <w:rFonts w:ascii="Arial" w:hAnsi="Arial" w:cs="Arial"/>
                </w:rPr>
                <w:id w:val="17669562"/>
                <w14:checkbox>
                  <w14:checked w14:val="0"/>
                  <w14:checkedState w14:val="2612" w14:font="MS Gothic"/>
                  <w14:uncheckedState w14:val="2610" w14:font="MS Gothic"/>
                </w14:checkbox>
              </w:sdtPr>
              <w:sdtContent>
                <w:r w:rsidR="005F0BA1" w:rsidRPr="00716878">
                  <w:rPr>
                    <w:rFonts w:ascii="Segoe UI Symbol" w:hAnsi="Segoe UI Symbol" w:cs="Segoe UI Symbol"/>
                  </w:rPr>
                  <w:t>☐</w:t>
                </w:r>
              </w:sdtContent>
            </w:sdt>
            <w:r w:rsidR="005F0BA1" w:rsidRPr="00716878">
              <w:rPr>
                <w:rFonts w:ascii="Arial" w:hAnsi="Arial" w:cs="Arial"/>
              </w:rPr>
              <w:t xml:space="preserve">    The license and level of care must be consistent with the definitions in the §232 statute (12 </w:t>
            </w:r>
            <w:r w:rsidR="00F220A0" w:rsidRPr="00716878">
              <w:rPr>
                <w:rFonts w:ascii="Arial" w:hAnsi="Arial" w:cs="Arial"/>
              </w:rPr>
              <w:t xml:space="preserve">USC </w:t>
            </w:r>
            <w:r w:rsidR="005F0BA1" w:rsidRPr="00716878">
              <w:rPr>
                <w:rFonts w:ascii="Arial" w:hAnsi="Arial" w:cs="Arial"/>
              </w:rPr>
              <w:t>1715w). See</w:t>
            </w:r>
            <w:r w:rsidR="005F0BA1" w:rsidRPr="00716878">
              <w:rPr>
                <w:rFonts w:ascii="Arial" w:hAnsi="Arial" w:cs="Arial"/>
                <w:b/>
                <w:bCs/>
                <w:i/>
                <w:iCs/>
              </w:rPr>
              <w:t xml:space="preserve"> </w:t>
            </w:r>
            <w:r w:rsidR="005F0BA1" w:rsidRPr="00716878">
              <w:rPr>
                <w:rFonts w:ascii="Arial" w:hAnsi="Arial" w:cs="Arial"/>
              </w:rPr>
              <w:t>Handbook 4232.1, Section II, Chapter 2.2 for the eligible facility types.</w:t>
            </w:r>
          </w:p>
          <w:p w14:paraId="3B586435" w14:textId="28AE21BD" w:rsidR="005F0BA1" w:rsidRPr="00716878" w:rsidRDefault="00000000" w:rsidP="002D1ADB">
            <w:pPr>
              <w:widowControl w:val="0"/>
              <w:tabs>
                <w:tab w:val="left" w:pos="9360"/>
              </w:tabs>
              <w:spacing w:after="0" w:line="240" w:lineRule="auto"/>
              <w:ind w:left="418" w:right="86" w:hanging="418"/>
              <w:contextualSpacing/>
              <w:rPr>
                <w:rFonts w:ascii="Arial" w:hAnsi="Arial" w:cs="Arial"/>
              </w:rPr>
            </w:pPr>
            <w:sdt>
              <w:sdtPr>
                <w:rPr>
                  <w:rFonts w:ascii="Arial" w:hAnsi="Arial" w:cs="Arial"/>
                </w:rPr>
                <w:id w:val="-1368900749"/>
                <w14:checkbox>
                  <w14:checked w14:val="0"/>
                  <w14:checkedState w14:val="2612" w14:font="MS Gothic"/>
                  <w14:uncheckedState w14:val="2610" w14:font="MS Gothic"/>
                </w14:checkbox>
              </w:sdtPr>
              <w:sdtContent>
                <w:r w:rsidR="005F0BA1" w:rsidRPr="00716878">
                  <w:rPr>
                    <w:rFonts w:ascii="Segoe UI Symbol" w:hAnsi="Segoe UI Symbol" w:cs="Segoe UI Symbol"/>
                  </w:rPr>
                  <w:t>☐</w:t>
                </w:r>
              </w:sdtContent>
            </w:sdt>
            <w:r w:rsidR="005F0BA1" w:rsidRPr="00716878">
              <w:rPr>
                <w:rFonts w:ascii="Arial" w:hAnsi="Arial" w:cs="Arial"/>
              </w:rPr>
              <w:t xml:space="preserve">    Facility License requirements are in Handbook 4232.1, Section II, Chapter 8.2.</w:t>
            </w:r>
          </w:p>
          <w:p w14:paraId="118A5A67" w14:textId="68F82B3F" w:rsidR="005750CD" w:rsidRPr="00716878" w:rsidRDefault="00000000" w:rsidP="002D1ADB">
            <w:pPr>
              <w:tabs>
                <w:tab w:val="left" w:pos="9360"/>
              </w:tabs>
              <w:spacing w:line="240" w:lineRule="auto"/>
              <w:ind w:left="418" w:right="86" w:hanging="418"/>
              <w:contextualSpacing/>
              <w:rPr>
                <w:rFonts w:ascii="Arial" w:hAnsi="Arial" w:cs="Arial"/>
              </w:rPr>
            </w:pPr>
            <w:sdt>
              <w:sdtPr>
                <w:rPr>
                  <w:rFonts w:ascii="Arial" w:hAnsi="Arial" w:cs="Arial"/>
                </w:rPr>
                <w:id w:val="-1515680863"/>
                <w14:checkbox>
                  <w14:checked w14:val="0"/>
                  <w14:checkedState w14:val="2612" w14:font="MS Gothic"/>
                  <w14:uncheckedState w14:val="2610" w14:font="MS Gothic"/>
                </w14:checkbox>
              </w:sdtPr>
              <w:sdtContent>
                <w:r w:rsidR="005F0BA1" w:rsidRPr="00716878">
                  <w:rPr>
                    <w:rFonts w:ascii="Segoe UI Symbol" w:hAnsi="Segoe UI Symbol" w:cs="Segoe UI Symbol"/>
                  </w:rPr>
                  <w:t>☐</w:t>
                </w:r>
              </w:sdtContent>
            </w:sdt>
            <w:r w:rsidR="005F0BA1" w:rsidRPr="00716878">
              <w:rPr>
                <w:rFonts w:ascii="Arial" w:hAnsi="Arial" w:cs="Arial"/>
              </w:rPr>
              <w:t xml:space="preserve">    Confirm license is unexpired. If license is to expire within one (1) month of closing, request sufficient evidence of renewal. If the license does not include an expiration date, request evidence that the most recent renewal fees have been paid, or other comparable evidence of renewal.</w:t>
            </w:r>
          </w:p>
          <w:p w14:paraId="7B544BE8" w14:textId="2F2CE9B6" w:rsidR="005F0BA1" w:rsidRPr="00716878" w:rsidRDefault="00000000" w:rsidP="002D1ADB">
            <w:pPr>
              <w:tabs>
                <w:tab w:val="left" w:pos="9360"/>
              </w:tabs>
              <w:spacing w:line="240" w:lineRule="auto"/>
              <w:ind w:left="418" w:right="86" w:hanging="418"/>
              <w:contextualSpacing/>
              <w:rPr>
                <w:rFonts w:ascii="Arial" w:hAnsi="Arial" w:cs="Arial"/>
              </w:rPr>
            </w:pPr>
            <w:sdt>
              <w:sdtPr>
                <w:rPr>
                  <w:rFonts w:ascii="Arial" w:hAnsi="Arial" w:cs="Arial"/>
                </w:rPr>
                <w:id w:val="1931997458"/>
                <w14:checkbox>
                  <w14:checked w14:val="0"/>
                  <w14:checkedState w14:val="2612" w14:font="MS Gothic"/>
                  <w14:uncheckedState w14:val="2610" w14:font="MS Gothic"/>
                </w14:checkbox>
              </w:sdtPr>
              <w:sdtContent>
                <w:r w:rsidR="005F0BA1" w:rsidRPr="00716878">
                  <w:rPr>
                    <w:rFonts w:ascii="Segoe UI Symbol" w:hAnsi="Segoe UI Symbol" w:cs="Segoe UI Symbol"/>
                  </w:rPr>
                  <w:t>☐</w:t>
                </w:r>
              </w:sdtContent>
            </w:sdt>
            <w:r w:rsidR="005F0BA1" w:rsidRPr="00716878">
              <w:rPr>
                <w:rFonts w:ascii="Arial" w:hAnsi="Arial" w:cs="Arial"/>
              </w:rPr>
              <w:t xml:space="preserve">    Confirm Project’s name and location is accurately identified.</w:t>
            </w:r>
          </w:p>
          <w:p w14:paraId="6BF11085" w14:textId="4A87F5B7" w:rsidR="005F0BA1" w:rsidRPr="00716878" w:rsidRDefault="00000000" w:rsidP="002D1ADB">
            <w:pPr>
              <w:tabs>
                <w:tab w:val="left" w:pos="9360"/>
              </w:tabs>
              <w:spacing w:line="240" w:lineRule="auto"/>
              <w:ind w:left="418" w:right="86" w:hanging="418"/>
              <w:contextualSpacing/>
              <w:rPr>
                <w:rFonts w:ascii="Arial" w:hAnsi="Arial" w:cs="Arial"/>
              </w:rPr>
            </w:pPr>
            <w:sdt>
              <w:sdtPr>
                <w:rPr>
                  <w:rFonts w:ascii="Arial" w:hAnsi="Arial" w:cs="Arial"/>
                </w:rPr>
                <w:id w:val="1349441059"/>
                <w14:checkbox>
                  <w14:checked w14:val="0"/>
                  <w14:checkedState w14:val="2612" w14:font="MS Gothic"/>
                  <w14:uncheckedState w14:val="2610" w14:font="MS Gothic"/>
                </w14:checkbox>
              </w:sdtPr>
              <w:sdtContent>
                <w:r w:rsidR="005F0BA1" w:rsidRPr="00716878">
                  <w:rPr>
                    <w:rFonts w:ascii="Segoe UI Symbol" w:hAnsi="Segoe UI Symbol" w:cs="Segoe UI Symbol"/>
                  </w:rPr>
                  <w:t>☐</w:t>
                </w:r>
              </w:sdtContent>
            </w:sdt>
            <w:r w:rsidR="005F0BA1" w:rsidRPr="00716878">
              <w:rPr>
                <w:rFonts w:ascii="Arial" w:hAnsi="Arial" w:cs="Arial"/>
              </w:rPr>
              <w:t xml:space="preserve">    Confirm the number of authorized beds and/or units is equal to or exceeds the number of underwritten beds/units.</w:t>
            </w:r>
          </w:p>
          <w:p w14:paraId="1A13A74B" w14:textId="748C39E3" w:rsidR="005F0BA1" w:rsidRPr="00716878" w:rsidRDefault="00000000" w:rsidP="002D1ADB">
            <w:pPr>
              <w:tabs>
                <w:tab w:val="left" w:pos="9360"/>
              </w:tabs>
              <w:spacing w:line="240" w:lineRule="auto"/>
              <w:ind w:left="418" w:right="86" w:hanging="418"/>
              <w:contextualSpacing/>
              <w:rPr>
                <w:rFonts w:ascii="Arial" w:hAnsi="Arial" w:cs="Arial"/>
              </w:rPr>
            </w:pPr>
            <w:sdt>
              <w:sdtPr>
                <w:rPr>
                  <w:rFonts w:ascii="Arial" w:hAnsi="Arial" w:cs="Arial"/>
                </w:rPr>
                <w:id w:val="629439687"/>
                <w14:checkbox>
                  <w14:checked w14:val="0"/>
                  <w14:checkedState w14:val="2612" w14:font="MS Gothic"/>
                  <w14:uncheckedState w14:val="2610" w14:font="MS Gothic"/>
                </w14:checkbox>
              </w:sdtPr>
              <w:sdtContent>
                <w:r w:rsidR="005F0BA1" w:rsidRPr="00716878">
                  <w:rPr>
                    <w:rFonts w:ascii="Segoe UI Symbol" w:hAnsi="Segoe UI Symbol" w:cs="Segoe UI Symbol"/>
                  </w:rPr>
                  <w:t>☐</w:t>
                </w:r>
              </w:sdtContent>
            </w:sdt>
            <w:r w:rsidR="005F0BA1" w:rsidRPr="00716878">
              <w:rPr>
                <w:rFonts w:ascii="Arial" w:hAnsi="Arial" w:cs="Arial"/>
              </w:rPr>
              <w:t xml:space="preserve">    Confirm the Operator is the party licensed to operate the facility.</w:t>
            </w:r>
          </w:p>
          <w:p w14:paraId="17F6FA11" w14:textId="02D121B2" w:rsidR="005F0BA1" w:rsidRPr="00716878" w:rsidRDefault="00000000" w:rsidP="002D1ADB">
            <w:pPr>
              <w:widowControl w:val="0"/>
              <w:tabs>
                <w:tab w:val="left" w:pos="9360"/>
              </w:tabs>
              <w:spacing w:after="0" w:line="240" w:lineRule="auto"/>
              <w:ind w:left="418" w:right="86" w:hanging="418"/>
              <w:contextualSpacing/>
              <w:rPr>
                <w:rFonts w:ascii="Arial" w:hAnsi="Arial" w:cs="Arial"/>
              </w:rPr>
            </w:pPr>
            <w:sdt>
              <w:sdtPr>
                <w:rPr>
                  <w:rFonts w:ascii="Arial" w:hAnsi="Arial" w:cs="Arial"/>
                </w:rPr>
                <w:id w:val="-1450232599"/>
                <w14:checkbox>
                  <w14:checked w14:val="0"/>
                  <w14:checkedState w14:val="2612" w14:font="MS Gothic"/>
                  <w14:uncheckedState w14:val="2610" w14:font="MS Gothic"/>
                </w14:checkbox>
              </w:sdtPr>
              <w:sdtContent>
                <w:r w:rsidR="005F0BA1" w:rsidRPr="00716878">
                  <w:rPr>
                    <w:rFonts w:ascii="Segoe UI Symbol" w:hAnsi="Segoe UI Symbol" w:cs="Segoe UI Symbol"/>
                  </w:rPr>
                  <w:t>☐</w:t>
                </w:r>
              </w:sdtContent>
            </w:sdt>
            <w:r w:rsidR="005F0BA1" w:rsidRPr="00716878">
              <w:rPr>
                <w:rFonts w:ascii="Arial" w:hAnsi="Arial" w:cs="Arial"/>
              </w:rPr>
              <w:t xml:space="preserve">    Board &amp; Care facilities only: Section 232 of the National Housing Act requires each state to regulate Board &amp; Care facilities pursuant to Section 1616e of the Social Security Act (Keys Amendment). Approved facility types by state are at </w:t>
            </w:r>
            <w:hyperlink r:id="rId64" w:history="1">
              <w:r w:rsidR="005F0BA1" w:rsidRPr="00716878">
                <w:rPr>
                  <w:rStyle w:val="Hyperlink"/>
                  <w:rFonts w:ascii="Arial" w:hAnsi="Arial" w:cs="Arial"/>
                </w:rPr>
                <w:t>https://www.hud.gov/federal_housing_administration/healthcare_facilities/residential_c</w:t>
              </w:r>
              <w:r w:rsidR="005F0BA1" w:rsidRPr="00716878">
                <w:rPr>
                  <w:rStyle w:val="Hyperlink"/>
                  <w:rFonts w:ascii="Arial" w:hAnsi="Arial" w:cs="Arial"/>
                </w:rPr>
                <w:lastRenderedPageBreak/>
                <w:t>are/underwriting/223f</w:t>
              </w:r>
            </w:hyperlink>
          </w:p>
          <w:p w14:paraId="63C1E018" w14:textId="44058488" w:rsidR="005F0BA1" w:rsidRPr="00716878" w:rsidRDefault="00000000" w:rsidP="002D1ADB">
            <w:pPr>
              <w:widowControl w:val="0"/>
              <w:tabs>
                <w:tab w:val="left" w:pos="9360"/>
              </w:tabs>
              <w:spacing w:after="0" w:line="240" w:lineRule="auto"/>
              <w:ind w:left="418" w:right="86" w:hanging="418"/>
              <w:contextualSpacing/>
              <w:rPr>
                <w:rFonts w:ascii="Arial" w:hAnsi="Arial" w:cs="Arial"/>
              </w:rPr>
            </w:pPr>
            <w:sdt>
              <w:sdtPr>
                <w:rPr>
                  <w:rFonts w:ascii="Arial" w:hAnsi="Arial" w:cs="Arial"/>
                </w:rPr>
                <w:id w:val="-1980142597"/>
                <w14:checkbox>
                  <w14:checked w14:val="0"/>
                  <w14:checkedState w14:val="2612" w14:font="MS Gothic"/>
                  <w14:uncheckedState w14:val="2610" w14:font="MS Gothic"/>
                </w14:checkbox>
              </w:sdtPr>
              <w:sdtContent>
                <w:r w:rsidR="005F0BA1" w:rsidRPr="00716878">
                  <w:rPr>
                    <w:rFonts w:ascii="Segoe UI Symbol" w:hAnsi="Segoe UI Symbol" w:cs="Segoe UI Symbol"/>
                  </w:rPr>
                  <w:t>☐</w:t>
                </w:r>
              </w:sdtContent>
            </w:sdt>
            <w:r w:rsidR="005F0BA1" w:rsidRPr="00716878">
              <w:rPr>
                <w:rFonts w:ascii="Arial" w:hAnsi="Arial" w:cs="Arial"/>
              </w:rPr>
              <w:t xml:space="preserve">    </w:t>
            </w:r>
            <w:r w:rsidR="005F0BA1" w:rsidRPr="00716878">
              <w:rPr>
                <w:rFonts w:ascii="Arial" w:hAnsi="Arial" w:cs="Arial"/>
                <w:b/>
                <w:bCs/>
              </w:rPr>
              <w:t xml:space="preserve">Administrator’s License: </w:t>
            </w:r>
            <w:r w:rsidR="005F0BA1" w:rsidRPr="00716878">
              <w:rPr>
                <w:rFonts w:ascii="Arial" w:hAnsi="Arial" w:cs="Arial"/>
              </w:rPr>
              <w:t>If the project is a Skilled Nursing Facility, Lender must also provide a copy of the Administrator’s License.</w:t>
            </w:r>
            <w:r w:rsidR="005F0BA1" w:rsidRPr="00716878">
              <w:rPr>
                <w:rFonts w:ascii="Arial" w:hAnsi="Arial" w:cs="Arial"/>
                <w:b/>
                <w:bCs/>
              </w:rPr>
              <w:t xml:space="preserve"> </w:t>
            </w:r>
            <w:r w:rsidR="005F0BA1" w:rsidRPr="00716878">
              <w:rPr>
                <w:rFonts w:ascii="Arial" w:hAnsi="Arial" w:cs="Arial"/>
                <w:i/>
                <w:iCs/>
              </w:rPr>
              <w:t>See</w:t>
            </w:r>
            <w:r w:rsidR="005F0BA1" w:rsidRPr="00716878">
              <w:rPr>
                <w:rFonts w:ascii="Arial" w:hAnsi="Arial" w:cs="Arial"/>
              </w:rPr>
              <w:t xml:space="preserve"> Handbook 4232.1, Section II, Chapter 8.8.J.</w:t>
            </w:r>
          </w:p>
          <w:p w14:paraId="7CD92B5B" w14:textId="77777777" w:rsidR="00B20E76" w:rsidRPr="00716878" w:rsidRDefault="00B20E76" w:rsidP="002D1ADB">
            <w:pPr>
              <w:widowControl w:val="0"/>
              <w:tabs>
                <w:tab w:val="left" w:pos="9360"/>
              </w:tabs>
              <w:spacing w:after="0" w:line="240" w:lineRule="auto"/>
              <w:ind w:left="418" w:right="86" w:hanging="418"/>
              <w:contextualSpacing/>
              <w:rPr>
                <w:rFonts w:ascii="Arial" w:hAnsi="Arial" w:cs="Arial"/>
              </w:rPr>
            </w:pPr>
          </w:p>
        </w:tc>
      </w:tr>
      <w:tr w:rsidR="00353787" w:rsidRPr="005E09DB" w14:paraId="163B8DF0"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56606B4C" w14:textId="7F76F4FF" w:rsidR="000D0ED9" w:rsidRPr="00716878" w:rsidRDefault="2004F358" w:rsidP="004E78E7">
            <w:pPr>
              <w:widowControl w:val="0"/>
              <w:tabs>
                <w:tab w:val="left" w:pos="9360"/>
              </w:tabs>
              <w:spacing w:after="0" w:line="240" w:lineRule="auto"/>
              <w:ind w:right="90"/>
              <w:rPr>
                <w:rFonts w:ascii="Arial" w:hAnsi="Arial" w:cs="Arial"/>
              </w:rPr>
            </w:pPr>
            <w:r w:rsidRPr="00716878">
              <w:rPr>
                <w:rFonts w:ascii="Arial" w:hAnsi="Arial" w:cs="Arial"/>
              </w:rPr>
              <w:lastRenderedPageBreak/>
              <w:t>21</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6073E78B" w14:textId="4C8EFBA6" w:rsidR="004142EC" w:rsidRPr="00716878" w:rsidRDefault="000D0ED9" w:rsidP="002D1ADB">
            <w:pPr>
              <w:pStyle w:val="ListParagraph"/>
              <w:widowControl w:val="0"/>
              <w:tabs>
                <w:tab w:val="left" w:pos="9360"/>
              </w:tabs>
              <w:spacing w:after="0" w:line="240" w:lineRule="auto"/>
              <w:ind w:left="0" w:right="90"/>
              <w:rPr>
                <w:rFonts w:ascii="Arial" w:hAnsi="Arial" w:cs="Arial"/>
                <w:i/>
                <w:iCs/>
              </w:rPr>
            </w:pPr>
            <w:r w:rsidRPr="00716878">
              <w:rPr>
                <w:rFonts w:ascii="Arial" w:hAnsi="Arial" w:cs="Arial"/>
                <w:b/>
                <w:bCs/>
                <w:u w:val="single"/>
              </w:rPr>
              <w:t xml:space="preserve">Management </w:t>
            </w:r>
            <w:r w:rsidR="0058313D" w:rsidRPr="00716878">
              <w:rPr>
                <w:rFonts w:ascii="Arial" w:hAnsi="Arial" w:cs="Arial"/>
                <w:b/>
                <w:bCs/>
                <w:u w:val="single"/>
              </w:rPr>
              <w:t>Agreement</w:t>
            </w:r>
            <w:r w:rsidR="006625E1" w:rsidRPr="00716878">
              <w:rPr>
                <w:rFonts w:ascii="Arial" w:hAnsi="Arial" w:cs="Arial"/>
                <w:b/>
                <w:bCs/>
                <w:u w:val="single"/>
              </w:rPr>
              <w:t xml:space="preserve"> </w:t>
            </w:r>
            <w:r w:rsidR="00250359" w:rsidRPr="00716878">
              <w:rPr>
                <w:rFonts w:ascii="Arial" w:hAnsi="Arial" w:cs="Arial"/>
                <w:b/>
                <w:bCs/>
                <w:u w:val="single"/>
              </w:rPr>
              <w:t>and</w:t>
            </w:r>
            <w:r w:rsidR="006625E1" w:rsidRPr="00716878">
              <w:rPr>
                <w:rFonts w:ascii="Arial" w:hAnsi="Arial" w:cs="Arial"/>
                <w:b/>
                <w:bCs/>
                <w:u w:val="single"/>
              </w:rPr>
              <w:t xml:space="preserve"> </w:t>
            </w:r>
            <w:hyperlink r:id="rId65">
              <w:r w:rsidR="004142EC" w:rsidRPr="00716878">
                <w:rPr>
                  <w:rStyle w:val="Hyperlink"/>
                  <w:rFonts w:ascii="Arial" w:hAnsi="Arial" w:cs="Arial"/>
                  <w:b/>
                  <w:bCs/>
                </w:rPr>
                <w:t>Management Agreement Addendum</w:t>
              </w:r>
              <w:r w:rsidR="0010693C" w:rsidRPr="00716878">
                <w:rPr>
                  <w:rStyle w:val="Hyperlink"/>
                  <w:rFonts w:ascii="Arial" w:hAnsi="Arial" w:cs="Arial"/>
                  <w:b/>
                  <w:bCs/>
                </w:rPr>
                <w:t xml:space="preserve"> (HUD-92071-ORCF)</w:t>
              </w:r>
            </w:hyperlink>
            <w:r w:rsidR="002D1ADB" w:rsidRPr="005E09DB">
              <w:rPr>
                <w:rFonts w:ascii="Arial" w:hAnsi="Arial" w:cs="Arial"/>
                <w:i/>
                <w:iCs/>
              </w:rPr>
              <w:t xml:space="preserve"> </w:t>
            </w:r>
            <w:r w:rsidR="0022689F" w:rsidRPr="00716878">
              <w:rPr>
                <w:rFonts w:ascii="Arial" w:hAnsi="Arial" w:cs="Arial"/>
                <w:i/>
                <w:iCs/>
              </w:rPr>
              <w:t>(</w:t>
            </w:r>
            <w:r w:rsidR="2B9DABA2" w:rsidRPr="00716878">
              <w:rPr>
                <w:rFonts w:ascii="Arial" w:hAnsi="Arial" w:cs="Arial"/>
                <w:i/>
                <w:iCs/>
              </w:rPr>
              <w:t>A</w:t>
            </w:r>
            <w:r w:rsidR="0022689F" w:rsidRPr="00716878">
              <w:rPr>
                <w:rFonts w:ascii="Arial" w:hAnsi="Arial" w:cs="Arial"/>
                <w:i/>
                <w:iCs/>
              </w:rPr>
              <w:t>pplicable only if there is a management agent)</w:t>
            </w:r>
          </w:p>
          <w:p w14:paraId="0577726B" w14:textId="209029A1" w:rsidR="626085C9" w:rsidRPr="00716878" w:rsidRDefault="626085C9" w:rsidP="002D1ADB">
            <w:pPr>
              <w:pStyle w:val="ListParagraph"/>
              <w:widowControl w:val="0"/>
              <w:tabs>
                <w:tab w:val="left" w:pos="9360"/>
              </w:tabs>
              <w:spacing w:after="0" w:line="240" w:lineRule="auto"/>
              <w:ind w:left="0" w:right="90"/>
              <w:rPr>
                <w:rFonts w:ascii="Arial" w:hAnsi="Arial" w:cs="Arial"/>
                <w:i/>
                <w:iCs/>
              </w:rPr>
            </w:pPr>
          </w:p>
          <w:p w14:paraId="604DFE81" w14:textId="04B428B9" w:rsidR="00DD44CE" w:rsidRPr="00716878" w:rsidRDefault="00000000" w:rsidP="00E9570C">
            <w:pPr>
              <w:pStyle w:val="ListParagraph"/>
              <w:widowControl w:val="0"/>
              <w:tabs>
                <w:tab w:val="left" w:pos="9360"/>
              </w:tabs>
              <w:spacing w:after="0" w:line="240" w:lineRule="auto"/>
              <w:ind w:left="436" w:right="90" w:hanging="436"/>
              <w:rPr>
                <w:rFonts w:ascii="Arial" w:hAnsi="Arial" w:cs="Arial"/>
              </w:rPr>
            </w:pPr>
            <w:sdt>
              <w:sdtPr>
                <w:rPr>
                  <w:rFonts w:ascii="Arial" w:hAnsi="Arial" w:cs="Arial"/>
                </w:rPr>
                <w:id w:val="-433979693"/>
                <w14:checkbox>
                  <w14:checked w14:val="0"/>
                  <w14:checkedState w14:val="2612" w14:font="MS Gothic"/>
                  <w14:uncheckedState w14:val="2610" w14:font="MS Gothic"/>
                </w14:checkbox>
              </w:sdtPr>
              <w:sdtContent>
                <w:r w:rsidR="00E9570C" w:rsidRPr="00716878">
                  <w:rPr>
                    <w:rFonts w:ascii="Segoe UI Symbol" w:hAnsi="Segoe UI Symbol" w:cs="Segoe UI Symbol"/>
                  </w:rPr>
                  <w:t>☐</w:t>
                </w:r>
              </w:sdtContent>
            </w:sdt>
            <w:r w:rsidR="00E9570C" w:rsidRPr="00716878">
              <w:rPr>
                <w:rFonts w:ascii="Arial" w:hAnsi="Arial" w:cs="Arial"/>
              </w:rPr>
              <w:t xml:space="preserve">    </w:t>
            </w:r>
            <w:r w:rsidR="00DD44CE" w:rsidRPr="00716878">
              <w:rPr>
                <w:rFonts w:ascii="Arial" w:hAnsi="Arial" w:cs="Arial"/>
              </w:rPr>
              <w:t xml:space="preserve">If there is a </w:t>
            </w:r>
            <w:r w:rsidR="00950D3D">
              <w:rPr>
                <w:rFonts w:ascii="Arial" w:hAnsi="Arial" w:cs="Arial"/>
              </w:rPr>
              <w:t>m</w:t>
            </w:r>
            <w:r w:rsidR="00DD44CE" w:rsidRPr="00716878">
              <w:rPr>
                <w:rFonts w:ascii="Arial" w:hAnsi="Arial" w:cs="Arial"/>
              </w:rPr>
              <w:t xml:space="preserve">anagement </w:t>
            </w:r>
            <w:r w:rsidR="00950D3D">
              <w:rPr>
                <w:rFonts w:ascii="Arial" w:hAnsi="Arial" w:cs="Arial"/>
              </w:rPr>
              <w:t>a</w:t>
            </w:r>
            <w:r w:rsidR="00DD44CE" w:rsidRPr="00716878">
              <w:rPr>
                <w:rFonts w:ascii="Arial" w:hAnsi="Arial" w:cs="Arial"/>
              </w:rPr>
              <w:t xml:space="preserve">gent, a written contract is required. </w:t>
            </w:r>
            <w:r w:rsidR="00DD44CE" w:rsidRPr="00716878">
              <w:rPr>
                <w:rFonts w:ascii="Arial" w:hAnsi="Arial" w:cs="Arial"/>
                <w:i/>
                <w:iCs/>
              </w:rPr>
              <w:t>See</w:t>
            </w:r>
            <w:r w:rsidR="00DD44CE" w:rsidRPr="00716878">
              <w:rPr>
                <w:rFonts w:ascii="Arial" w:hAnsi="Arial" w:cs="Arial"/>
              </w:rPr>
              <w:t xml:space="preserve"> Handbook 4232.1, Section II, Chapter 8.5 for information about distinguishing third-party consultants from management agents.</w:t>
            </w:r>
          </w:p>
          <w:p w14:paraId="70E079FD" w14:textId="54182924" w:rsidR="00DD44CE" w:rsidRPr="00716878" w:rsidRDefault="00000000" w:rsidP="005E09DB">
            <w:pPr>
              <w:pStyle w:val="ListParagraph"/>
              <w:widowControl w:val="0"/>
              <w:tabs>
                <w:tab w:val="left" w:pos="9360"/>
              </w:tabs>
              <w:spacing w:after="0" w:line="240" w:lineRule="auto"/>
              <w:ind w:left="436" w:right="90" w:hanging="450"/>
              <w:rPr>
                <w:rFonts w:ascii="Arial" w:eastAsiaTheme="minorEastAsia" w:hAnsi="Arial" w:cs="Arial"/>
              </w:rPr>
            </w:pPr>
            <w:sdt>
              <w:sdtPr>
                <w:rPr>
                  <w:rFonts w:ascii="Arial" w:hAnsi="Arial" w:cs="Arial"/>
                </w:rPr>
                <w:id w:val="-1812936393"/>
                <w14:checkbox>
                  <w14:checked w14:val="0"/>
                  <w14:checkedState w14:val="2612" w14:font="MS Gothic"/>
                  <w14:uncheckedState w14:val="2610" w14:font="MS Gothic"/>
                </w14:checkbox>
              </w:sdtPr>
              <w:sdtContent>
                <w:r w:rsidR="00EA76F4" w:rsidRPr="00716878">
                  <w:rPr>
                    <w:rFonts w:ascii="Segoe UI Symbol" w:hAnsi="Segoe UI Symbol" w:cs="Segoe UI Symbol"/>
                  </w:rPr>
                  <w:t>☐</w:t>
                </w:r>
              </w:sdtContent>
            </w:sdt>
            <w:r w:rsidR="00EA76F4" w:rsidRPr="00716878">
              <w:rPr>
                <w:rFonts w:ascii="Arial" w:hAnsi="Arial" w:cs="Arial"/>
              </w:rPr>
              <w:t xml:space="preserve">    </w:t>
            </w:r>
            <w:r w:rsidR="00E10D79" w:rsidRPr="00716878">
              <w:rPr>
                <w:rFonts w:ascii="Arial" w:hAnsi="Arial" w:cs="Arial"/>
              </w:rPr>
              <w:t>A m</w:t>
            </w:r>
            <w:r w:rsidR="00DD44CE" w:rsidRPr="00716878">
              <w:rPr>
                <w:rFonts w:ascii="Arial" w:hAnsi="Arial" w:cs="Arial"/>
              </w:rPr>
              <w:t xml:space="preserve">anagement </w:t>
            </w:r>
            <w:r w:rsidR="00E10D79" w:rsidRPr="00716878">
              <w:rPr>
                <w:rFonts w:ascii="Arial" w:hAnsi="Arial" w:cs="Arial"/>
              </w:rPr>
              <w:t>a</w:t>
            </w:r>
            <w:r w:rsidR="00DD44CE" w:rsidRPr="00716878">
              <w:rPr>
                <w:rFonts w:ascii="Arial" w:hAnsi="Arial" w:cs="Arial"/>
              </w:rPr>
              <w:t>greement must include the HUD Management Agreement Addendum (HUD-92071-ORCF).</w:t>
            </w:r>
          </w:p>
          <w:p w14:paraId="6EB4D8D1" w14:textId="77BCBED7" w:rsidR="00DD44CE" w:rsidRPr="00716878" w:rsidRDefault="00000000" w:rsidP="005E09DB">
            <w:pPr>
              <w:pStyle w:val="ListParagraph"/>
              <w:widowControl w:val="0"/>
              <w:tabs>
                <w:tab w:val="left" w:pos="9360"/>
              </w:tabs>
              <w:spacing w:after="0" w:line="240" w:lineRule="auto"/>
              <w:ind w:left="436" w:right="90" w:hanging="450"/>
              <w:rPr>
                <w:rFonts w:ascii="Arial" w:hAnsi="Arial" w:cs="Arial"/>
              </w:rPr>
            </w:pPr>
            <w:sdt>
              <w:sdtPr>
                <w:rPr>
                  <w:rFonts w:ascii="Arial" w:hAnsi="Arial" w:cs="Arial"/>
                </w:rPr>
                <w:id w:val="-263687984"/>
                <w14:checkbox>
                  <w14:checked w14:val="0"/>
                  <w14:checkedState w14:val="2612" w14:font="MS Gothic"/>
                  <w14:uncheckedState w14:val="2610" w14:font="MS Gothic"/>
                </w14:checkbox>
              </w:sdtPr>
              <w:sdtContent>
                <w:r w:rsidR="002667AA" w:rsidRPr="00716878">
                  <w:rPr>
                    <w:rFonts w:ascii="Segoe UI Symbol" w:hAnsi="Segoe UI Symbol" w:cs="Segoe UI Symbol"/>
                  </w:rPr>
                  <w:t>☐</w:t>
                </w:r>
              </w:sdtContent>
            </w:sdt>
            <w:r w:rsidR="002667AA" w:rsidRPr="00716878">
              <w:rPr>
                <w:rFonts w:ascii="Arial" w:hAnsi="Arial" w:cs="Arial"/>
              </w:rPr>
              <w:t xml:space="preserve">    </w:t>
            </w:r>
            <w:r w:rsidR="00DD44CE" w:rsidRPr="00716878">
              <w:rPr>
                <w:rFonts w:ascii="Arial" w:hAnsi="Arial" w:cs="Arial"/>
              </w:rPr>
              <w:t xml:space="preserve">Notify ORCF if less than five years remain in the term. </w:t>
            </w:r>
            <w:r w:rsidR="00DD44CE" w:rsidRPr="00716878">
              <w:rPr>
                <w:rFonts w:ascii="Arial" w:hAnsi="Arial" w:cs="Arial"/>
                <w:i/>
              </w:rPr>
              <w:t>See</w:t>
            </w:r>
            <w:r w:rsidR="00DD44CE" w:rsidRPr="00716878">
              <w:rPr>
                <w:rFonts w:ascii="Arial" w:hAnsi="Arial" w:cs="Arial"/>
              </w:rPr>
              <w:t xml:space="preserve"> Handbook 4232.1, Section II, Chapter 8.7.A.4.</w:t>
            </w:r>
          </w:p>
          <w:p w14:paraId="79B44429" w14:textId="67DAEC04" w:rsidR="00751FED" w:rsidRPr="002907D5" w:rsidRDefault="00000000" w:rsidP="007323E8">
            <w:pPr>
              <w:tabs>
                <w:tab w:val="left" w:pos="9360"/>
              </w:tabs>
              <w:spacing w:after="0" w:line="240" w:lineRule="auto"/>
              <w:ind w:left="436" w:right="90" w:hanging="450"/>
            </w:pPr>
            <w:sdt>
              <w:sdtPr>
                <w:rPr>
                  <w:rFonts w:ascii="Arial" w:hAnsi="Arial" w:cs="Arial"/>
                </w:rPr>
                <w:id w:val="1444184768"/>
                <w14:checkbox>
                  <w14:checked w14:val="0"/>
                  <w14:checkedState w14:val="2612" w14:font="MS Gothic"/>
                  <w14:uncheckedState w14:val="2610" w14:font="MS Gothic"/>
                </w14:checkbox>
              </w:sdtPr>
              <w:sdtContent>
                <w:r w:rsidR="003914A1" w:rsidRPr="00716878">
                  <w:rPr>
                    <w:rFonts w:ascii="Segoe UI Symbol" w:hAnsi="Segoe UI Symbol" w:cs="Segoe UI Symbol"/>
                  </w:rPr>
                  <w:t>☐</w:t>
                </w:r>
              </w:sdtContent>
            </w:sdt>
            <w:r w:rsidR="003914A1" w:rsidRPr="00716878">
              <w:rPr>
                <w:rFonts w:ascii="Arial" w:hAnsi="Arial" w:cs="Arial"/>
              </w:rPr>
              <w:t xml:space="preserve">    </w:t>
            </w:r>
            <w:r w:rsidR="001754DA" w:rsidRPr="00716878">
              <w:rPr>
                <w:rFonts w:ascii="Arial" w:hAnsi="Arial" w:cs="Arial"/>
              </w:rPr>
              <w:t xml:space="preserve">In the </w:t>
            </w:r>
            <w:r w:rsidR="001754DA" w:rsidRPr="00716878">
              <w:rPr>
                <w:rFonts w:ascii="Arial" w:hAnsi="Arial" w:cs="Arial"/>
                <w:szCs w:val="24"/>
              </w:rPr>
              <w:t>Management Certification (HUD-9839-ORCF</w:t>
            </w:r>
            <w:r w:rsidR="001E3AF8" w:rsidRPr="00716878">
              <w:rPr>
                <w:rFonts w:ascii="Arial" w:hAnsi="Arial" w:cs="Arial"/>
                <w:szCs w:val="24"/>
              </w:rPr>
              <w:t>)</w:t>
            </w:r>
            <w:r w:rsidR="00C34770">
              <w:rPr>
                <w:rFonts w:ascii="Arial" w:hAnsi="Arial" w:cs="Arial"/>
                <w:szCs w:val="24"/>
              </w:rPr>
              <w:t>,</w:t>
            </w:r>
            <w:r w:rsidR="001754DA" w:rsidRPr="00716878">
              <w:rPr>
                <w:rFonts w:ascii="Arial" w:hAnsi="Arial" w:cs="Arial"/>
                <w:color w:val="000000" w:themeColor="text1"/>
              </w:rPr>
              <w:t xml:space="preserve"> </w:t>
            </w:r>
            <w:r w:rsidR="00785337" w:rsidRPr="00716878">
              <w:rPr>
                <w:rFonts w:ascii="Arial" w:hAnsi="Arial" w:cs="Arial"/>
                <w:color w:val="000000" w:themeColor="text1"/>
              </w:rPr>
              <w:t>m</w:t>
            </w:r>
            <w:r w:rsidR="00DD44CE" w:rsidRPr="00716878">
              <w:rPr>
                <w:rFonts w:ascii="Arial" w:hAnsi="Arial" w:cs="Arial"/>
                <w:color w:val="000000" w:themeColor="text1"/>
              </w:rPr>
              <w:t>anagement fees should be spelled out</w:t>
            </w:r>
            <w:r w:rsidR="00C34770">
              <w:rPr>
                <w:rFonts w:ascii="Arial" w:hAnsi="Arial" w:cs="Arial"/>
                <w:color w:val="000000" w:themeColor="text1"/>
              </w:rPr>
              <w:t>, and</w:t>
            </w:r>
            <w:r w:rsidR="00DD44CE" w:rsidRPr="00716878">
              <w:rPr>
                <w:rFonts w:ascii="Arial" w:hAnsi="Arial" w:cs="Arial"/>
                <w:color w:val="000000" w:themeColor="text1"/>
              </w:rPr>
              <w:t xml:space="preserve"> statements such as “See Management Agreement” are not acceptable. It is not appropriate to copy and paste pages from the Management Agreement into the management certification to provide the detail. </w:t>
            </w:r>
            <w:r w:rsidR="008413A3" w:rsidRPr="00716878">
              <w:rPr>
                <w:rFonts w:ascii="Arial" w:hAnsi="Arial" w:cs="Arial"/>
                <w:color w:val="000000" w:themeColor="text1"/>
              </w:rPr>
              <w:t>(</w:t>
            </w:r>
            <w:r w:rsidR="00DD44CE" w:rsidRPr="00716878">
              <w:rPr>
                <w:rFonts w:ascii="Arial" w:hAnsi="Arial" w:cs="Arial"/>
                <w:color w:val="000000" w:themeColor="text1"/>
              </w:rPr>
              <w:t>Lean Blast 12/30/14</w:t>
            </w:r>
            <w:r w:rsidR="008413A3" w:rsidRPr="00716878">
              <w:rPr>
                <w:rFonts w:ascii="Arial" w:hAnsi="Arial" w:cs="Arial"/>
                <w:color w:val="000000" w:themeColor="text1"/>
              </w:rPr>
              <w:t>)</w:t>
            </w:r>
          </w:p>
          <w:p w14:paraId="2C433DC0" w14:textId="392C100B" w:rsidR="00751FED" w:rsidRPr="00716878" w:rsidRDefault="00000000" w:rsidP="005E09DB">
            <w:pPr>
              <w:pStyle w:val="ListParagraph"/>
              <w:widowControl w:val="0"/>
              <w:tabs>
                <w:tab w:val="left" w:pos="9360"/>
              </w:tabs>
              <w:spacing w:after="0" w:line="240" w:lineRule="auto"/>
              <w:ind w:left="436" w:right="90" w:hanging="450"/>
              <w:rPr>
                <w:rFonts w:ascii="Arial" w:hAnsi="Arial" w:cs="Arial"/>
              </w:rPr>
            </w:pPr>
            <w:sdt>
              <w:sdtPr>
                <w:rPr>
                  <w:rFonts w:ascii="Arial" w:hAnsi="Arial" w:cs="Arial"/>
                </w:rPr>
                <w:id w:val="643632226"/>
                <w14:checkbox>
                  <w14:checked w14:val="0"/>
                  <w14:checkedState w14:val="2612" w14:font="MS Gothic"/>
                  <w14:uncheckedState w14:val="2610" w14:font="MS Gothic"/>
                </w14:checkbox>
              </w:sdtPr>
              <w:sdtContent>
                <w:r w:rsidR="00751FED" w:rsidRPr="00716878">
                  <w:rPr>
                    <w:rFonts w:ascii="Segoe UI Symbol" w:hAnsi="Segoe UI Symbol" w:cs="Segoe UI Symbol"/>
                  </w:rPr>
                  <w:t>☐</w:t>
                </w:r>
              </w:sdtContent>
            </w:sdt>
            <w:r w:rsidR="00751FED" w:rsidRPr="00716878">
              <w:rPr>
                <w:rFonts w:ascii="Arial" w:hAnsi="Arial" w:cs="Arial"/>
              </w:rPr>
              <w:t xml:space="preserve">    </w:t>
            </w:r>
            <w:r w:rsidR="00B8528E">
              <w:rPr>
                <w:rFonts w:ascii="Arial" w:hAnsi="Arial" w:cs="Arial"/>
              </w:rPr>
              <w:t>If</w:t>
            </w:r>
            <w:r w:rsidR="00751FED">
              <w:rPr>
                <w:rFonts w:ascii="Arial" w:hAnsi="Arial" w:cs="Arial"/>
              </w:rPr>
              <w:t xml:space="preserve"> the Lender Narrative states there is no management agent, but other documents indicate the existence of </w:t>
            </w:r>
            <w:r w:rsidR="00AF4BF2">
              <w:rPr>
                <w:rFonts w:ascii="Arial" w:hAnsi="Arial" w:cs="Arial"/>
              </w:rPr>
              <w:t>such an</w:t>
            </w:r>
            <w:r w:rsidR="00BA1AF2">
              <w:rPr>
                <w:rFonts w:ascii="Arial" w:hAnsi="Arial" w:cs="Arial"/>
              </w:rPr>
              <w:t xml:space="preserve"> entity</w:t>
            </w:r>
            <w:r w:rsidR="00751FED">
              <w:rPr>
                <w:rFonts w:ascii="Arial" w:hAnsi="Arial" w:cs="Arial"/>
              </w:rPr>
              <w:t xml:space="preserve"> (e.g.</w:t>
            </w:r>
            <w:r w:rsidR="00BA1AF2">
              <w:rPr>
                <w:rFonts w:ascii="Arial" w:hAnsi="Arial" w:cs="Arial"/>
              </w:rPr>
              <w:t>,</w:t>
            </w:r>
            <w:r w:rsidR="00751FED">
              <w:rPr>
                <w:rFonts w:ascii="Arial" w:hAnsi="Arial" w:cs="Arial"/>
              </w:rPr>
              <w:t xml:space="preserve"> </w:t>
            </w:r>
            <w:r w:rsidR="00394297">
              <w:rPr>
                <w:rFonts w:ascii="Arial" w:hAnsi="Arial" w:cs="Arial"/>
              </w:rPr>
              <w:t xml:space="preserve">a </w:t>
            </w:r>
            <w:r w:rsidR="00751FED">
              <w:rPr>
                <w:rFonts w:ascii="Arial" w:hAnsi="Arial" w:cs="Arial"/>
              </w:rPr>
              <w:t xml:space="preserve">subordination </w:t>
            </w:r>
            <w:r w:rsidR="00394297">
              <w:rPr>
                <w:rFonts w:ascii="Arial" w:hAnsi="Arial" w:cs="Arial"/>
              </w:rPr>
              <w:t>agreement</w:t>
            </w:r>
            <w:r w:rsidR="00BA1AF2">
              <w:rPr>
                <w:rFonts w:ascii="Arial" w:hAnsi="Arial" w:cs="Arial"/>
              </w:rPr>
              <w:t xml:space="preserve"> to</w:t>
            </w:r>
            <w:r w:rsidR="00751FED">
              <w:rPr>
                <w:rFonts w:ascii="Arial" w:hAnsi="Arial" w:cs="Arial"/>
              </w:rPr>
              <w:t xml:space="preserve"> the AR Lender) r</w:t>
            </w:r>
            <w:r w:rsidR="00751FED" w:rsidRPr="00716878">
              <w:rPr>
                <w:rFonts w:ascii="Arial" w:hAnsi="Arial" w:cs="Arial"/>
              </w:rPr>
              <w:t xml:space="preserve">eview </w:t>
            </w:r>
            <w:r w:rsidR="00362897">
              <w:rPr>
                <w:rFonts w:ascii="Arial" w:hAnsi="Arial" w:cs="Arial"/>
              </w:rPr>
              <w:t xml:space="preserve">the </w:t>
            </w:r>
            <w:r w:rsidR="00751FED" w:rsidRPr="00716878">
              <w:rPr>
                <w:rFonts w:ascii="Arial" w:hAnsi="Arial" w:cs="Arial"/>
              </w:rPr>
              <w:t xml:space="preserve">agreement to determine if it is a consultant or management agent agreement in substance.  </w:t>
            </w:r>
            <w:r w:rsidR="00751FED" w:rsidRPr="00716878">
              <w:rPr>
                <w:rFonts w:ascii="Arial" w:hAnsi="Arial" w:cs="Arial"/>
                <w:bCs/>
              </w:rPr>
              <w:t xml:space="preserve">If necessary, make a recommendation to ORCF regarding the status of the </w:t>
            </w:r>
            <w:r w:rsidR="00751FED" w:rsidRPr="00716878">
              <w:rPr>
                <w:rFonts w:ascii="Arial" w:hAnsi="Arial" w:cs="Arial"/>
              </w:rPr>
              <w:t>consultant or management agent.</w:t>
            </w:r>
            <w:r w:rsidR="00B4153B">
              <w:rPr>
                <w:rFonts w:ascii="Arial" w:hAnsi="Arial" w:cs="Arial"/>
              </w:rPr>
              <w:t xml:space="preserve">  </w:t>
            </w:r>
            <w:r w:rsidR="00B4153B" w:rsidRPr="00716878">
              <w:rPr>
                <w:rFonts w:ascii="Arial" w:hAnsi="Arial" w:cs="Arial"/>
              </w:rPr>
              <w:t xml:space="preserve">See Handbook 4232.1, Section II, Chapter 8.5, and </w:t>
            </w:r>
            <w:r w:rsidR="00B4153B" w:rsidRPr="00716878">
              <w:rPr>
                <w:rFonts w:ascii="Arial" w:hAnsi="Arial" w:cs="Arial"/>
                <w:bCs/>
              </w:rPr>
              <w:t xml:space="preserve">Healthcare Regulatory Agreement – Operator (HUD-92466A-ORCF) paragraphs 6 and 13.  </w:t>
            </w:r>
          </w:p>
          <w:p w14:paraId="3983F42F" w14:textId="4A7EB360" w:rsidR="00751FED" w:rsidRPr="00716878" w:rsidRDefault="00751FED" w:rsidP="00A01676">
            <w:pPr>
              <w:pStyle w:val="ListParagraph"/>
              <w:tabs>
                <w:tab w:val="left" w:pos="9360"/>
              </w:tabs>
              <w:spacing w:after="150" w:line="240" w:lineRule="auto"/>
              <w:ind w:left="421" w:right="90" w:hanging="421"/>
              <w:rPr>
                <w:rFonts w:ascii="Arial" w:hAnsi="Arial" w:cs="Arial"/>
                <w:color w:val="000000" w:themeColor="text1"/>
              </w:rPr>
            </w:pPr>
          </w:p>
        </w:tc>
      </w:tr>
      <w:tr w:rsidR="0000464B" w:rsidRPr="005E09DB" w14:paraId="4EBD5D43"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FFFFFF" w:themeFill="background1"/>
            <w:tcMar>
              <w:left w:w="115" w:type="dxa"/>
              <w:right w:w="230" w:type="dxa"/>
            </w:tcMar>
          </w:tcPr>
          <w:p w14:paraId="05C0E205" w14:textId="74F15822" w:rsidR="003F7C03" w:rsidRPr="00716878" w:rsidRDefault="5B7DA9E4" w:rsidP="00DE7EDD">
            <w:pPr>
              <w:widowControl w:val="0"/>
              <w:tabs>
                <w:tab w:val="left" w:pos="9360"/>
              </w:tabs>
              <w:spacing w:after="0" w:line="240" w:lineRule="auto"/>
              <w:rPr>
                <w:rFonts w:ascii="Arial" w:hAnsi="Arial" w:cs="Arial"/>
              </w:rPr>
            </w:pPr>
            <w:r w:rsidRPr="00716878">
              <w:rPr>
                <w:rFonts w:ascii="Arial" w:hAnsi="Arial" w:cs="Arial"/>
              </w:rPr>
              <w:t>22</w:t>
            </w:r>
            <w:r w:rsidR="00594BF6" w:rsidRPr="00716878">
              <w:rPr>
                <w:rFonts w:ascii="Arial" w:hAnsi="Arial" w:cs="Arial"/>
              </w:rPr>
              <w:t xml:space="preserve"> Φ</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53AB8546" w14:textId="35F4A38F" w:rsidR="00713664" w:rsidRPr="00716878" w:rsidDel="00C23454" w:rsidRDefault="00D34353" w:rsidP="004E78E7">
            <w:pPr>
              <w:widowControl w:val="0"/>
              <w:tabs>
                <w:tab w:val="left" w:pos="9360"/>
              </w:tabs>
              <w:spacing w:after="0" w:line="240" w:lineRule="auto"/>
              <w:ind w:right="90"/>
              <w:rPr>
                <w:rStyle w:val="Hyperlink"/>
                <w:rFonts w:ascii="Arial" w:hAnsi="Arial" w:cs="Arial"/>
              </w:rPr>
            </w:pPr>
            <w:r w:rsidRPr="00716878">
              <w:rPr>
                <w:rFonts w:ascii="Arial" w:hAnsi="Arial" w:cs="Arial"/>
                <w:b/>
                <w:u w:val="single"/>
              </w:rPr>
              <w:fldChar w:fldCharType="begin"/>
            </w:r>
            <w:r w:rsidR="00B107E2" w:rsidRPr="00716878">
              <w:rPr>
                <w:rFonts w:ascii="Arial" w:hAnsi="Arial" w:cs="Arial"/>
                <w:b/>
                <w:u w:val="single"/>
              </w:rPr>
              <w:instrText>HYPERLINK "https://www.hud.gov/sites/dfiles/OCHCO/documents/92476_orcf.docx"</w:instrText>
            </w:r>
            <w:r w:rsidRPr="00716878">
              <w:rPr>
                <w:rFonts w:ascii="Arial" w:hAnsi="Arial" w:cs="Arial"/>
                <w:b/>
                <w:u w:val="single"/>
              </w:rPr>
              <w:fldChar w:fldCharType="separate"/>
            </w:r>
            <w:r w:rsidR="00F94119" w:rsidRPr="00716878">
              <w:rPr>
                <w:rStyle w:val="Hyperlink"/>
                <w:rFonts w:ascii="Arial" w:hAnsi="Arial" w:cs="Arial"/>
                <w:b/>
              </w:rPr>
              <w:t>Escrow Agreement for Non-Critical Deferred Repairs (HUD-</w:t>
            </w:r>
            <w:r w:rsidR="00713664" w:rsidRPr="00716878">
              <w:rPr>
                <w:rStyle w:val="Hyperlink"/>
                <w:rFonts w:ascii="Arial" w:hAnsi="Arial" w:cs="Arial"/>
                <w:b/>
              </w:rPr>
              <w:t>92476-ORCF)</w:t>
            </w:r>
          </w:p>
          <w:p w14:paraId="7624B5C1" w14:textId="1186F955" w:rsidR="00C23454" w:rsidRPr="00716878" w:rsidRDefault="00D34353" w:rsidP="626085C9">
            <w:pPr>
              <w:tabs>
                <w:tab w:val="left" w:pos="9360"/>
              </w:tabs>
              <w:spacing w:after="0" w:line="240" w:lineRule="auto"/>
              <w:ind w:right="90"/>
              <w:rPr>
                <w:rFonts w:ascii="Arial" w:hAnsi="Arial" w:cs="Arial"/>
                <w:i/>
                <w:iCs/>
                <w:u w:val="single"/>
              </w:rPr>
            </w:pPr>
            <w:r w:rsidRPr="00716878">
              <w:rPr>
                <w:rFonts w:ascii="Arial" w:hAnsi="Arial" w:cs="Arial"/>
                <w:b/>
                <w:bCs/>
                <w:u w:val="single"/>
              </w:rPr>
              <w:fldChar w:fldCharType="end"/>
            </w:r>
            <w:r w:rsidR="003544D2" w:rsidRPr="00716878">
              <w:rPr>
                <w:rFonts w:ascii="Arial" w:hAnsi="Arial" w:cs="Arial"/>
                <w:b/>
                <w:bCs/>
              </w:rPr>
              <w:t xml:space="preserve"> </w:t>
            </w:r>
            <w:r w:rsidR="00176112" w:rsidRPr="00716878">
              <w:rPr>
                <w:rFonts w:ascii="Arial" w:hAnsi="Arial" w:cs="Arial"/>
                <w:i/>
                <w:iCs/>
              </w:rPr>
              <w:t>(</w:t>
            </w:r>
            <w:r w:rsidR="4E437BC8" w:rsidRPr="00716878">
              <w:rPr>
                <w:rFonts w:ascii="Arial" w:hAnsi="Arial" w:cs="Arial"/>
                <w:i/>
                <w:iCs/>
              </w:rPr>
              <w:t>A</w:t>
            </w:r>
            <w:r w:rsidR="5DB47E1C" w:rsidRPr="00716878">
              <w:rPr>
                <w:rFonts w:ascii="Arial" w:hAnsi="Arial" w:cs="Arial"/>
                <w:i/>
                <w:iCs/>
              </w:rPr>
              <w:t xml:space="preserve">pplicable only </w:t>
            </w:r>
            <w:r w:rsidR="00176112" w:rsidRPr="00716878">
              <w:rPr>
                <w:rFonts w:ascii="Arial" w:hAnsi="Arial" w:cs="Arial"/>
                <w:i/>
                <w:iCs/>
              </w:rPr>
              <w:t>if there are non-critical repairs)</w:t>
            </w:r>
          </w:p>
          <w:p w14:paraId="046748D1" w14:textId="22E8D143" w:rsidR="626085C9" w:rsidRPr="00716878" w:rsidRDefault="626085C9" w:rsidP="626085C9">
            <w:pPr>
              <w:tabs>
                <w:tab w:val="left" w:pos="9360"/>
              </w:tabs>
              <w:spacing w:after="0" w:line="240" w:lineRule="auto"/>
              <w:ind w:right="90"/>
              <w:rPr>
                <w:rFonts w:ascii="Arial" w:hAnsi="Arial" w:cs="Arial"/>
                <w:i/>
                <w:iCs/>
              </w:rPr>
            </w:pPr>
          </w:p>
          <w:p w14:paraId="684288FC" w14:textId="5546DBB7" w:rsidR="003E5E6F" w:rsidRPr="00716878" w:rsidRDefault="00000000" w:rsidP="00ED0FF7">
            <w:pPr>
              <w:pStyle w:val="ListParagraph"/>
              <w:widowControl w:val="0"/>
              <w:tabs>
                <w:tab w:val="left" w:pos="9360"/>
              </w:tabs>
              <w:spacing w:after="0" w:line="240" w:lineRule="auto"/>
              <w:ind w:left="421" w:right="90" w:hanging="421"/>
              <w:rPr>
                <w:rFonts w:ascii="Arial" w:hAnsi="Arial" w:cs="Arial"/>
              </w:rPr>
            </w:pPr>
            <w:sdt>
              <w:sdtPr>
                <w:rPr>
                  <w:rFonts w:ascii="Arial" w:hAnsi="Arial" w:cs="Arial"/>
                </w:rPr>
                <w:id w:val="-1893242"/>
                <w14:checkbox>
                  <w14:checked w14:val="0"/>
                  <w14:checkedState w14:val="2612" w14:font="MS Gothic"/>
                  <w14:uncheckedState w14:val="2610" w14:font="MS Gothic"/>
                </w14:checkbox>
              </w:sdtPr>
              <w:sdtContent>
                <w:r w:rsidR="00C44859" w:rsidRPr="00716878">
                  <w:rPr>
                    <w:rFonts w:ascii="Segoe UI Symbol" w:eastAsia="MS Gothic" w:hAnsi="Segoe UI Symbol" w:cs="Segoe UI Symbol"/>
                  </w:rPr>
                  <w:t>☐</w:t>
                </w:r>
              </w:sdtContent>
            </w:sdt>
            <w:r w:rsidR="007073FD" w:rsidRPr="00716878">
              <w:rPr>
                <w:rFonts w:ascii="Arial" w:hAnsi="Arial" w:cs="Arial"/>
              </w:rPr>
              <w:t xml:space="preserve">   </w:t>
            </w:r>
            <w:r w:rsidR="003E5E6F" w:rsidRPr="00716878">
              <w:rPr>
                <w:rFonts w:ascii="Arial" w:hAnsi="Arial" w:cs="Arial"/>
              </w:rPr>
              <w:t>Confirm repairs, repair estimate and additional deposit percentage match the Firm Commitment.</w:t>
            </w:r>
          </w:p>
          <w:p w14:paraId="5B8E1173" w14:textId="669FA166" w:rsidR="003E5E6F" w:rsidRPr="00716878" w:rsidRDefault="00000000" w:rsidP="00ED0FF7">
            <w:pPr>
              <w:pStyle w:val="ListParagraph"/>
              <w:widowControl w:val="0"/>
              <w:tabs>
                <w:tab w:val="left" w:pos="9360"/>
              </w:tabs>
              <w:spacing w:after="0" w:line="240" w:lineRule="auto"/>
              <w:ind w:left="421" w:right="90" w:hanging="421"/>
              <w:rPr>
                <w:rFonts w:ascii="Arial" w:hAnsi="Arial" w:cs="Arial"/>
              </w:rPr>
            </w:pPr>
            <w:sdt>
              <w:sdtPr>
                <w:rPr>
                  <w:rFonts w:ascii="Arial" w:hAnsi="Arial" w:cs="Arial"/>
                </w:rPr>
                <w:id w:val="-137339482"/>
                <w14:checkbox>
                  <w14:checked w14:val="0"/>
                  <w14:checkedState w14:val="2612" w14:font="MS Gothic"/>
                  <w14:uncheckedState w14:val="2610" w14:font="MS Gothic"/>
                </w14:checkbox>
              </w:sdtPr>
              <w:sdtContent>
                <w:r w:rsidR="007073FD" w:rsidRPr="00716878">
                  <w:rPr>
                    <w:rFonts w:ascii="Segoe UI Symbol" w:hAnsi="Segoe UI Symbol" w:cs="Segoe UI Symbol"/>
                  </w:rPr>
                  <w:t>☐</w:t>
                </w:r>
              </w:sdtContent>
            </w:sdt>
            <w:r w:rsidR="007073FD" w:rsidRPr="00716878">
              <w:rPr>
                <w:rFonts w:ascii="Arial" w:hAnsi="Arial" w:cs="Arial"/>
              </w:rPr>
              <w:t xml:space="preserve">    </w:t>
            </w:r>
            <w:r w:rsidR="003E5E6F" w:rsidRPr="00716878">
              <w:rPr>
                <w:rFonts w:ascii="Arial" w:hAnsi="Arial" w:cs="Arial"/>
              </w:rPr>
              <w:t xml:space="preserve">Exhibit B:  Confirm the letter of credit is attached if applicable. HUD counsel does not review or provide comments on the letter of credit. </w:t>
            </w:r>
          </w:p>
          <w:p w14:paraId="744043D0" w14:textId="42CB1004" w:rsidR="003E5E6F" w:rsidRPr="00716878" w:rsidRDefault="00000000" w:rsidP="00ED0FF7">
            <w:pPr>
              <w:pStyle w:val="ListParagraph"/>
              <w:widowControl w:val="0"/>
              <w:tabs>
                <w:tab w:val="left" w:pos="9360"/>
              </w:tabs>
              <w:spacing w:after="0" w:line="240" w:lineRule="auto"/>
              <w:ind w:left="421" w:right="90" w:hanging="421"/>
              <w:rPr>
                <w:rFonts w:ascii="Arial" w:hAnsi="Arial" w:cs="Arial"/>
              </w:rPr>
            </w:pPr>
            <w:sdt>
              <w:sdtPr>
                <w:rPr>
                  <w:rFonts w:ascii="Arial" w:hAnsi="Arial" w:cs="Arial"/>
                </w:rPr>
                <w:id w:val="-1636939682"/>
                <w14:checkbox>
                  <w14:checked w14:val="0"/>
                  <w14:checkedState w14:val="2612" w14:font="MS Gothic"/>
                  <w14:uncheckedState w14:val="2610" w14:font="MS Gothic"/>
                </w14:checkbox>
              </w:sdtPr>
              <w:sdtContent>
                <w:r w:rsidR="007073FD" w:rsidRPr="00716878">
                  <w:rPr>
                    <w:rFonts w:ascii="Segoe UI Symbol" w:hAnsi="Segoe UI Symbol" w:cs="Segoe UI Symbol"/>
                  </w:rPr>
                  <w:t>☐</w:t>
                </w:r>
              </w:sdtContent>
            </w:sdt>
            <w:r w:rsidR="007073FD" w:rsidRPr="00716878">
              <w:rPr>
                <w:rFonts w:ascii="Arial" w:hAnsi="Arial" w:cs="Arial"/>
              </w:rPr>
              <w:t xml:space="preserve">    </w:t>
            </w:r>
            <w:r w:rsidR="003E5E6F" w:rsidRPr="00716878">
              <w:rPr>
                <w:rFonts w:ascii="Arial" w:hAnsi="Arial" w:cs="Arial"/>
              </w:rPr>
              <w:t>If the Lender is approved for delegation of non-critical repair escrow administration (per the Firm Commitment), confirm the appropriate language in Paragraph 5 is selected.</w:t>
            </w:r>
          </w:p>
          <w:p w14:paraId="60767700" w14:textId="0DECCE29" w:rsidR="003E5E6F" w:rsidRPr="00716878" w:rsidRDefault="00000000" w:rsidP="00ED0FF7">
            <w:pPr>
              <w:pStyle w:val="ListParagraph"/>
              <w:widowControl w:val="0"/>
              <w:tabs>
                <w:tab w:val="left" w:pos="9360"/>
              </w:tabs>
              <w:spacing w:after="0" w:line="240" w:lineRule="auto"/>
              <w:ind w:left="421" w:right="90" w:hanging="421"/>
              <w:rPr>
                <w:rFonts w:ascii="Arial" w:hAnsi="Arial" w:cs="Arial"/>
              </w:rPr>
            </w:pPr>
            <w:sdt>
              <w:sdtPr>
                <w:rPr>
                  <w:rFonts w:ascii="Arial" w:hAnsi="Arial" w:cs="Arial"/>
                </w:rPr>
                <w:id w:val="-798838465"/>
                <w14:checkbox>
                  <w14:checked w14:val="0"/>
                  <w14:checkedState w14:val="2612" w14:font="MS Gothic"/>
                  <w14:uncheckedState w14:val="2610" w14:font="MS Gothic"/>
                </w14:checkbox>
              </w:sdtPr>
              <w:sdtContent>
                <w:r w:rsidR="00600701" w:rsidRPr="00716878">
                  <w:rPr>
                    <w:rFonts w:ascii="Segoe UI Symbol" w:hAnsi="Segoe UI Symbol" w:cs="Segoe UI Symbol"/>
                  </w:rPr>
                  <w:t>☐</w:t>
                </w:r>
              </w:sdtContent>
            </w:sdt>
            <w:r w:rsidR="00600701" w:rsidRPr="00716878">
              <w:rPr>
                <w:rFonts w:ascii="Arial" w:hAnsi="Arial" w:cs="Arial"/>
              </w:rPr>
              <w:t xml:space="preserve">    </w:t>
            </w:r>
            <w:r w:rsidR="003E5E6F" w:rsidRPr="00716878">
              <w:rPr>
                <w:rFonts w:ascii="Arial" w:hAnsi="Arial" w:cs="Arial"/>
              </w:rPr>
              <w:t>NOTE: No Inspection Fee is due at closing if administration of NCRE is delegated to Lender.</w:t>
            </w:r>
          </w:p>
          <w:p w14:paraId="3BC01F54" w14:textId="77777777" w:rsidR="003E5E6F" w:rsidRPr="00716878" w:rsidRDefault="003E5E6F" w:rsidP="626085C9">
            <w:pPr>
              <w:widowControl w:val="0"/>
              <w:tabs>
                <w:tab w:val="left" w:pos="9360"/>
              </w:tabs>
              <w:spacing w:after="0" w:line="240" w:lineRule="auto"/>
              <w:ind w:right="90"/>
              <w:rPr>
                <w:rFonts w:ascii="Arial" w:hAnsi="Arial" w:cs="Arial"/>
              </w:rPr>
            </w:pPr>
          </w:p>
          <w:p w14:paraId="547EBBAC" w14:textId="77777777" w:rsidR="003E5E6F" w:rsidRPr="00716878" w:rsidRDefault="003E5E6F" w:rsidP="004E78E7">
            <w:pPr>
              <w:rPr>
                <w:rFonts w:ascii="Arial" w:hAnsi="Arial" w:cs="Arial"/>
              </w:rPr>
            </w:pPr>
            <w:r w:rsidRPr="00716878">
              <w:rPr>
                <w:rFonts w:ascii="Arial" w:hAnsi="Arial" w:cs="Arial"/>
              </w:rPr>
              <w:t>Other Escrow Agreements (</w:t>
            </w:r>
            <w:r w:rsidRPr="00716878">
              <w:rPr>
                <w:rFonts w:ascii="Arial" w:hAnsi="Arial" w:cs="Arial"/>
                <w:i/>
                <w:iCs/>
              </w:rPr>
              <w:t>if required in the Firm Commitment</w:t>
            </w:r>
            <w:r w:rsidRPr="00716878">
              <w:rPr>
                <w:rFonts w:ascii="Arial" w:hAnsi="Arial" w:cs="Arial"/>
              </w:rPr>
              <w:t>):</w:t>
            </w:r>
          </w:p>
          <w:p w14:paraId="1CF28D61" w14:textId="24FFF92B" w:rsidR="003E5E6F" w:rsidRPr="00716878" w:rsidRDefault="00000000" w:rsidP="00ED0FF7">
            <w:pPr>
              <w:pStyle w:val="ListParagraph"/>
              <w:spacing w:after="0" w:line="240" w:lineRule="auto"/>
              <w:ind w:left="61"/>
              <w:rPr>
                <w:rFonts w:ascii="Arial" w:hAnsi="Arial" w:cs="Arial"/>
              </w:rPr>
            </w:pPr>
            <w:sdt>
              <w:sdtPr>
                <w:rPr>
                  <w:rFonts w:ascii="Arial" w:hAnsi="Arial" w:cs="Arial"/>
                </w:rPr>
                <w:id w:val="839206419"/>
                <w14:checkbox>
                  <w14:checked w14:val="0"/>
                  <w14:checkedState w14:val="2612" w14:font="MS Gothic"/>
                  <w14:uncheckedState w14:val="2610" w14:font="MS Gothic"/>
                </w14:checkbox>
              </w:sdtPr>
              <w:sdtContent>
                <w:r w:rsidR="00600701" w:rsidRPr="00716878">
                  <w:rPr>
                    <w:rFonts w:ascii="Segoe UI Symbol" w:hAnsi="Segoe UI Symbol" w:cs="Segoe UI Symbol"/>
                  </w:rPr>
                  <w:t>☐</w:t>
                </w:r>
              </w:sdtContent>
            </w:sdt>
            <w:r w:rsidR="00600701" w:rsidRPr="00716878">
              <w:rPr>
                <w:rFonts w:ascii="Arial" w:hAnsi="Arial" w:cs="Arial"/>
              </w:rPr>
              <w:t xml:space="preserve">    </w:t>
            </w:r>
            <w:r w:rsidR="003E5E6F" w:rsidRPr="00716878">
              <w:rPr>
                <w:rFonts w:ascii="Arial" w:hAnsi="Arial" w:cs="Arial"/>
              </w:rPr>
              <w:t>Debt Service Escrow (</w:t>
            </w:r>
            <w:hyperlink r:id="rId66">
              <w:r w:rsidR="003E5E6F" w:rsidRPr="00716878">
                <w:rPr>
                  <w:rStyle w:val="Hyperlink"/>
                  <w:rFonts w:ascii="Arial" w:hAnsi="Arial" w:cs="Arial"/>
                </w:rPr>
                <w:t>HUD-92476C-ORCF</w:t>
              </w:r>
            </w:hyperlink>
            <w:r w:rsidR="003E5E6F" w:rsidRPr="00716878">
              <w:rPr>
                <w:rFonts w:ascii="Arial" w:hAnsi="Arial" w:cs="Arial"/>
              </w:rPr>
              <w:t>)</w:t>
            </w:r>
          </w:p>
          <w:p w14:paraId="20267830" w14:textId="139D82D0" w:rsidR="003E5E6F" w:rsidRPr="00716878" w:rsidRDefault="00000000" w:rsidP="00ED0FF7">
            <w:pPr>
              <w:pStyle w:val="ListParagraph"/>
              <w:spacing w:after="0" w:line="240" w:lineRule="auto"/>
              <w:ind w:left="61"/>
              <w:rPr>
                <w:rFonts w:ascii="Arial" w:eastAsia="Arial" w:hAnsi="Arial" w:cs="Arial"/>
              </w:rPr>
            </w:pPr>
            <w:sdt>
              <w:sdtPr>
                <w:rPr>
                  <w:rFonts w:ascii="Arial" w:hAnsi="Arial" w:cs="Arial"/>
                </w:rPr>
                <w:id w:val="99612505"/>
                <w14:checkbox>
                  <w14:checked w14:val="0"/>
                  <w14:checkedState w14:val="2612" w14:font="MS Gothic"/>
                  <w14:uncheckedState w14:val="2610" w14:font="MS Gothic"/>
                </w14:checkbox>
              </w:sdtPr>
              <w:sdtContent>
                <w:r w:rsidR="00600701" w:rsidRPr="00716878">
                  <w:rPr>
                    <w:rFonts w:ascii="Segoe UI Symbol" w:hAnsi="Segoe UI Symbol" w:cs="Segoe UI Symbol"/>
                  </w:rPr>
                  <w:t>☐</w:t>
                </w:r>
              </w:sdtContent>
            </w:sdt>
            <w:r w:rsidR="00600701" w:rsidRPr="00716878">
              <w:rPr>
                <w:rFonts w:ascii="Arial" w:hAnsi="Arial" w:cs="Arial"/>
              </w:rPr>
              <w:t xml:space="preserve">    </w:t>
            </w:r>
            <w:r w:rsidR="003E5E6F" w:rsidRPr="00716878">
              <w:rPr>
                <w:rFonts w:ascii="Arial" w:hAnsi="Arial" w:cs="Arial"/>
              </w:rPr>
              <w:t>Escrow Agreement for Operating Deficits (</w:t>
            </w:r>
            <w:hyperlink r:id="rId67">
              <w:r w:rsidR="003E5E6F" w:rsidRPr="00716878">
                <w:rPr>
                  <w:rStyle w:val="Hyperlink"/>
                  <w:rFonts w:ascii="Arial" w:hAnsi="Arial" w:cs="Arial"/>
                </w:rPr>
                <w:t>HUD-92476B-ORCF</w:t>
              </w:r>
            </w:hyperlink>
            <w:r w:rsidR="003E5E6F" w:rsidRPr="00716878">
              <w:rPr>
                <w:rFonts w:ascii="Arial" w:hAnsi="Arial" w:cs="Arial"/>
              </w:rPr>
              <w:t>)</w:t>
            </w:r>
          </w:p>
          <w:p w14:paraId="7EDD9AE2" w14:textId="60981D9E" w:rsidR="003E5E6F" w:rsidRPr="00716878" w:rsidRDefault="00000000" w:rsidP="00ED0FF7">
            <w:pPr>
              <w:pStyle w:val="ListParagraph"/>
              <w:widowControl w:val="0"/>
              <w:tabs>
                <w:tab w:val="left" w:pos="9360"/>
              </w:tabs>
              <w:spacing w:after="0" w:line="240" w:lineRule="auto"/>
              <w:ind w:left="61" w:right="90"/>
              <w:rPr>
                <w:rFonts w:ascii="Arial" w:hAnsi="Arial" w:cs="Arial"/>
              </w:rPr>
            </w:pPr>
            <w:sdt>
              <w:sdtPr>
                <w:rPr>
                  <w:rFonts w:ascii="Arial" w:hAnsi="Arial" w:cs="Arial"/>
                </w:rPr>
                <w:id w:val="1623114730"/>
                <w14:checkbox>
                  <w14:checked w14:val="0"/>
                  <w14:checkedState w14:val="2612" w14:font="MS Gothic"/>
                  <w14:uncheckedState w14:val="2610" w14:font="MS Gothic"/>
                </w14:checkbox>
              </w:sdtPr>
              <w:sdtContent>
                <w:r w:rsidR="00600701" w:rsidRPr="00716878">
                  <w:rPr>
                    <w:rFonts w:ascii="Segoe UI Symbol" w:hAnsi="Segoe UI Symbol" w:cs="Segoe UI Symbol"/>
                  </w:rPr>
                  <w:t>☐</w:t>
                </w:r>
              </w:sdtContent>
            </w:sdt>
            <w:r w:rsidR="00600701" w:rsidRPr="00716878">
              <w:rPr>
                <w:rFonts w:ascii="Arial" w:hAnsi="Arial" w:cs="Arial"/>
              </w:rPr>
              <w:t xml:space="preserve">    </w:t>
            </w:r>
            <w:r w:rsidR="003E5E6F" w:rsidRPr="00716878">
              <w:rPr>
                <w:rFonts w:ascii="Arial" w:hAnsi="Arial" w:cs="Arial"/>
              </w:rPr>
              <w:t xml:space="preserve">Other: </w:t>
            </w:r>
          </w:p>
          <w:p w14:paraId="168BBAF4" w14:textId="77777777" w:rsidR="003E5E6F" w:rsidRPr="00716878" w:rsidRDefault="003E5E6F" w:rsidP="007F6A75">
            <w:pPr>
              <w:pStyle w:val="ListParagraph"/>
              <w:widowControl w:val="0"/>
              <w:tabs>
                <w:tab w:val="left" w:pos="9360"/>
              </w:tabs>
              <w:spacing w:after="0" w:line="240" w:lineRule="auto"/>
              <w:ind w:right="90"/>
              <w:rPr>
                <w:rFonts w:ascii="Arial" w:hAnsi="Arial" w:cs="Arial"/>
              </w:rPr>
            </w:pPr>
          </w:p>
          <w:p w14:paraId="0D960152" w14:textId="77777777" w:rsidR="003F7C03" w:rsidRPr="00716878" w:rsidRDefault="003F7C03" w:rsidP="004E78E7">
            <w:pPr>
              <w:widowControl w:val="0"/>
              <w:tabs>
                <w:tab w:val="left" w:pos="9360"/>
              </w:tabs>
              <w:spacing w:after="0" w:line="240" w:lineRule="auto"/>
              <w:ind w:right="90"/>
              <w:rPr>
                <w:rFonts w:ascii="Arial" w:hAnsi="Arial" w:cs="Arial"/>
                <w:b/>
                <w:u w:val="single"/>
              </w:rPr>
            </w:pPr>
          </w:p>
        </w:tc>
      </w:tr>
      <w:tr w:rsidR="00353787" w:rsidRPr="005E09DB" w14:paraId="3BBA94FC"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51AFAF34" w14:textId="4A060A3F" w:rsidR="00F94119" w:rsidRPr="00716878" w:rsidRDefault="09748D59" w:rsidP="004E78E7">
            <w:pPr>
              <w:widowControl w:val="0"/>
              <w:tabs>
                <w:tab w:val="left" w:pos="9360"/>
              </w:tabs>
              <w:spacing w:after="0" w:line="240" w:lineRule="auto"/>
              <w:ind w:right="90"/>
              <w:rPr>
                <w:rFonts w:ascii="Arial" w:hAnsi="Arial" w:cs="Arial"/>
              </w:rPr>
            </w:pPr>
            <w:r w:rsidRPr="00716878">
              <w:rPr>
                <w:rFonts w:ascii="Arial" w:hAnsi="Arial" w:cs="Arial"/>
              </w:rPr>
              <w:lastRenderedPageBreak/>
              <w:t>23</w:t>
            </w:r>
          </w:p>
        </w:tc>
        <w:tc>
          <w:tcPr>
            <w:tcW w:w="9299" w:type="dxa"/>
            <w:gridSpan w:val="2"/>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685DA709" w14:textId="34836C28" w:rsidR="00D34353" w:rsidRPr="00716878" w:rsidRDefault="19BAA2FF" w:rsidP="626085C9">
            <w:pPr>
              <w:pStyle w:val="ListParagraph"/>
              <w:widowControl w:val="0"/>
              <w:tabs>
                <w:tab w:val="left" w:pos="9360"/>
              </w:tabs>
              <w:spacing w:after="0" w:line="240" w:lineRule="auto"/>
              <w:ind w:left="0" w:right="90"/>
              <w:rPr>
                <w:rStyle w:val="Hyperlink"/>
                <w:rFonts w:ascii="Arial" w:hAnsi="Arial" w:cs="Arial"/>
                <w:b/>
                <w:bCs/>
                <w:color w:val="auto"/>
              </w:rPr>
            </w:pPr>
            <w:r w:rsidRPr="00716878">
              <w:rPr>
                <w:rFonts w:ascii="Arial" w:hAnsi="Arial" w:cs="Arial"/>
                <w:b/>
                <w:bCs/>
                <w:u w:val="single"/>
              </w:rPr>
              <w:t>Survey</w:t>
            </w:r>
            <w:r w:rsidR="4AA471B0" w:rsidRPr="00716878">
              <w:rPr>
                <w:rFonts w:ascii="Arial" w:hAnsi="Arial" w:cs="Arial"/>
                <w:b/>
                <w:bCs/>
                <w:u w:val="single"/>
              </w:rPr>
              <w:t xml:space="preserve"> (and if using existing survey, </w:t>
            </w:r>
            <w:r w:rsidR="003544D2" w:rsidRPr="00716878">
              <w:rPr>
                <w:rFonts w:ascii="Arial" w:hAnsi="Arial" w:cs="Arial"/>
                <w:b/>
                <w:bCs/>
              </w:rPr>
              <w:fldChar w:fldCharType="begin"/>
            </w:r>
            <w:r w:rsidR="4BB1BC8D" w:rsidRPr="00716878">
              <w:rPr>
                <w:rFonts w:ascii="Arial" w:hAnsi="Arial" w:cs="Arial"/>
                <w:b/>
                <w:bCs/>
              </w:rPr>
              <w:instrText>HYPERLINK "https://www.hud.gov/sites/dfiles/OCHCO/documents/91111_orcf.docx"</w:instrText>
            </w:r>
            <w:r w:rsidR="003544D2" w:rsidRPr="00716878">
              <w:rPr>
                <w:rFonts w:ascii="Arial" w:hAnsi="Arial" w:cs="Arial"/>
                <w:b/>
                <w:bCs/>
              </w:rPr>
              <w:fldChar w:fldCharType="separate"/>
            </w:r>
            <w:r w:rsidR="23F850D2" w:rsidRPr="00716878">
              <w:rPr>
                <w:rStyle w:val="Hyperlink"/>
                <w:rFonts w:ascii="Arial" w:hAnsi="Arial" w:cs="Arial"/>
                <w:b/>
                <w:bCs/>
              </w:rPr>
              <w:t>Survey Instructions and Borrower’s Certification (HUD-91111-ORCF)</w:t>
            </w:r>
            <w:r w:rsidR="00D6539B" w:rsidRPr="00716878">
              <w:rPr>
                <w:rStyle w:val="Hyperlink"/>
                <w:rFonts w:ascii="Arial" w:hAnsi="Arial" w:cs="Arial"/>
                <w:b/>
                <w:bCs/>
              </w:rPr>
              <w:t xml:space="preserve">, </w:t>
            </w:r>
            <w:r w:rsidR="003427B0" w:rsidRPr="00716878">
              <w:rPr>
                <w:rStyle w:val="Hyperlink"/>
                <w:rFonts w:ascii="Arial" w:hAnsi="Arial" w:cs="Arial"/>
                <w:b/>
                <w:bCs/>
              </w:rPr>
              <w:t xml:space="preserve">form </w:t>
            </w:r>
            <w:r w:rsidR="00D6539B" w:rsidRPr="00716878">
              <w:rPr>
                <w:rStyle w:val="Hyperlink"/>
                <w:rFonts w:ascii="Arial" w:hAnsi="Arial" w:cs="Arial"/>
                <w:b/>
                <w:bCs/>
              </w:rPr>
              <w:t>updated in 2022</w:t>
            </w:r>
          </w:p>
          <w:p w14:paraId="08CDA7AB" w14:textId="5300007F" w:rsidR="00AF15D9" w:rsidRPr="00716878" w:rsidRDefault="003544D2" w:rsidP="00B83066">
            <w:pPr>
              <w:tabs>
                <w:tab w:val="left" w:pos="9360"/>
              </w:tabs>
              <w:spacing w:after="0" w:line="240" w:lineRule="auto"/>
              <w:ind w:right="90"/>
              <w:rPr>
                <w:rFonts w:ascii="Arial" w:hAnsi="Arial" w:cs="Arial"/>
              </w:rPr>
            </w:pPr>
            <w:r w:rsidRPr="00716878">
              <w:rPr>
                <w:rFonts w:ascii="Arial" w:hAnsi="Arial" w:cs="Arial"/>
              </w:rPr>
              <w:fldChar w:fldCharType="end"/>
            </w:r>
          </w:p>
          <w:p w14:paraId="54A60EB5" w14:textId="3A4AFAFE" w:rsidR="00AF15D9" w:rsidRPr="00716878" w:rsidRDefault="00000000" w:rsidP="00FB4EF9">
            <w:pPr>
              <w:pStyle w:val="ListParagraph"/>
              <w:widowControl w:val="0"/>
              <w:tabs>
                <w:tab w:val="left" w:pos="9360"/>
              </w:tabs>
              <w:spacing w:after="0" w:line="240" w:lineRule="auto"/>
              <w:ind w:left="421" w:right="90" w:hanging="421"/>
              <w:rPr>
                <w:rFonts w:ascii="Arial" w:hAnsi="Arial" w:cs="Arial"/>
              </w:rPr>
            </w:pPr>
            <w:sdt>
              <w:sdtPr>
                <w:rPr>
                  <w:rFonts w:ascii="Arial" w:hAnsi="Arial" w:cs="Arial"/>
                </w:rPr>
                <w:id w:val="-1298604705"/>
                <w14:checkbox>
                  <w14:checked w14:val="0"/>
                  <w14:checkedState w14:val="2612" w14:font="MS Gothic"/>
                  <w14:uncheckedState w14:val="2610" w14:font="MS Gothic"/>
                </w14:checkbox>
              </w:sdtPr>
              <w:sdtContent>
                <w:r w:rsidR="00AB0AF4" w:rsidRPr="00716878">
                  <w:rPr>
                    <w:rFonts w:ascii="Segoe UI Symbol" w:hAnsi="Segoe UI Symbol" w:cs="Segoe UI Symbol"/>
                  </w:rPr>
                  <w:t>☐</w:t>
                </w:r>
              </w:sdtContent>
            </w:sdt>
            <w:r w:rsidR="00AB0AF4" w:rsidRPr="00716878">
              <w:rPr>
                <w:rFonts w:ascii="Arial" w:hAnsi="Arial" w:cs="Arial"/>
              </w:rPr>
              <w:t xml:space="preserve">   </w:t>
            </w:r>
            <w:r w:rsidR="00AF15D9" w:rsidRPr="00716878">
              <w:rPr>
                <w:rFonts w:ascii="Arial" w:hAnsi="Arial" w:cs="Arial"/>
              </w:rPr>
              <w:t>Confirm last “on the ground” site inspection was conducted within 120 days of closing, unless ORCF has determined that a pre-existing survey is permitted (</w:t>
            </w:r>
            <w:r w:rsidR="00AF15D9" w:rsidRPr="00716878">
              <w:rPr>
                <w:rFonts w:ascii="Arial" w:hAnsi="Arial" w:cs="Arial"/>
                <w:i/>
                <w:iCs/>
              </w:rPr>
              <w:t xml:space="preserve">see </w:t>
            </w:r>
            <w:r w:rsidR="00AF15D9" w:rsidRPr="00716878">
              <w:rPr>
                <w:rFonts w:ascii="Arial" w:hAnsi="Arial" w:cs="Arial"/>
              </w:rPr>
              <w:t xml:space="preserve">form HUD-91111-ORCF). </w:t>
            </w:r>
          </w:p>
          <w:p w14:paraId="018F0974" w14:textId="05A4799D" w:rsidR="00AF15D9" w:rsidRPr="00716878" w:rsidRDefault="00000000" w:rsidP="00FB4EF9">
            <w:pPr>
              <w:pStyle w:val="ListParagraph"/>
              <w:widowControl w:val="0"/>
              <w:tabs>
                <w:tab w:val="left" w:pos="9360"/>
              </w:tabs>
              <w:spacing w:after="0" w:line="240" w:lineRule="auto"/>
              <w:ind w:left="421" w:right="90" w:hanging="421"/>
              <w:rPr>
                <w:rFonts w:ascii="Arial" w:eastAsia="Arial" w:hAnsi="Arial" w:cs="Arial"/>
              </w:rPr>
            </w:pPr>
            <w:sdt>
              <w:sdtPr>
                <w:rPr>
                  <w:rFonts w:ascii="Arial" w:hAnsi="Arial" w:cs="Arial"/>
                </w:rPr>
                <w:id w:val="-443530703"/>
                <w14:checkbox>
                  <w14:checked w14:val="0"/>
                  <w14:checkedState w14:val="2612" w14:font="MS Gothic"/>
                  <w14:uncheckedState w14:val="2610" w14:font="MS Gothic"/>
                </w14:checkbox>
              </w:sdtPr>
              <w:sdtContent>
                <w:r w:rsidR="00AB0AF4" w:rsidRPr="00716878">
                  <w:rPr>
                    <w:rFonts w:ascii="Segoe UI Symbol" w:hAnsi="Segoe UI Symbol" w:cs="Segoe UI Symbol"/>
                  </w:rPr>
                  <w:t>☐</w:t>
                </w:r>
              </w:sdtContent>
            </w:sdt>
            <w:r w:rsidR="00AB0AF4" w:rsidRPr="00716878">
              <w:rPr>
                <w:rFonts w:ascii="Arial" w:hAnsi="Arial" w:cs="Arial"/>
              </w:rPr>
              <w:t xml:space="preserve">    </w:t>
            </w:r>
            <w:r w:rsidR="00AF15D9" w:rsidRPr="00716878">
              <w:rPr>
                <w:rFonts w:ascii="Arial" w:hAnsi="Arial" w:cs="Arial"/>
              </w:rPr>
              <w:t>Confirm legal description is consistent with Title Policy and Firm Commitment.</w:t>
            </w:r>
          </w:p>
          <w:p w14:paraId="676A567E" w14:textId="335FC18E" w:rsidR="00AF15D9" w:rsidRPr="00716878" w:rsidRDefault="00000000" w:rsidP="00FB4EF9">
            <w:pPr>
              <w:pStyle w:val="ListParagraph"/>
              <w:widowControl w:val="0"/>
              <w:tabs>
                <w:tab w:val="left" w:pos="9360"/>
              </w:tabs>
              <w:spacing w:after="0" w:line="240" w:lineRule="auto"/>
              <w:ind w:left="421" w:right="90" w:hanging="421"/>
              <w:rPr>
                <w:rFonts w:ascii="Arial" w:hAnsi="Arial" w:cs="Arial"/>
              </w:rPr>
            </w:pPr>
            <w:sdt>
              <w:sdtPr>
                <w:rPr>
                  <w:rFonts w:ascii="Arial" w:hAnsi="Arial" w:cs="Arial"/>
                </w:rPr>
                <w:id w:val="695821563"/>
                <w14:checkbox>
                  <w14:checked w14:val="0"/>
                  <w14:checkedState w14:val="2612" w14:font="MS Gothic"/>
                  <w14:uncheckedState w14:val="2610" w14:font="MS Gothic"/>
                </w14:checkbox>
              </w:sdtPr>
              <w:sdtContent>
                <w:r w:rsidR="00AB0AF4" w:rsidRPr="00716878">
                  <w:rPr>
                    <w:rFonts w:ascii="Segoe UI Symbol" w:hAnsi="Segoe UI Symbol" w:cs="Segoe UI Symbol"/>
                  </w:rPr>
                  <w:t>☐</w:t>
                </w:r>
              </w:sdtContent>
            </w:sdt>
            <w:r w:rsidR="00AB0AF4" w:rsidRPr="00716878">
              <w:rPr>
                <w:rFonts w:ascii="Arial" w:hAnsi="Arial" w:cs="Arial"/>
              </w:rPr>
              <w:t xml:space="preserve">    </w:t>
            </w:r>
            <w:r w:rsidR="00AF15D9" w:rsidRPr="00716878">
              <w:rPr>
                <w:rFonts w:ascii="Arial" w:hAnsi="Arial" w:cs="Arial"/>
              </w:rPr>
              <w:t>Confirm the location of all buildings, utilities, and easements are shown.</w:t>
            </w:r>
          </w:p>
          <w:p w14:paraId="7585182E" w14:textId="11159AAA" w:rsidR="00AF15D9" w:rsidRPr="00716878" w:rsidRDefault="00000000" w:rsidP="00FB4EF9">
            <w:pPr>
              <w:pStyle w:val="ListParagraph"/>
              <w:widowControl w:val="0"/>
              <w:tabs>
                <w:tab w:val="left" w:pos="9360"/>
              </w:tabs>
              <w:spacing w:after="0" w:line="240" w:lineRule="auto"/>
              <w:ind w:left="421" w:right="90" w:hanging="421"/>
              <w:rPr>
                <w:rFonts w:ascii="Arial" w:hAnsi="Arial" w:cs="Arial"/>
              </w:rPr>
            </w:pPr>
            <w:sdt>
              <w:sdtPr>
                <w:rPr>
                  <w:rFonts w:ascii="Arial" w:hAnsi="Arial" w:cs="Arial"/>
                </w:rPr>
                <w:id w:val="1785300960"/>
                <w14:checkbox>
                  <w14:checked w14:val="0"/>
                  <w14:checkedState w14:val="2612" w14:font="MS Gothic"/>
                  <w14:uncheckedState w14:val="2610" w14:font="MS Gothic"/>
                </w14:checkbox>
              </w:sdtPr>
              <w:sdtContent>
                <w:r w:rsidR="00AB0AF4" w:rsidRPr="00716878">
                  <w:rPr>
                    <w:rFonts w:ascii="Segoe UI Symbol" w:hAnsi="Segoe UI Symbol" w:cs="Segoe UI Symbol"/>
                  </w:rPr>
                  <w:t>☐</w:t>
                </w:r>
              </w:sdtContent>
            </w:sdt>
            <w:r w:rsidR="00AB0AF4" w:rsidRPr="00716878">
              <w:rPr>
                <w:rFonts w:ascii="Arial" w:hAnsi="Arial" w:cs="Arial"/>
              </w:rPr>
              <w:t xml:space="preserve">    </w:t>
            </w:r>
            <w:r w:rsidR="00AF15D9" w:rsidRPr="00716878">
              <w:rPr>
                <w:rFonts w:ascii="Arial" w:hAnsi="Arial" w:cs="Arial"/>
              </w:rPr>
              <w:t>Confirm title policy endorsements for access, location, same as survey, tax parcel, contiguity and affirmative coverage endorsements are correctly incorporated.</w:t>
            </w:r>
          </w:p>
          <w:p w14:paraId="0DFDA469" w14:textId="0827F48B" w:rsidR="00AF15D9" w:rsidRPr="00716878" w:rsidRDefault="00000000" w:rsidP="00FB4EF9">
            <w:pPr>
              <w:pStyle w:val="ListParagraph"/>
              <w:widowControl w:val="0"/>
              <w:tabs>
                <w:tab w:val="left" w:pos="9360"/>
              </w:tabs>
              <w:spacing w:after="0" w:line="240" w:lineRule="auto"/>
              <w:ind w:left="421" w:right="90" w:hanging="421"/>
              <w:rPr>
                <w:rFonts w:ascii="Arial" w:hAnsi="Arial" w:cs="Arial"/>
              </w:rPr>
            </w:pPr>
            <w:sdt>
              <w:sdtPr>
                <w:rPr>
                  <w:rFonts w:ascii="Arial" w:hAnsi="Arial" w:cs="Arial"/>
                </w:rPr>
                <w:id w:val="253256008"/>
                <w14:checkbox>
                  <w14:checked w14:val="0"/>
                  <w14:checkedState w14:val="2612" w14:font="MS Gothic"/>
                  <w14:uncheckedState w14:val="2610" w14:font="MS Gothic"/>
                </w14:checkbox>
              </w:sdtPr>
              <w:sdtContent>
                <w:r w:rsidR="00AB0AF4" w:rsidRPr="00716878">
                  <w:rPr>
                    <w:rFonts w:ascii="Segoe UI Symbol" w:hAnsi="Segoe UI Symbol" w:cs="Segoe UI Symbol"/>
                  </w:rPr>
                  <w:t>☐</w:t>
                </w:r>
              </w:sdtContent>
            </w:sdt>
            <w:r w:rsidR="00AB0AF4" w:rsidRPr="00716878">
              <w:rPr>
                <w:rFonts w:ascii="Arial" w:hAnsi="Arial" w:cs="Arial"/>
              </w:rPr>
              <w:t xml:space="preserve">    </w:t>
            </w:r>
            <w:r w:rsidR="00AF15D9" w:rsidRPr="00716878">
              <w:rPr>
                <w:rFonts w:ascii="Arial" w:hAnsi="Arial" w:cs="Arial"/>
              </w:rPr>
              <w:t>Raise any visible survey risks with ORCF.</w:t>
            </w:r>
          </w:p>
          <w:p w14:paraId="569901D2" w14:textId="77777777" w:rsidR="00AF15D9" w:rsidRPr="00716878" w:rsidRDefault="00AF15D9" w:rsidP="004E78E7">
            <w:pPr>
              <w:widowControl w:val="0"/>
              <w:tabs>
                <w:tab w:val="left" w:pos="9360"/>
              </w:tabs>
              <w:spacing w:after="0" w:line="240" w:lineRule="auto"/>
              <w:ind w:right="90"/>
              <w:rPr>
                <w:rFonts w:ascii="Arial" w:hAnsi="Arial" w:cs="Arial"/>
              </w:rPr>
            </w:pPr>
          </w:p>
          <w:p w14:paraId="43ABDA56" w14:textId="41BE9EBE" w:rsidR="00AF15D9" w:rsidRPr="00716878" w:rsidRDefault="00AF15D9" w:rsidP="004E78E7">
            <w:pPr>
              <w:widowControl w:val="0"/>
              <w:tabs>
                <w:tab w:val="left" w:pos="9360"/>
              </w:tabs>
              <w:spacing w:after="0" w:line="240" w:lineRule="auto"/>
              <w:ind w:right="90"/>
              <w:rPr>
                <w:rFonts w:ascii="Arial" w:hAnsi="Arial" w:cs="Arial"/>
              </w:rPr>
            </w:pPr>
            <w:r w:rsidRPr="00716878">
              <w:rPr>
                <w:rFonts w:ascii="Arial" w:hAnsi="Arial" w:cs="Arial"/>
                <w:b/>
              </w:rPr>
              <w:t>New/Updated Survey:</w:t>
            </w:r>
            <w:r w:rsidRPr="00716878">
              <w:rPr>
                <w:rFonts w:ascii="Arial" w:hAnsi="Arial" w:cs="Arial"/>
              </w:rPr>
              <w:t xml:space="preserve"> If a new/updated survey is required:</w:t>
            </w:r>
          </w:p>
          <w:p w14:paraId="70010BA6" w14:textId="292C0584" w:rsidR="00AF15D9" w:rsidRPr="00716878" w:rsidRDefault="00000000" w:rsidP="00C53694">
            <w:pPr>
              <w:pStyle w:val="ListParagraph"/>
              <w:widowControl w:val="0"/>
              <w:tabs>
                <w:tab w:val="left" w:pos="9360"/>
              </w:tabs>
              <w:spacing w:after="0" w:line="240" w:lineRule="auto"/>
              <w:ind w:left="511" w:right="90" w:hanging="450"/>
              <w:rPr>
                <w:rFonts w:ascii="Arial" w:hAnsi="Arial" w:cs="Arial"/>
              </w:rPr>
            </w:pPr>
            <w:sdt>
              <w:sdtPr>
                <w:rPr>
                  <w:rFonts w:ascii="Arial" w:hAnsi="Arial" w:cs="Arial"/>
                </w:rPr>
                <w:id w:val="1736123439"/>
                <w14:checkbox>
                  <w14:checked w14:val="0"/>
                  <w14:checkedState w14:val="2612" w14:font="MS Gothic"/>
                  <w14:uncheckedState w14:val="2610" w14:font="MS Gothic"/>
                </w14:checkbox>
              </w:sdtPr>
              <w:sdtContent>
                <w:r w:rsidR="00AB0AF4" w:rsidRPr="00716878">
                  <w:rPr>
                    <w:rFonts w:ascii="Segoe UI Symbol" w:hAnsi="Segoe UI Symbol" w:cs="Segoe UI Symbol"/>
                  </w:rPr>
                  <w:t>☐</w:t>
                </w:r>
              </w:sdtContent>
            </w:sdt>
            <w:r w:rsidR="00AB0AF4" w:rsidRPr="00716878">
              <w:rPr>
                <w:rFonts w:ascii="Arial" w:hAnsi="Arial" w:cs="Arial"/>
              </w:rPr>
              <w:t xml:space="preserve">    </w:t>
            </w:r>
            <w:r w:rsidR="00AF15D9" w:rsidRPr="00716878">
              <w:rPr>
                <w:rFonts w:ascii="Arial" w:hAnsi="Arial" w:cs="Arial"/>
              </w:rPr>
              <w:t>Confirm survey complies with the technical instructions and standards of performance in HUD-91111-ORCF.</w:t>
            </w:r>
          </w:p>
          <w:p w14:paraId="7328CD72" w14:textId="15683C78" w:rsidR="00AF15D9" w:rsidRPr="00716878" w:rsidRDefault="00000000" w:rsidP="00C53694">
            <w:pPr>
              <w:pStyle w:val="ListParagraph"/>
              <w:widowControl w:val="0"/>
              <w:tabs>
                <w:tab w:val="left" w:pos="9360"/>
              </w:tabs>
              <w:spacing w:after="0" w:line="240" w:lineRule="auto"/>
              <w:ind w:left="511" w:right="90" w:hanging="450"/>
              <w:rPr>
                <w:rFonts w:ascii="Arial" w:hAnsi="Arial" w:cs="Arial"/>
              </w:rPr>
            </w:pPr>
            <w:sdt>
              <w:sdtPr>
                <w:rPr>
                  <w:rFonts w:ascii="Arial" w:hAnsi="Arial" w:cs="Arial"/>
                </w:rPr>
                <w:id w:val="63761187"/>
                <w14:checkbox>
                  <w14:checked w14:val="0"/>
                  <w14:checkedState w14:val="2612" w14:font="MS Gothic"/>
                  <w14:uncheckedState w14:val="2610" w14:font="MS Gothic"/>
                </w14:checkbox>
              </w:sdtPr>
              <w:sdtContent>
                <w:r w:rsidR="00AB0AF4" w:rsidRPr="00716878">
                  <w:rPr>
                    <w:rFonts w:ascii="Segoe UI Symbol" w:hAnsi="Segoe UI Symbol" w:cs="Segoe UI Symbol"/>
                  </w:rPr>
                  <w:t>☐</w:t>
                </w:r>
              </w:sdtContent>
            </w:sdt>
            <w:r w:rsidR="00AB0AF4" w:rsidRPr="00716878">
              <w:rPr>
                <w:rFonts w:ascii="Arial" w:hAnsi="Arial" w:cs="Arial"/>
              </w:rPr>
              <w:t xml:space="preserve">    </w:t>
            </w:r>
            <w:r w:rsidR="00AF15D9" w:rsidRPr="00716878">
              <w:rPr>
                <w:rFonts w:ascii="Arial" w:hAnsi="Arial" w:cs="Arial"/>
              </w:rPr>
              <w:t>Confirm the entire insured parcel, including offsite beneficial easements or licenses, is shown.</w:t>
            </w:r>
          </w:p>
          <w:p w14:paraId="16755C01" w14:textId="028852F2" w:rsidR="00AF15D9" w:rsidRPr="00716878" w:rsidRDefault="00000000" w:rsidP="00C53694">
            <w:pPr>
              <w:pStyle w:val="ListParagraph"/>
              <w:widowControl w:val="0"/>
              <w:tabs>
                <w:tab w:val="left" w:pos="9360"/>
              </w:tabs>
              <w:spacing w:after="0" w:line="240" w:lineRule="auto"/>
              <w:ind w:left="511" w:right="90" w:hanging="450"/>
              <w:rPr>
                <w:rFonts w:ascii="Arial" w:hAnsi="Arial" w:cs="Arial"/>
              </w:rPr>
            </w:pPr>
            <w:sdt>
              <w:sdtPr>
                <w:rPr>
                  <w:rFonts w:ascii="Arial" w:hAnsi="Arial" w:cs="Arial"/>
                </w:rPr>
                <w:id w:val="-2031937137"/>
                <w14:checkbox>
                  <w14:checked w14:val="0"/>
                  <w14:checkedState w14:val="2612" w14:font="MS Gothic"/>
                  <w14:uncheckedState w14:val="2610" w14:font="MS Gothic"/>
                </w14:checkbox>
              </w:sdtPr>
              <w:sdtContent>
                <w:r w:rsidR="00AB0AF4" w:rsidRPr="00716878">
                  <w:rPr>
                    <w:rFonts w:ascii="Segoe UI Symbol" w:hAnsi="Segoe UI Symbol" w:cs="Segoe UI Symbol"/>
                  </w:rPr>
                  <w:t>☐</w:t>
                </w:r>
              </w:sdtContent>
            </w:sdt>
            <w:r w:rsidR="00AB0AF4" w:rsidRPr="00716878">
              <w:rPr>
                <w:rFonts w:ascii="Arial" w:hAnsi="Arial" w:cs="Arial"/>
              </w:rPr>
              <w:t xml:space="preserve">    </w:t>
            </w:r>
            <w:r w:rsidR="00AF15D9" w:rsidRPr="00716878">
              <w:rPr>
                <w:rFonts w:ascii="Arial" w:hAnsi="Arial" w:cs="Arial"/>
              </w:rPr>
              <w:t>Confirm inclusion of the following ALTA 20</w:t>
            </w:r>
            <w:r w:rsidR="00874894" w:rsidRPr="00716878">
              <w:rPr>
                <w:rFonts w:ascii="Arial" w:hAnsi="Arial" w:cs="Arial"/>
              </w:rPr>
              <w:t>21</w:t>
            </w:r>
            <w:r w:rsidR="00AF15D9" w:rsidRPr="00716878">
              <w:rPr>
                <w:rFonts w:ascii="Arial" w:hAnsi="Arial" w:cs="Arial"/>
              </w:rPr>
              <w:t xml:space="preserve"> </w:t>
            </w:r>
            <w:hyperlink r:id="rId68">
              <w:r w:rsidR="00AF15D9" w:rsidRPr="00716878">
                <w:rPr>
                  <w:rStyle w:val="Hyperlink"/>
                  <w:rFonts w:ascii="Arial" w:hAnsi="Arial" w:cs="Arial"/>
                </w:rPr>
                <w:t>Table A items</w:t>
              </w:r>
            </w:hyperlink>
            <w:r w:rsidR="00AF15D9" w:rsidRPr="00716878">
              <w:rPr>
                <w:rFonts w:ascii="Arial" w:eastAsia="Times New Roman" w:hAnsi="Arial" w:cs="Arial"/>
                <w:b/>
                <w:bCs/>
              </w:rPr>
              <w:t xml:space="preserve">: 1, 2, 3, 4, 6a, 6b, 7a, 8, 9, 10, 12, 16, 17, </w:t>
            </w:r>
            <w:r w:rsidR="00874894" w:rsidRPr="00716878">
              <w:rPr>
                <w:rFonts w:ascii="Arial" w:eastAsia="Times New Roman" w:hAnsi="Arial" w:cs="Arial"/>
                <w:b/>
                <w:bCs/>
              </w:rPr>
              <w:t xml:space="preserve">and </w:t>
            </w:r>
            <w:r w:rsidR="00AF15D9" w:rsidRPr="00716878">
              <w:rPr>
                <w:rFonts w:ascii="Arial" w:eastAsia="Times New Roman" w:hAnsi="Arial" w:cs="Arial"/>
                <w:b/>
                <w:bCs/>
              </w:rPr>
              <w:t>18.</w:t>
            </w:r>
            <w:r w:rsidR="00AF15D9" w:rsidRPr="00716878">
              <w:rPr>
                <w:rFonts w:ascii="Arial" w:hAnsi="Arial" w:cs="Arial"/>
              </w:rPr>
              <w:t xml:space="preserve"> </w:t>
            </w:r>
            <w:r w:rsidR="001B616B" w:rsidRPr="00716878">
              <w:rPr>
                <w:rFonts w:ascii="Arial" w:eastAsia="Times New Roman" w:hAnsi="Arial" w:cs="Arial"/>
              </w:rPr>
              <w:t>ORCF will not generally require Survey Table A, Item 11(a) and 11(b)</w:t>
            </w:r>
            <w:r w:rsidR="001B616B" w:rsidRPr="00716878">
              <w:rPr>
                <w:rFonts w:ascii="Arial" w:hAnsi="Arial" w:cs="Arial"/>
              </w:rPr>
              <w:t>. If required, it will be a special condition to the Firm</w:t>
            </w:r>
            <w:r w:rsidR="00874894" w:rsidRPr="00716878">
              <w:rPr>
                <w:rFonts w:ascii="Arial" w:eastAsia="Times New Roman" w:hAnsi="Arial" w:cs="Arial"/>
              </w:rPr>
              <w:t>.</w:t>
            </w:r>
            <w:r w:rsidR="00CB7EDB" w:rsidRPr="00716878">
              <w:rPr>
                <w:rFonts w:ascii="Arial" w:eastAsia="Times New Roman" w:hAnsi="Arial" w:cs="Arial"/>
              </w:rPr>
              <w:t xml:space="preserve"> </w:t>
            </w:r>
            <w:r w:rsidR="0071040F" w:rsidRPr="00716878">
              <w:rPr>
                <w:rFonts w:ascii="Arial" w:eastAsia="Times New Roman" w:hAnsi="Arial" w:cs="Arial"/>
              </w:rPr>
              <w:t>(</w:t>
            </w:r>
            <w:r w:rsidR="00CB7EDB" w:rsidRPr="00716878">
              <w:rPr>
                <w:rFonts w:ascii="Arial" w:eastAsia="Times New Roman" w:hAnsi="Arial" w:cs="Arial"/>
              </w:rPr>
              <w:t>L</w:t>
            </w:r>
            <w:r w:rsidR="0071040F" w:rsidRPr="00716878">
              <w:rPr>
                <w:rFonts w:ascii="Arial" w:eastAsia="Times New Roman" w:hAnsi="Arial" w:cs="Arial"/>
              </w:rPr>
              <w:t xml:space="preserve">ean </w:t>
            </w:r>
            <w:r w:rsidR="00CB7EDB" w:rsidRPr="00716878">
              <w:rPr>
                <w:rFonts w:ascii="Arial" w:eastAsia="Times New Roman" w:hAnsi="Arial" w:cs="Arial"/>
              </w:rPr>
              <w:t>Blast</w:t>
            </w:r>
            <w:r w:rsidR="0071040F" w:rsidRPr="00716878">
              <w:rPr>
                <w:rFonts w:ascii="Arial" w:eastAsia="Times New Roman" w:hAnsi="Arial" w:cs="Arial"/>
              </w:rPr>
              <w:t xml:space="preserve"> 2/23/22)</w:t>
            </w:r>
          </w:p>
          <w:p w14:paraId="2F574012" w14:textId="4AB85D45" w:rsidR="00AF15D9" w:rsidRPr="00716878" w:rsidRDefault="00000000" w:rsidP="00C53694">
            <w:pPr>
              <w:pStyle w:val="ListParagraph"/>
              <w:widowControl w:val="0"/>
              <w:tabs>
                <w:tab w:val="left" w:pos="9360"/>
              </w:tabs>
              <w:spacing w:after="0" w:line="240" w:lineRule="auto"/>
              <w:ind w:left="511" w:right="90" w:hanging="450"/>
              <w:rPr>
                <w:rFonts w:ascii="Arial" w:hAnsi="Arial" w:cs="Arial"/>
              </w:rPr>
            </w:pPr>
            <w:sdt>
              <w:sdtPr>
                <w:rPr>
                  <w:rFonts w:ascii="Arial" w:hAnsi="Arial" w:cs="Arial"/>
                </w:rPr>
                <w:id w:val="-1266771203"/>
                <w14:checkbox>
                  <w14:checked w14:val="0"/>
                  <w14:checkedState w14:val="2612" w14:font="MS Gothic"/>
                  <w14:uncheckedState w14:val="2610" w14:font="MS Gothic"/>
                </w14:checkbox>
              </w:sdtPr>
              <w:sdtContent>
                <w:r w:rsidR="00AB0AF4" w:rsidRPr="00716878">
                  <w:rPr>
                    <w:rFonts w:ascii="Segoe UI Symbol" w:hAnsi="Segoe UI Symbol" w:cs="Segoe UI Symbol"/>
                  </w:rPr>
                  <w:t>☐</w:t>
                </w:r>
              </w:sdtContent>
            </w:sdt>
            <w:r w:rsidR="00AB0AF4" w:rsidRPr="00716878">
              <w:rPr>
                <w:rFonts w:ascii="Arial" w:hAnsi="Arial" w:cs="Arial"/>
              </w:rPr>
              <w:t xml:space="preserve">    </w:t>
            </w:r>
            <w:r w:rsidR="00AF15D9" w:rsidRPr="00716878">
              <w:rPr>
                <w:rFonts w:ascii="Arial" w:hAnsi="Arial" w:cs="Arial"/>
              </w:rPr>
              <w:t>Confirm “the U.S. Department of Housing and Urban Development (HUD)” is included in the standard certification above the surveyor’s signature.</w:t>
            </w:r>
          </w:p>
          <w:p w14:paraId="4141C4BC" w14:textId="566B8974" w:rsidR="00AF15D9" w:rsidRPr="00716878" w:rsidRDefault="00000000" w:rsidP="00C53694">
            <w:pPr>
              <w:pStyle w:val="ListParagraph"/>
              <w:widowControl w:val="0"/>
              <w:tabs>
                <w:tab w:val="left" w:pos="9360"/>
              </w:tabs>
              <w:spacing w:after="0" w:line="240" w:lineRule="auto"/>
              <w:ind w:left="511" w:right="90" w:hanging="450"/>
              <w:rPr>
                <w:rFonts w:ascii="Arial" w:hAnsi="Arial" w:cs="Arial"/>
              </w:rPr>
            </w:pPr>
            <w:sdt>
              <w:sdtPr>
                <w:rPr>
                  <w:rFonts w:ascii="Arial" w:hAnsi="Arial" w:cs="Arial"/>
                </w:rPr>
                <w:id w:val="-303708879"/>
                <w14:checkbox>
                  <w14:checked w14:val="0"/>
                  <w14:checkedState w14:val="2612" w14:font="MS Gothic"/>
                  <w14:uncheckedState w14:val="2610" w14:font="MS Gothic"/>
                </w14:checkbox>
              </w:sdtPr>
              <w:sdtContent>
                <w:r w:rsidR="00AB0AF4" w:rsidRPr="00716878">
                  <w:rPr>
                    <w:rFonts w:ascii="Segoe UI Symbol" w:hAnsi="Segoe UI Symbol" w:cs="Segoe UI Symbol"/>
                  </w:rPr>
                  <w:t>☐</w:t>
                </w:r>
              </w:sdtContent>
            </w:sdt>
            <w:r w:rsidR="00AB0AF4" w:rsidRPr="00716878">
              <w:rPr>
                <w:rFonts w:ascii="Arial" w:hAnsi="Arial" w:cs="Arial"/>
              </w:rPr>
              <w:t xml:space="preserve">    </w:t>
            </w:r>
            <w:r w:rsidR="00AF15D9" w:rsidRPr="00716878">
              <w:rPr>
                <w:rFonts w:ascii="Arial" w:hAnsi="Arial" w:cs="Arial"/>
              </w:rPr>
              <w:t>Confirm state-specific requirements as applicable (e.g., seal, licensure, etc.)</w:t>
            </w:r>
          </w:p>
          <w:p w14:paraId="1325441B" w14:textId="289F30C2" w:rsidR="00AF15D9" w:rsidRPr="00716878" w:rsidRDefault="00000000" w:rsidP="00C53694">
            <w:pPr>
              <w:pStyle w:val="ListParagraph"/>
              <w:widowControl w:val="0"/>
              <w:tabs>
                <w:tab w:val="left" w:pos="9360"/>
              </w:tabs>
              <w:spacing w:after="0" w:line="240" w:lineRule="auto"/>
              <w:ind w:left="511" w:right="90" w:hanging="450"/>
              <w:rPr>
                <w:rFonts w:ascii="Arial" w:hAnsi="Arial" w:cs="Arial"/>
              </w:rPr>
            </w:pPr>
            <w:sdt>
              <w:sdtPr>
                <w:rPr>
                  <w:rFonts w:ascii="Arial" w:hAnsi="Arial" w:cs="Arial"/>
                </w:rPr>
                <w:id w:val="1832799741"/>
                <w14:checkbox>
                  <w14:checked w14:val="0"/>
                  <w14:checkedState w14:val="2612" w14:font="MS Gothic"/>
                  <w14:uncheckedState w14:val="2610" w14:font="MS Gothic"/>
                </w14:checkbox>
              </w:sdtPr>
              <w:sdtContent>
                <w:r w:rsidR="00AB0AF4" w:rsidRPr="00716878">
                  <w:rPr>
                    <w:rFonts w:ascii="Segoe UI Symbol" w:hAnsi="Segoe UI Symbol" w:cs="Segoe UI Symbol"/>
                  </w:rPr>
                  <w:t>☐</w:t>
                </w:r>
              </w:sdtContent>
            </w:sdt>
            <w:r w:rsidR="00AB0AF4" w:rsidRPr="00716878">
              <w:rPr>
                <w:rFonts w:ascii="Arial" w:hAnsi="Arial" w:cs="Arial"/>
              </w:rPr>
              <w:t xml:space="preserve">    </w:t>
            </w:r>
            <w:r w:rsidR="00AF15D9" w:rsidRPr="00716878">
              <w:rPr>
                <w:rFonts w:ascii="Arial" w:hAnsi="Arial" w:cs="Arial"/>
              </w:rPr>
              <w:t>Confirm that any items identified on ORCF’s Title and Survey Review have been resolved. Request a copy of this review if not previously provided by ORCF.</w:t>
            </w:r>
          </w:p>
          <w:p w14:paraId="17B27130" w14:textId="77777777" w:rsidR="00AF15D9" w:rsidRPr="00716878" w:rsidRDefault="00AF15D9" w:rsidP="004E78E7">
            <w:pPr>
              <w:widowControl w:val="0"/>
              <w:tabs>
                <w:tab w:val="left" w:pos="9360"/>
              </w:tabs>
              <w:spacing w:after="0" w:line="240" w:lineRule="auto"/>
              <w:ind w:right="90"/>
              <w:rPr>
                <w:rFonts w:ascii="Arial" w:hAnsi="Arial" w:cs="Arial"/>
              </w:rPr>
            </w:pPr>
          </w:p>
          <w:p w14:paraId="731E7C32" w14:textId="57C32DAA" w:rsidR="000F092B" w:rsidRPr="00716878" w:rsidRDefault="00AF15D9" w:rsidP="00402A57">
            <w:pPr>
              <w:widowControl w:val="0"/>
              <w:tabs>
                <w:tab w:val="left" w:pos="9360"/>
              </w:tabs>
              <w:spacing w:after="0" w:line="240" w:lineRule="auto"/>
              <w:ind w:right="90"/>
              <w:rPr>
                <w:rFonts w:ascii="Arial" w:hAnsi="Arial" w:cs="Arial"/>
              </w:rPr>
            </w:pPr>
            <w:r w:rsidRPr="00716878">
              <w:rPr>
                <w:rFonts w:ascii="Arial" w:hAnsi="Arial" w:cs="Arial"/>
                <w:b/>
                <w:bCs/>
              </w:rPr>
              <w:t>Pre-Existing Survey or Expired Survey:</w:t>
            </w:r>
            <w:r w:rsidRPr="00716878">
              <w:rPr>
                <w:rFonts w:ascii="Arial" w:hAnsi="Arial" w:cs="Arial"/>
              </w:rPr>
              <w:t xml:space="preserve"> </w:t>
            </w:r>
          </w:p>
          <w:p w14:paraId="5B4D7DE7" w14:textId="156F1FD9" w:rsidR="001D3557" w:rsidRPr="00716878" w:rsidRDefault="00000000" w:rsidP="001D3557">
            <w:pPr>
              <w:widowControl w:val="0"/>
              <w:tabs>
                <w:tab w:val="left" w:pos="9360"/>
              </w:tabs>
              <w:spacing w:after="0" w:line="240" w:lineRule="auto"/>
              <w:ind w:left="512" w:right="90" w:hanging="450"/>
              <w:rPr>
                <w:rFonts w:ascii="Arial" w:hAnsi="Arial" w:cs="Arial"/>
              </w:rPr>
            </w:pPr>
            <w:sdt>
              <w:sdtPr>
                <w:rPr>
                  <w:rFonts w:ascii="Arial" w:hAnsi="Arial" w:cs="Arial"/>
                </w:rPr>
                <w:id w:val="-417480397"/>
                <w14:checkbox>
                  <w14:checked w14:val="0"/>
                  <w14:checkedState w14:val="2612" w14:font="MS Gothic"/>
                  <w14:uncheckedState w14:val="2610" w14:font="MS Gothic"/>
                </w14:checkbox>
              </w:sdtPr>
              <w:sdtContent>
                <w:r w:rsidR="000F092B" w:rsidRPr="00716878">
                  <w:rPr>
                    <w:rFonts w:ascii="Segoe UI Symbol" w:hAnsi="Segoe UI Symbol" w:cs="Segoe UI Symbol"/>
                  </w:rPr>
                  <w:t>☐</w:t>
                </w:r>
              </w:sdtContent>
            </w:sdt>
            <w:r w:rsidR="000F092B" w:rsidRPr="00716878">
              <w:rPr>
                <w:rFonts w:ascii="Arial" w:hAnsi="Arial" w:cs="Arial"/>
              </w:rPr>
              <w:t xml:space="preserve">    </w:t>
            </w:r>
            <w:r w:rsidR="00AF15D9" w:rsidRPr="00716878">
              <w:rPr>
                <w:rFonts w:ascii="Arial" w:hAnsi="Arial" w:cs="Arial"/>
              </w:rPr>
              <w:t xml:space="preserve">If a pre-existing or expired survey is permitted by ORCF, a copy of the survey and </w:t>
            </w:r>
            <w:r w:rsidR="00BB49B3" w:rsidRPr="00716878">
              <w:rPr>
                <w:rFonts w:ascii="Arial" w:hAnsi="Arial" w:cs="Arial"/>
              </w:rPr>
              <w:t>Borrower</w:t>
            </w:r>
            <w:r w:rsidR="00AF15D9" w:rsidRPr="00716878">
              <w:rPr>
                <w:rFonts w:ascii="Arial" w:hAnsi="Arial" w:cs="Arial"/>
              </w:rPr>
              <w:t xml:space="preserve">’s Certification form HUD-91111-ORCF are required.  </w:t>
            </w:r>
          </w:p>
          <w:p w14:paraId="34656E50" w14:textId="77777777" w:rsidR="0071040F" w:rsidRPr="00716878" w:rsidRDefault="0071040F" w:rsidP="001D3557">
            <w:pPr>
              <w:widowControl w:val="0"/>
              <w:tabs>
                <w:tab w:val="left" w:pos="9360"/>
              </w:tabs>
              <w:spacing w:after="0" w:line="240" w:lineRule="auto"/>
              <w:ind w:left="512" w:right="90" w:hanging="450"/>
              <w:rPr>
                <w:rFonts w:ascii="Arial" w:hAnsi="Arial" w:cs="Arial"/>
              </w:rPr>
            </w:pPr>
          </w:p>
          <w:p w14:paraId="33AD0CD0" w14:textId="112925D9" w:rsidR="00AF15D9" w:rsidRPr="00716878" w:rsidRDefault="001D3557" w:rsidP="00DE7EDD">
            <w:pPr>
              <w:widowControl w:val="0"/>
              <w:tabs>
                <w:tab w:val="left" w:pos="9360"/>
              </w:tabs>
              <w:spacing w:after="0" w:line="240" w:lineRule="auto"/>
              <w:ind w:left="512" w:right="90"/>
              <w:rPr>
                <w:rFonts w:ascii="Arial" w:hAnsi="Arial" w:cs="Arial"/>
                <w:b/>
                <w:bCs/>
              </w:rPr>
            </w:pPr>
            <w:r w:rsidRPr="00716878">
              <w:rPr>
                <w:rFonts w:ascii="Arial" w:hAnsi="Arial" w:cs="Arial"/>
              </w:rPr>
              <w:t>NOTE</w:t>
            </w:r>
            <w:r w:rsidR="00AF15D9" w:rsidRPr="00716878">
              <w:rPr>
                <w:rFonts w:ascii="Arial" w:hAnsi="Arial" w:cs="Arial"/>
              </w:rPr>
              <w:t xml:space="preserve">: For Section 223(a)(7) projects, a pre-existing survey is acceptable </w:t>
            </w:r>
            <w:r w:rsidR="00AF15D9" w:rsidRPr="00716878">
              <w:rPr>
                <w:rFonts w:ascii="Arial" w:hAnsi="Arial" w:cs="Arial"/>
                <w:i/>
                <w:iCs/>
              </w:rPr>
              <w:t>unless</w:t>
            </w:r>
            <w:r w:rsidR="00AF15D9" w:rsidRPr="00716878">
              <w:rPr>
                <w:rFonts w:ascii="Arial" w:hAnsi="Arial" w:cs="Arial"/>
              </w:rPr>
              <w:t xml:space="preserve"> there are new easements, new encroachments, changes in the legal description, or any unusual circumstances requiring special attention or conditions. (Lean Blast 2/24/21)</w:t>
            </w:r>
          </w:p>
          <w:p w14:paraId="1426ADCC" w14:textId="77777777" w:rsidR="00EB4F11" w:rsidRPr="00716878" w:rsidRDefault="00EB4F11" w:rsidP="00402A57">
            <w:pPr>
              <w:widowControl w:val="0"/>
              <w:tabs>
                <w:tab w:val="left" w:pos="9360"/>
              </w:tabs>
              <w:spacing w:after="0" w:line="240" w:lineRule="auto"/>
              <w:ind w:right="90"/>
              <w:rPr>
                <w:rFonts w:ascii="Arial" w:hAnsi="Arial" w:cs="Arial"/>
              </w:rPr>
            </w:pPr>
          </w:p>
          <w:p w14:paraId="15212C44" w14:textId="6614F0F1" w:rsidR="005E032B" w:rsidRPr="00716878" w:rsidRDefault="0089705A" w:rsidP="004E78E7">
            <w:pPr>
              <w:widowControl w:val="0"/>
              <w:tabs>
                <w:tab w:val="left" w:pos="9360"/>
              </w:tabs>
              <w:spacing w:after="0" w:line="240" w:lineRule="auto"/>
              <w:ind w:right="90"/>
              <w:rPr>
                <w:rFonts w:ascii="Arial" w:hAnsi="Arial" w:cs="Arial"/>
              </w:rPr>
            </w:pPr>
            <w:r w:rsidRPr="00716878">
              <w:rPr>
                <w:rFonts w:ascii="Arial" w:hAnsi="Arial" w:cs="Arial"/>
              </w:rPr>
              <w:t xml:space="preserve">NOTE: </w:t>
            </w:r>
            <w:r w:rsidRPr="00716878">
              <w:rPr>
                <w:rFonts w:ascii="Arial" w:hAnsi="Arial" w:cs="Arial"/>
                <w:i/>
                <w:iCs/>
              </w:rPr>
              <w:t xml:space="preserve">See </w:t>
            </w:r>
            <w:r w:rsidR="00257089" w:rsidRPr="00716878">
              <w:rPr>
                <w:rFonts w:ascii="Arial" w:hAnsi="Arial" w:cs="Arial"/>
              </w:rPr>
              <w:t>Handbook</w:t>
            </w:r>
            <w:r w:rsidRPr="00716878">
              <w:rPr>
                <w:rFonts w:ascii="Arial" w:hAnsi="Arial" w:cs="Arial"/>
              </w:rPr>
              <w:t xml:space="preserve"> 4232.1, Section II, Chapter 7.5.K for guidance related to high pressure gas or liquid petroleum transportation pipelines; overhead high voltage transmission lines; and support structures for high voltage transmission lines, radio antennae, satellite towers, cellular towers, etc</w:t>
            </w:r>
            <w:r w:rsidR="00F81640" w:rsidRPr="00716878">
              <w:rPr>
                <w:rFonts w:ascii="Arial" w:hAnsi="Arial" w:cs="Arial"/>
              </w:rPr>
              <w:t xml:space="preserve">. </w:t>
            </w:r>
          </w:p>
          <w:p w14:paraId="58081F7C" w14:textId="77777777" w:rsidR="007B7C33" w:rsidRPr="00716878" w:rsidRDefault="007B7C33" w:rsidP="004E78E7">
            <w:pPr>
              <w:widowControl w:val="0"/>
              <w:tabs>
                <w:tab w:val="left" w:pos="9360"/>
              </w:tabs>
              <w:spacing w:after="0" w:line="240" w:lineRule="auto"/>
              <w:ind w:right="90"/>
              <w:rPr>
                <w:rFonts w:ascii="Arial" w:hAnsi="Arial" w:cs="Arial"/>
              </w:rPr>
            </w:pPr>
          </w:p>
          <w:p w14:paraId="233D2BCA" w14:textId="5BFA78DE" w:rsidR="00AD3EAB" w:rsidRPr="00716878" w:rsidRDefault="3ABCD266" w:rsidP="004E78E7">
            <w:pPr>
              <w:widowControl w:val="0"/>
              <w:tabs>
                <w:tab w:val="left" w:pos="9360"/>
              </w:tabs>
              <w:spacing w:after="0" w:line="240" w:lineRule="auto"/>
              <w:ind w:right="90"/>
              <w:rPr>
                <w:rFonts w:ascii="Arial" w:hAnsi="Arial" w:cs="Arial"/>
              </w:rPr>
            </w:pPr>
            <w:r w:rsidRPr="00716878">
              <w:rPr>
                <w:rFonts w:ascii="Arial" w:hAnsi="Arial" w:cs="Arial"/>
                <w:b/>
                <w:bCs/>
              </w:rPr>
              <w:t>NOTE ON ENVIRONMENTAL ISSUES</w:t>
            </w:r>
            <w:r w:rsidRPr="00716878">
              <w:rPr>
                <w:rFonts w:ascii="Arial" w:hAnsi="Arial" w:cs="Arial"/>
              </w:rPr>
              <w:t>:</w:t>
            </w:r>
            <w:r w:rsidR="5C922984" w:rsidRPr="00716878">
              <w:rPr>
                <w:rFonts w:ascii="Arial" w:hAnsi="Arial" w:cs="Arial"/>
                <w:i/>
                <w:iCs/>
              </w:rPr>
              <w:t xml:space="preserve"> See</w:t>
            </w:r>
            <w:r w:rsidR="5C922984" w:rsidRPr="00716878">
              <w:rPr>
                <w:rFonts w:ascii="Arial" w:hAnsi="Arial" w:cs="Arial"/>
              </w:rPr>
              <w:t xml:space="preserve"> Handbook 4232.1, Section II, Chapter 7, for guidance on environmental requirements. </w:t>
            </w:r>
          </w:p>
          <w:p w14:paraId="30A8A553" w14:textId="77777777" w:rsidR="00AD3EAB" w:rsidRPr="00716878" w:rsidRDefault="00AD3EAB" w:rsidP="004E78E7">
            <w:pPr>
              <w:widowControl w:val="0"/>
              <w:tabs>
                <w:tab w:val="left" w:pos="9360"/>
              </w:tabs>
              <w:spacing w:after="0" w:line="240" w:lineRule="auto"/>
              <w:ind w:right="90"/>
              <w:rPr>
                <w:rFonts w:ascii="Arial" w:hAnsi="Arial" w:cs="Arial"/>
              </w:rPr>
            </w:pPr>
          </w:p>
          <w:p w14:paraId="02082C65" w14:textId="40C1D365" w:rsidR="00AD3EAB" w:rsidRPr="00716878" w:rsidRDefault="1B9E9DAD" w:rsidP="7606210B">
            <w:pPr>
              <w:tabs>
                <w:tab w:val="left" w:pos="9360"/>
              </w:tabs>
              <w:ind w:right="90"/>
              <w:rPr>
                <w:rFonts w:ascii="Arial" w:eastAsiaTheme="minorEastAsia" w:hAnsi="Arial" w:cs="Arial"/>
              </w:rPr>
            </w:pPr>
            <w:r w:rsidRPr="00716878">
              <w:rPr>
                <w:rFonts w:ascii="Arial" w:eastAsia="Times New Roman" w:hAnsi="Arial" w:cs="Arial"/>
                <w:b/>
                <w:bCs/>
              </w:rPr>
              <w:t>Floodways:</w:t>
            </w:r>
            <w:r w:rsidR="67F913D0" w:rsidRPr="00716878">
              <w:rPr>
                <w:rFonts w:ascii="Arial" w:eastAsia="Times New Roman" w:hAnsi="Arial" w:cs="Arial"/>
                <w:b/>
                <w:bCs/>
              </w:rPr>
              <w:t xml:space="preserve"> </w:t>
            </w:r>
            <w:r w:rsidR="6486106E" w:rsidRPr="00716878">
              <w:rPr>
                <w:rFonts w:ascii="Arial" w:eastAsia="Times New Roman" w:hAnsi="Arial" w:cs="Arial"/>
              </w:rPr>
              <w:t>All Sect</w:t>
            </w:r>
            <w:r w:rsidR="02CD560D" w:rsidRPr="00716878">
              <w:rPr>
                <w:rFonts w:ascii="Arial" w:eastAsia="Times New Roman" w:hAnsi="Arial" w:cs="Arial"/>
              </w:rPr>
              <w:t>io</w:t>
            </w:r>
            <w:r w:rsidR="6486106E" w:rsidRPr="00716878">
              <w:rPr>
                <w:rFonts w:ascii="Arial" w:eastAsia="Times New Roman" w:hAnsi="Arial" w:cs="Arial"/>
              </w:rPr>
              <w:t>n</w:t>
            </w:r>
            <w:r w:rsidR="6486106E" w:rsidRPr="00716878">
              <w:rPr>
                <w:rFonts w:ascii="Arial" w:eastAsia="Times New Roman" w:hAnsi="Arial" w:cs="Arial"/>
                <w:b/>
                <w:bCs/>
              </w:rPr>
              <w:t xml:space="preserve"> </w:t>
            </w:r>
            <w:r w:rsidRPr="00716878">
              <w:rPr>
                <w:rFonts w:ascii="Arial" w:eastAsia="Times New Roman" w:hAnsi="Arial" w:cs="Arial"/>
              </w:rPr>
              <w:t xml:space="preserve">232 </w:t>
            </w:r>
            <w:r w:rsidR="0919ABBB" w:rsidRPr="00716878">
              <w:rPr>
                <w:rFonts w:ascii="Arial" w:eastAsia="Times New Roman" w:hAnsi="Arial" w:cs="Arial"/>
              </w:rPr>
              <w:t xml:space="preserve">projects are </w:t>
            </w:r>
            <w:r w:rsidRPr="00716878">
              <w:rPr>
                <w:rFonts w:ascii="Arial" w:eastAsia="Times New Roman" w:hAnsi="Arial" w:cs="Arial"/>
              </w:rPr>
              <w:t>considered “Critical Action</w:t>
            </w:r>
            <w:r w:rsidR="0A2A37AA" w:rsidRPr="00716878">
              <w:rPr>
                <w:rFonts w:ascii="Arial" w:eastAsia="Times New Roman" w:hAnsi="Arial" w:cs="Arial"/>
              </w:rPr>
              <w:t>s</w:t>
            </w:r>
            <w:r w:rsidRPr="00716878">
              <w:rPr>
                <w:rFonts w:ascii="Arial" w:eastAsia="Times New Roman" w:hAnsi="Arial" w:cs="Arial"/>
              </w:rPr>
              <w:t xml:space="preserve">” </w:t>
            </w:r>
            <w:r w:rsidR="101D0119" w:rsidRPr="00716878">
              <w:rPr>
                <w:rFonts w:ascii="Arial" w:eastAsia="Times New Roman" w:hAnsi="Arial" w:cs="Arial"/>
              </w:rPr>
              <w:t xml:space="preserve">under 24 </w:t>
            </w:r>
            <w:r w:rsidR="00F220A0" w:rsidRPr="00716878">
              <w:rPr>
                <w:rFonts w:ascii="Arial" w:eastAsia="Times New Roman" w:hAnsi="Arial" w:cs="Arial"/>
              </w:rPr>
              <w:t>CFR</w:t>
            </w:r>
            <w:r w:rsidR="101D0119" w:rsidRPr="00716878">
              <w:rPr>
                <w:rFonts w:ascii="Arial" w:eastAsia="Times New Roman" w:hAnsi="Arial" w:cs="Arial"/>
              </w:rPr>
              <w:t xml:space="preserve"> Part 55 </w:t>
            </w:r>
            <w:r w:rsidRPr="00716878">
              <w:rPr>
                <w:rFonts w:ascii="Arial" w:eastAsia="Times New Roman" w:hAnsi="Arial" w:cs="Arial"/>
              </w:rPr>
              <w:t>(</w:t>
            </w:r>
            <w:r w:rsidR="26BB3833" w:rsidRPr="00716878">
              <w:rPr>
                <w:rFonts w:ascii="Arial" w:eastAsia="Times New Roman" w:hAnsi="Arial" w:cs="Arial"/>
                <w:i/>
                <w:iCs/>
              </w:rPr>
              <w:t xml:space="preserve">see </w:t>
            </w:r>
            <w:r w:rsidRPr="00716878">
              <w:rPr>
                <w:rFonts w:ascii="Arial" w:eastAsia="Times New Roman" w:hAnsi="Arial" w:cs="Arial"/>
              </w:rPr>
              <w:t xml:space="preserve">24 </w:t>
            </w:r>
            <w:r w:rsidR="00F220A0" w:rsidRPr="00716878">
              <w:rPr>
                <w:rFonts w:ascii="Arial" w:eastAsia="Times New Roman" w:hAnsi="Arial" w:cs="Arial"/>
              </w:rPr>
              <w:t xml:space="preserve">CFR </w:t>
            </w:r>
            <w:r w:rsidRPr="00716878">
              <w:rPr>
                <w:rFonts w:ascii="Arial" w:eastAsia="Times New Roman" w:hAnsi="Arial" w:cs="Arial"/>
              </w:rPr>
              <w:t xml:space="preserve">55.2(b)(3)) </w:t>
            </w:r>
            <w:r w:rsidR="4D0B4971" w:rsidRPr="00716878">
              <w:rPr>
                <w:rFonts w:ascii="Arial" w:eastAsia="Times New Roman" w:hAnsi="Arial" w:cs="Arial"/>
              </w:rPr>
              <w:t xml:space="preserve">so projects </w:t>
            </w:r>
            <w:r w:rsidRPr="00716878">
              <w:rPr>
                <w:rFonts w:ascii="Arial" w:eastAsia="Times New Roman" w:hAnsi="Arial" w:cs="Arial"/>
                <w:b/>
                <w:bCs/>
              </w:rPr>
              <w:t>cannot</w:t>
            </w:r>
            <w:r w:rsidRPr="00716878">
              <w:rPr>
                <w:rFonts w:ascii="Arial" w:eastAsia="Times New Roman" w:hAnsi="Arial" w:cs="Arial"/>
              </w:rPr>
              <w:t xml:space="preserve"> be approved on properties </w:t>
            </w:r>
            <w:r w:rsidR="2A47296B" w:rsidRPr="00716878">
              <w:rPr>
                <w:rFonts w:ascii="Arial" w:eastAsia="Times New Roman" w:hAnsi="Arial" w:cs="Arial"/>
              </w:rPr>
              <w:t xml:space="preserve">with a </w:t>
            </w:r>
            <w:r w:rsidR="5318139C" w:rsidRPr="00716878">
              <w:rPr>
                <w:rFonts w:ascii="Arial" w:eastAsia="Times New Roman" w:hAnsi="Arial" w:cs="Arial"/>
              </w:rPr>
              <w:t xml:space="preserve">(a) </w:t>
            </w:r>
            <w:r w:rsidRPr="00716878">
              <w:rPr>
                <w:rFonts w:ascii="Arial" w:eastAsia="Times New Roman" w:hAnsi="Arial" w:cs="Arial"/>
              </w:rPr>
              <w:t>regulatory floodway (Zone A</w:t>
            </w:r>
            <w:r w:rsidRPr="00716878">
              <w:rPr>
                <w:rFonts w:ascii="Arial" w:eastAsia="Times New Roman" w:hAnsi="Arial" w:cs="Arial"/>
                <w:i/>
                <w:iCs/>
              </w:rPr>
              <w:t>x</w:t>
            </w:r>
            <w:r w:rsidRPr="00716878">
              <w:rPr>
                <w:rFonts w:ascii="Arial" w:eastAsia="Times New Roman" w:hAnsi="Arial" w:cs="Arial"/>
              </w:rPr>
              <w:t>)</w:t>
            </w:r>
            <w:r w:rsidR="751D3968" w:rsidRPr="00716878">
              <w:rPr>
                <w:rFonts w:ascii="Arial" w:eastAsia="Times New Roman" w:hAnsi="Arial" w:cs="Arial"/>
              </w:rPr>
              <w:t>,</w:t>
            </w:r>
            <w:r w:rsidRPr="00716878">
              <w:rPr>
                <w:rFonts w:ascii="Arial" w:eastAsia="Times New Roman" w:hAnsi="Arial" w:cs="Arial"/>
              </w:rPr>
              <w:t xml:space="preserve"> </w:t>
            </w:r>
            <w:r w:rsidR="16D052AE" w:rsidRPr="00716878">
              <w:rPr>
                <w:rFonts w:ascii="Arial" w:eastAsia="Times New Roman" w:hAnsi="Arial" w:cs="Arial"/>
              </w:rPr>
              <w:t>(b)</w:t>
            </w:r>
            <w:r w:rsidRPr="00716878">
              <w:rPr>
                <w:rFonts w:ascii="Arial" w:eastAsia="Times New Roman" w:hAnsi="Arial" w:cs="Arial"/>
              </w:rPr>
              <w:t xml:space="preserve"> Coastal High Hazard areas (Zone </w:t>
            </w:r>
            <w:r w:rsidRPr="00716878">
              <w:rPr>
                <w:rFonts w:ascii="Arial" w:eastAsiaTheme="minorEastAsia" w:hAnsi="Arial" w:cs="Arial"/>
              </w:rPr>
              <w:t>V</w:t>
            </w:r>
            <w:r w:rsidRPr="00716878">
              <w:rPr>
                <w:rFonts w:ascii="Arial" w:eastAsiaTheme="minorEastAsia" w:hAnsi="Arial" w:cs="Arial"/>
                <w:i/>
                <w:iCs/>
              </w:rPr>
              <w:t>x</w:t>
            </w:r>
            <w:r w:rsidRPr="00716878">
              <w:rPr>
                <w:rFonts w:ascii="Arial" w:eastAsiaTheme="minorEastAsia" w:hAnsi="Arial" w:cs="Arial"/>
              </w:rPr>
              <w:t>)</w:t>
            </w:r>
            <w:r w:rsidR="66BB8703" w:rsidRPr="00716878">
              <w:rPr>
                <w:rFonts w:ascii="Arial" w:eastAsiaTheme="minorEastAsia" w:hAnsi="Arial" w:cs="Arial"/>
              </w:rPr>
              <w:t xml:space="preserve"> or (c) FEMA</w:t>
            </w:r>
            <w:r w:rsidR="32E6F3A8" w:rsidRPr="00716878">
              <w:rPr>
                <w:rFonts w:ascii="Arial" w:eastAsiaTheme="minorEastAsia" w:hAnsi="Arial" w:cs="Arial"/>
              </w:rPr>
              <w:t>-</w:t>
            </w:r>
            <w:r w:rsidR="66BB8703" w:rsidRPr="00716878">
              <w:rPr>
                <w:rFonts w:ascii="Arial" w:eastAsiaTheme="minorEastAsia" w:hAnsi="Arial" w:cs="Arial"/>
              </w:rPr>
              <w:t>identified Special Flood Hazard Area (SFHA) in which the community has been suspended from or does not participate in the National Flood Insurance Program</w:t>
            </w:r>
            <w:r w:rsidRPr="00716878">
              <w:rPr>
                <w:rFonts w:ascii="Arial" w:eastAsiaTheme="minorEastAsia" w:hAnsi="Arial" w:cs="Arial"/>
              </w:rPr>
              <w:t>.</w:t>
            </w:r>
            <w:r w:rsidR="747F100B" w:rsidRPr="00716878">
              <w:rPr>
                <w:rFonts w:ascii="Arial" w:eastAsiaTheme="minorEastAsia" w:hAnsi="Arial" w:cs="Arial"/>
              </w:rPr>
              <w:t xml:space="preserve"> Consult </w:t>
            </w:r>
            <w:r w:rsidR="1A74BA81" w:rsidRPr="00716878">
              <w:rPr>
                <w:rFonts w:ascii="Arial" w:eastAsiaTheme="minorEastAsia" w:hAnsi="Arial" w:cs="Arial"/>
              </w:rPr>
              <w:t>ORCF</w:t>
            </w:r>
            <w:r w:rsidR="747F100B" w:rsidRPr="00716878">
              <w:rPr>
                <w:rFonts w:ascii="Arial" w:eastAsiaTheme="minorEastAsia" w:hAnsi="Arial" w:cs="Arial"/>
              </w:rPr>
              <w:t xml:space="preserve"> if you </w:t>
            </w:r>
            <w:r w:rsidR="747F100B" w:rsidRPr="00716878">
              <w:rPr>
                <w:rFonts w:ascii="Arial" w:eastAsiaTheme="minorEastAsia" w:hAnsi="Arial" w:cs="Arial"/>
              </w:rPr>
              <w:lastRenderedPageBreak/>
              <w:t xml:space="preserve">see </w:t>
            </w:r>
            <w:r w:rsidR="06D88632" w:rsidRPr="00716878">
              <w:rPr>
                <w:rFonts w:ascii="Arial" w:eastAsiaTheme="minorEastAsia" w:hAnsi="Arial" w:cs="Arial"/>
              </w:rPr>
              <w:t xml:space="preserve">a </w:t>
            </w:r>
            <w:r w:rsidR="747F100B" w:rsidRPr="00716878">
              <w:rPr>
                <w:rFonts w:ascii="Arial" w:eastAsiaTheme="minorEastAsia" w:hAnsi="Arial" w:cs="Arial"/>
              </w:rPr>
              <w:t>regulatory floodway</w:t>
            </w:r>
            <w:r w:rsidR="573CCAA3" w:rsidRPr="00716878">
              <w:rPr>
                <w:rFonts w:ascii="Arial" w:eastAsiaTheme="minorEastAsia" w:hAnsi="Arial" w:cs="Arial"/>
              </w:rPr>
              <w:t>,</w:t>
            </w:r>
            <w:r w:rsidR="747F100B" w:rsidRPr="00716878">
              <w:rPr>
                <w:rFonts w:ascii="Arial" w:eastAsiaTheme="minorEastAsia" w:hAnsi="Arial" w:cs="Arial"/>
              </w:rPr>
              <w:t xml:space="preserve"> Coastal High Hazard area</w:t>
            </w:r>
            <w:r w:rsidR="27A6A31D" w:rsidRPr="00716878">
              <w:rPr>
                <w:rFonts w:ascii="Arial" w:eastAsiaTheme="minorEastAsia" w:hAnsi="Arial" w:cs="Arial"/>
              </w:rPr>
              <w:t>,</w:t>
            </w:r>
            <w:r w:rsidR="747F100B" w:rsidRPr="00716878">
              <w:rPr>
                <w:rFonts w:ascii="Arial" w:eastAsiaTheme="minorEastAsia" w:hAnsi="Arial" w:cs="Arial"/>
              </w:rPr>
              <w:t xml:space="preserve"> </w:t>
            </w:r>
            <w:r w:rsidR="08D7F9F0" w:rsidRPr="00716878">
              <w:rPr>
                <w:rFonts w:ascii="Arial" w:eastAsiaTheme="minorEastAsia" w:hAnsi="Arial" w:cs="Arial"/>
              </w:rPr>
              <w:t xml:space="preserve">or other SFHA </w:t>
            </w:r>
            <w:r w:rsidR="5781E164" w:rsidRPr="00716878">
              <w:rPr>
                <w:rFonts w:ascii="Arial" w:eastAsiaTheme="minorEastAsia" w:hAnsi="Arial" w:cs="Arial"/>
              </w:rPr>
              <w:t>without a</w:t>
            </w:r>
            <w:r w:rsidR="6F17A0A3" w:rsidRPr="00716878">
              <w:rPr>
                <w:rFonts w:ascii="Arial" w:eastAsiaTheme="minorEastAsia" w:hAnsi="Arial" w:cs="Arial"/>
              </w:rPr>
              <w:t xml:space="preserve">n accompanying </w:t>
            </w:r>
            <w:r w:rsidR="5781E164" w:rsidRPr="00716878">
              <w:rPr>
                <w:rFonts w:ascii="Arial" w:eastAsiaTheme="minorEastAsia" w:hAnsi="Arial" w:cs="Arial"/>
              </w:rPr>
              <w:t>community panel number</w:t>
            </w:r>
            <w:r w:rsidR="70049F13" w:rsidRPr="00716878">
              <w:rPr>
                <w:rFonts w:ascii="Arial" w:eastAsiaTheme="minorEastAsia" w:hAnsi="Arial" w:cs="Arial"/>
              </w:rPr>
              <w:t xml:space="preserve"> </w:t>
            </w:r>
            <w:r w:rsidR="747F100B" w:rsidRPr="00716878">
              <w:rPr>
                <w:rFonts w:ascii="Arial" w:eastAsiaTheme="minorEastAsia" w:hAnsi="Arial" w:cs="Arial"/>
              </w:rPr>
              <w:t xml:space="preserve">on the </w:t>
            </w:r>
            <w:r w:rsidR="353D69B8" w:rsidRPr="00716878">
              <w:rPr>
                <w:rFonts w:ascii="Arial" w:eastAsiaTheme="minorEastAsia" w:hAnsi="Arial" w:cs="Arial"/>
              </w:rPr>
              <w:t>Project</w:t>
            </w:r>
            <w:r w:rsidR="1C666C3F" w:rsidRPr="00716878">
              <w:rPr>
                <w:rFonts w:ascii="Arial" w:eastAsiaTheme="minorEastAsia" w:hAnsi="Arial" w:cs="Arial"/>
              </w:rPr>
              <w:t xml:space="preserve"> site</w:t>
            </w:r>
            <w:r w:rsidR="747F100B" w:rsidRPr="00716878">
              <w:rPr>
                <w:rFonts w:ascii="Arial" w:eastAsiaTheme="minorEastAsia" w:hAnsi="Arial" w:cs="Arial"/>
              </w:rPr>
              <w:t>.</w:t>
            </w:r>
          </w:p>
          <w:p w14:paraId="0E9BDF48" w14:textId="76A70417" w:rsidR="00AD3EAB" w:rsidRPr="00716878" w:rsidRDefault="3ABCD266" w:rsidP="004E78E7">
            <w:pPr>
              <w:tabs>
                <w:tab w:val="left" w:pos="9360"/>
              </w:tabs>
              <w:ind w:right="90"/>
              <w:rPr>
                <w:rFonts w:ascii="Arial" w:eastAsia="Times New Roman" w:hAnsi="Arial" w:cs="Arial"/>
              </w:rPr>
            </w:pPr>
            <w:r w:rsidRPr="00716878">
              <w:rPr>
                <w:rFonts w:ascii="Arial" w:eastAsia="Times New Roman" w:hAnsi="Arial" w:cs="Arial"/>
                <w:b/>
                <w:bCs/>
              </w:rPr>
              <w:t>Floodplains:</w:t>
            </w:r>
            <w:r w:rsidRPr="00716878">
              <w:rPr>
                <w:rFonts w:ascii="Arial" w:eastAsia="Times New Roman" w:hAnsi="Arial" w:cs="Arial"/>
              </w:rPr>
              <w:t xml:space="preserve">  </w:t>
            </w:r>
          </w:p>
          <w:p w14:paraId="4BB3AA74" w14:textId="551FF727" w:rsidR="006C6FDE" w:rsidRPr="00716878" w:rsidRDefault="11727A2C" w:rsidP="00197CB5">
            <w:pPr>
              <w:pStyle w:val="ListParagraph"/>
              <w:numPr>
                <w:ilvl w:val="0"/>
                <w:numId w:val="22"/>
              </w:numPr>
              <w:tabs>
                <w:tab w:val="left" w:pos="9360"/>
              </w:tabs>
              <w:spacing w:after="0" w:line="240" w:lineRule="auto"/>
              <w:ind w:left="421" w:right="90"/>
              <w:rPr>
                <w:rFonts w:ascii="Arial" w:eastAsia="Times New Roman" w:hAnsi="Arial" w:cs="Arial"/>
              </w:rPr>
            </w:pPr>
            <w:r w:rsidRPr="00716878">
              <w:rPr>
                <w:rFonts w:ascii="Arial" w:eastAsia="Times New Roman" w:hAnsi="Arial" w:cs="Arial"/>
                <w:u w:val="single"/>
              </w:rPr>
              <w:t>Refinances of existing FHA-insured mortgages with</w:t>
            </w:r>
            <w:r w:rsidR="79A4A0F4" w:rsidRPr="00716878">
              <w:rPr>
                <w:rFonts w:ascii="Arial" w:eastAsia="Times New Roman" w:hAnsi="Arial" w:cs="Arial"/>
                <w:u w:val="single"/>
              </w:rPr>
              <w:t xml:space="preserve"> no new construction or rehabilitation </w:t>
            </w:r>
            <w:r w:rsidR="4A1CC179" w:rsidRPr="00716878">
              <w:rPr>
                <w:rFonts w:ascii="Arial" w:eastAsia="Times New Roman" w:hAnsi="Arial" w:cs="Arial"/>
                <w:u w:val="single"/>
              </w:rPr>
              <w:t>and no physical impacts or changes except for routine maintenance</w:t>
            </w:r>
            <w:r w:rsidRPr="00716878">
              <w:rPr>
                <w:rFonts w:ascii="Arial" w:eastAsia="Times New Roman" w:hAnsi="Arial" w:cs="Arial"/>
              </w:rPr>
              <w:t xml:space="preserve">: Exempt from 24 </w:t>
            </w:r>
            <w:r w:rsidR="00F220A0" w:rsidRPr="00716878">
              <w:rPr>
                <w:rFonts w:ascii="Arial" w:eastAsia="Times New Roman" w:hAnsi="Arial" w:cs="Arial"/>
              </w:rPr>
              <w:t>CFR</w:t>
            </w:r>
            <w:r w:rsidRPr="00716878">
              <w:rPr>
                <w:rFonts w:ascii="Arial" w:eastAsia="Times New Roman" w:hAnsi="Arial" w:cs="Arial"/>
              </w:rPr>
              <w:t xml:space="preserve"> Part 55 environmental requirements. </w:t>
            </w:r>
            <w:r w:rsidR="58AFFA5B" w:rsidRPr="00716878">
              <w:rPr>
                <w:rFonts w:ascii="Arial" w:eastAsia="Times New Roman" w:hAnsi="Arial" w:cs="Arial"/>
                <w:i/>
                <w:iCs/>
              </w:rPr>
              <w:t>See</w:t>
            </w:r>
            <w:r w:rsidR="58AFFA5B" w:rsidRPr="00716878">
              <w:rPr>
                <w:rFonts w:ascii="Arial" w:eastAsia="Times New Roman" w:hAnsi="Arial" w:cs="Arial"/>
              </w:rPr>
              <w:t xml:space="preserve"> 24 </w:t>
            </w:r>
            <w:r w:rsidR="00F220A0" w:rsidRPr="00716878">
              <w:rPr>
                <w:rFonts w:ascii="Arial" w:eastAsia="Times New Roman" w:hAnsi="Arial" w:cs="Arial"/>
              </w:rPr>
              <w:t xml:space="preserve">CFR </w:t>
            </w:r>
            <w:r w:rsidR="58AFFA5B" w:rsidRPr="00716878">
              <w:rPr>
                <w:rFonts w:ascii="Arial" w:eastAsia="Times New Roman" w:hAnsi="Arial" w:cs="Arial"/>
              </w:rPr>
              <w:t xml:space="preserve">55.12(c)(2) and 24 </w:t>
            </w:r>
            <w:r w:rsidR="00F220A0" w:rsidRPr="00716878">
              <w:rPr>
                <w:rFonts w:ascii="Arial" w:eastAsia="Times New Roman" w:hAnsi="Arial" w:cs="Arial"/>
              </w:rPr>
              <w:t xml:space="preserve">CFR </w:t>
            </w:r>
            <w:r w:rsidR="58AFFA5B" w:rsidRPr="00716878">
              <w:rPr>
                <w:rFonts w:ascii="Arial" w:eastAsia="Times New Roman" w:hAnsi="Arial" w:cs="Arial"/>
              </w:rPr>
              <w:t xml:space="preserve">50.19(b)(21). </w:t>
            </w:r>
            <w:r w:rsidRPr="00716878">
              <w:rPr>
                <w:rFonts w:ascii="Arial" w:eastAsia="Times New Roman" w:hAnsi="Arial" w:cs="Arial"/>
              </w:rPr>
              <w:t xml:space="preserve">No Restrictive Covenant for floodplains </w:t>
            </w:r>
            <w:r w:rsidR="0D673BFC" w:rsidRPr="00716878">
              <w:rPr>
                <w:rFonts w:ascii="Arial" w:eastAsia="Times New Roman" w:hAnsi="Arial" w:cs="Arial"/>
              </w:rPr>
              <w:t xml:space="preserve">is </w:t>
            </w:r>
            <w:r w:rsidRPr="00716878">
              <w:rPr>
                <w:rFonts w:ascii="Arial" w:eastAsia="Times New Roman" w:hAnsi="Arial" w:cs="Arial"/>
              </w:rPr>
              <w:t>needed</w:t>
            </w:r>
            <w:r w:rsidR="2D909741" w:rsidRPr="00716878">
              <w:rPr>
                <w:rFonts w:ascii="Arial" w:eastAsia="Times New Roman" w:hAnsi="Arial" w:cs="Arial"/>
              </w:rPr>
              <w:t>; however, f</w:t>
            </w:r>
            <w:r w:rsidRPr="00716878">
              <w:rPr>
                <w:rFonts w:ascii="Arial" w:eastAsia="Times New Roman" w:hAnsi="Arial" w:cs="Arial"/>
              </w:rPr>
              <w:t>lood insurance is required for any buildings in the floodplain.</w:t>
            </w:r>
          </w:p>
          <w:p w14:paraId="5F8DC981" w14:textId="616BFCFF" w:rsidR="00AD3EAB" w:rsidRPr="00716878" w:rsidRDefault="1B9E9DAD" w:rsidP="00197CB5">
            <w:pPr>
              <w:pStyle w:val="ListParagraph"/>
              <w:numPr>
                <w:ilvl w:val="0"/>
                <w:numId w:val="22"/>
              </w:numPr>
              <w:tabs>
                <w:tab w:val="left" w:pos="9360"/>
              </w:tabs>
              <w:spacing w:after="0" w:line="240" w:lineRule="auto"/>
              <w:ind w:left="421" w:right="90"/>
              <w:contextualSpacing w:val="0"/>
              <w:rPr>
                <w:rFonts w:ascii="Arial" w:hAnsi="Arial" w:cs="Arial"/>
              </w:rPr>
            </w:pPr>
            <w:r w:rsidRPr="00716878">
              <w:rPr>
                <w:rFonts w:ascii="Arial" w:eastAsia="Times New Roman" w:hAnsi="Arial" w:cs="Arial"/>
                <w:u w:val="single"/>
              </w:rPr>
              <w:t xml:space="preserve">223(f) </w:t>
            </w:r>
            <w:r w:rsidR="17F22823" w:rsidRPr="00716878">
              <w:rPr>
                <w:rFonts w:ascii="Arial" w:eastAsia="Times New Roman" w:hAnsi="Arial" w:cs="Arial"/>
                <w:u w:val="single"/>
              </w:rPr>
              <w:t>refinance</w:t>
            </w:r>
            <w:r w:rsidR="3C53342D" w:rsidRPr="00716878">
              <w:rPr>
                <w:rFonts w:ascii="Arial" w:eastAsia="Times New Roman" w:hAnsi="Arial" w:cs="Arial"/>
                <w:u w:val="single"/>
              </w:rPr>
              <w:t>s</w:t>
            </w:r>
            <w:r w:rsidR="17F22823" w:rsidRPr="00716878">
              <w:rPr>
                <w:rFonts w:ascii="Arial" w:eastAsia="Times New Roman" w:hAnsi="Arial" w:cs="Arial"/>
                <w:u w:val="single"/>
              </w:rPr>
              <w:t xml:space="preserve"> </w:t>
            </w:r>
            <w:r w:rsidR="5E8CB973" w:rsidRPr="00716878">
              <w:rPr>
                <w:rFonts w:ascii="Arial" w:eastAsia="Times New Roman" w:hAnsi="Arial" w:cs="Arial"/>
                <w:u w:val="single"/>
              </w:rPr>
              <w:t>of non-</w:t>
            </w:r>
            <w:r w:rsidR="48BAF3D3" w:rsidRPr="00716878">
              <w:rPr>
                <w:rFonts w:ascii="Arial" w:eastAsia="Times New Roman" w:hAnsi="Arial" w:cs="Arial"/>
                <w:u w:val="single"/>
              </w:rPr>
              <w:t>FHA</w:t>
            </w:r>
            <w:r w:rsidR="1A3897C1" w:rsidRPr="00716878">
              <w:rPr>
                <w:rFonts w:ascii="Arial" w:eastAsia="Times New Roman" w:hAnsi="Arial" w:cs="Arial"/>
                <w:u w:val="single"/>
              </w:rPr>
              <w:t>-</w:t>
            </w:r>
            <w:r w:rsidR="5E8CB973" w:rsidRPr="00716878">
              <w:rPr>
                <w:rFonts w:ascii="Arial" w:eastAsia="Times New Roman" w:hAnsi="Arial" w:cs="Arial"/>
                <w:u w:val="single"/>
              </w:rPr>
              <w:t xml:space="preserve">insured </w:t>
            </w:r>
            <w:r w:rsidR="3C53342D" w:rsidRPr="00716878">
              <w:rPr>
                <w:rFonts w:ascii="Arial" w:eastAsia="Times New Roman" w:hAnsi="Arial" w:cs="Arial"/>
                <w:u w:val="single"/>
              </w:rPr>
              <w:t>mortgages</w:t>
            </w:r>
            <w:r w:rsidR="345F730A" w:rsidRPr="00716878">
              <w:rPr>
                <w:rFonts w:ascii="Arial" w:eastAsia="Times New Roman" w:hAnsi="Arial" w:cs="Arial"/>
                <w:u w:val="single"/>
              </w:rPr>
              <w:t>, or refinances of existing FHA-insured mortgages</w:t>
            </w:r>
            <w:r w:rsidR="090C02F7" w:rsidRPr="00716878">
              <w:rPr>
                <w:rFonts w:ascii="Arial" w:eastAsia="Times New Roman" w:hAnsi="Arial" w:cs="Arial"/>
                <w:u w:val="single"/>
              </w:rPr>
              <w:t xml:space="preserve"> that include</w:t>
            </w:r>
            <w:r w:rsidR="7AE0724C" w:rsidRPr="00716878">
              <w:rPr>
                <w:rFonts w:ascii="Arial" w:eastAsia="Times New Roman" w:hAnsi="Arial" w:cs="Arial"/>
                <w:u w:val="single"/>
              </w:rPr>
              <w:t xml:space="preserve"> </w:t>
            </w:r>
            <w:r w:rsidR="108F2096" w:rsidRPr="00716878">
              <w:rPr>
                <w:rFonts w:ascii="Arial" w:eastAsia="Times New Roman" w:hAnsi="Arial" w:cs="Arial"/>
                <w:u w:val="single"/>
              </w:rPr>
              <w:t>additions of buildings or land</w:t>
            </w:r>
            <w:r w:rsidR="67151E06" w:rsidRPr="00716878">
              <w:rPr>
                <w:rFonts w:ascii="Arial" w:eastAsia="Times New Roman" w:hAnsi="Arial" w:cs="Arial"/>
                <w:u w:val="single"/>
              </w:rPr>
              <w:t>, or changes, improvements or repairs that do not qualify as routine maintenance (</w:t>
            </w:r>
            <w:r w:rsidR="66EADC54" w:rsidRPr="00716878">
              <w:rPr>
                <w:rFonts w:ascii="Arial" w:eastAsia="Times New Roman" w:hAnsi="Arial" w:cs="Arial"/>
                <w:i/>
                <w:iCs/>
                <w:u w:val="single"/>
              </w:rPr>
              <w:t xml:space="preserve">see </w:t>
            </w:r>
            <w:r w:rsidR="66EADC54" w:rsidRPr="00716878">
              <w:rPr>
                <w:rFonts w:ascii="Arial" w:eastAsia="Times New Roman" w:hAnsi="Arial" w:cs="Arial"/>
                <w:u w:val="single"/>
              </w:rPr>
              <w:t>HUD Notice CPD-16-02</w:t>
            </w:r>
            <w:r w:rsidR="0BEB7F0D" w:rsidRPr="00716878">
              <w:rPr>
                <w:rFonts w:ascii="Arial" w:eastAsia="Times New Roman" w:hAnsi="Arial" w:cs="Arial"/>
                <w:u w:val="single"/>
              </w:rPr>
              <w:t>)</w:t>
            </w:r>
            <w:r w:rsidRPr="00716878">
              <w:rPr>
                <w:rFonts w:ascii="Arial" w:eastAsia="Times New Roman" w:hAnsi="Arial" w:cs="Arial"/>
              </w:rPr>
              <w:t xml:space="preserve">: If there is </w:t>
            </w:r>
            <w:r w:rsidR="43DA1700" w:rsidRPr="00716878">
              <w:rPr>
                <w:rFonts w:ascii="Arial" w:eastAsia="Times New Roman" w:hAnsi="Arial" w:cs="Arial"/>
              </w:rPr>
              <w:t xml:space="preserve">a </w:t>
            </w:r>
            <w:r w:rsidRPr="00716878">
              <w:rPr>
                <w:rFonts w:ascii="Arial" w:eastAsia="Times New Roman" w:hAnsi="Arial" w:cs="Arial"/>
              </w:rPr>
              <w:t xml:space="preserve">100-year or 500-year floodplain on the site (NOT floodway), the </w:t>
            </w:r>
            <w:r w:rsidR="0B57CD25" w:rsidRPr="00716878">
              <w:rPr>
                <w:rFonts w:ascii="Arial" w:eastAsia="Times New Roman" w:hAnsi="Arial" w:cs="Arial"/>
              </w:rPr>
              <w:t xml:space="preserve">Project </w:t>
            </w:r>
            <w:r w:rsidR="2D526E05" w:rsidRPr="00716878">
              <w:rPr>
                <w:rFonts w:ascii="Arial" w:eastAsia="Times New Roman" w:hAnsi="Arial" w:cs="Arial"/>
              </w:rPr>
              <w:t xml:space="preserve">may </w:t>
            </w:r>
            <w:r w:rsidRPr="00716878">
              <w:rPr>
                <w:rFonts w:ascii="Arial" w:eastAsia="Times New Roman" w:hAnsi="Arial" w:cs="Arial"/>
              </w:rPr>
              <w:t xml:space="preserve">require a Modified 5-Step Process </w:t>
            </w:r>
            <w:r w:rsidR="3DF7B2BE" w:rsidRPr="00716878">
              <w:rPr>
                <w:rFonts w:ascii="Arial" w:eastAsia="Times New Roman" w:hAnsi="Arial" w:cs="Arial"/>
              </w:rPr>
              <w:t xml:space="preserve">under </w:t>
            </w:r>
            <w:r w:rsidRPr="00716878">
              <w:rPr>
                <w:rFonts w:ascii="Arial" w:eastAsia="Times New Roman" w:hAnsi="Arial" w:cs="Arial"/>
              </w:rPr>
              <w:t xml:space="preserve">24 </w:t>
            </w:r>
            <w:r w:rsidR="00F220A0" w:rsidRPr="00716878">
              <w:rPr>
                <w:rFonts w:ascii="Arial" w:eastAsia="Times New Roman" w:hAnsi="Arial" w:cs="Arial"/>
              </w:rPr>
              <w:t xml:space="preserve">CFR </w:t>
            </w:r>
            <w:r w:rsidRPr="00716878">
              <w:rPr>
                <w:rFonts w:ascii="Arial" w:eastAsia="Times New Roman" w:hAnsi="Arial" w:cs="Arial"/>
              </w:rPr>
              <w:t xml:space="preserve">55.12(a) unless it meets an exception in 24 </w:t>
            </w:r>
            <w:r w:rsidR="00F220A0" w:rsidRPr="00716878">
              <w:rPr>
                <w:rFonts w:ascii="Arial" w:eastAsia="Times New Roman" w:hAnsi="Arial" w:cs="Arial"/>
              </w:rPr>
              <w:t xml:space="preserve">CFR </w:t>
            </w:r>
            <w:r w:rsidRPr="00716878">
              <w:rPr>
                <w:rFonts w:ascii="Arial" w:eastAsia="Times New Roman" w:hAnsi="Arial" w:cs="Arial"/>
              </w:rPr>
              <w:t xml:space="preserve">55.12(c). Check Firm Commitment Special Conditions or inquire with </w:t>
            </w:r>
            <w:r w:rsidR="3039A5C6" w:rsidRPr="00716878">
              <w:rPr>
                <w:rFonts w:ascii="Arial" w:eastAsia="Times New Roman" w:hAnsi="Arial" w:cs="Arial"/>
              </w:rPr>
              <w:t>ORCF</w:t>
            </w:r>
            <w:r w:rsidRPr="00716878">
              <w:rPr>
                <w:rFonts w:ascii="Arial" w:eastAsia="Times New Roman" w:hAnsi="Arial" w:cs="Arial"/>
              </w:rPr>
              <w:t xml:space="preserve"> to see whether a Modified 5-Step was </w:t>
            </w:r>
            <w:r w:rsidR="23A4EB48" w:rsidRPr="00716878">
              <w:rPr>
                <w:rFonts w:ascii="Arial" w:eastAsia="Times New Roman" w:hAnsi="Arial" w:cs="Arial"/>
              </w:rPr>
              <w:t xml:space="preserve">completed </w:t>
            </w:r>
            <w:r w:rsidR="645F660C" w:rsidRPr="00716878">
              <w:rPr>
                <w:rFonts w:ascii="Arial" w:eastAsia="Times New Roman" w:hAnsi="Arial" w:cs="Arial"/>
              </w:rPr>
              <w:t>or</w:t>
            </w:r>
            <w:r w:rsidRPr="00716878">
              <w:rPr>
                <w:rFonts w:ascii="Arial" w:eastAsia="Times New Roman" w:hAnsi="Arial" w:cs="Arial"/>
              </w:rPr>
              <w:t xml:space="preserve"> </w:t>
            </w:r>
            <w:r w:rsidR="00700BF0" w:rsidRPr="00716878">
              <w:rPr>
                <w:rFonts w:ascii="Arial" w:eastAsia="Times New Roman" w:hAnsi="Arial" w:cs="Arial"/>
              </w:rPr>
              <w:t xml:space="preserve">whether </w:t>
            </w:r>
            <w:r w:rsidRPr="00716878">
              <w:rPr>
                <w:rFonts w:ascii="Arial" w:eastAsia="Times New Roman" w:hAnsi="Arial" w:cs="Arial"/>
              </w:rPr>
              <w:t xml:space="preserve">an exception has been met. </w:t>
            </w:r>
            <w:r w:rsidR="64C92D9F" w:rsidRPr="00716878">
              <w:rPr>
                <w:rFonts w:ascii="Arial" w:eastAsia="Times New Roman" w:hAnsi="Arial" w:cs="Arial"/>
              </w:rPr>
              <w:t>T</w:t>
            </w:r>
            <w:r w:rsidRPr="00716878">
              <w:rPr>
                <w:rFonts w:ascii="Arial" w:eastAsia="Times New Roman" w:hAnsi="Arial" w:cs="Arial"/>
              </w:rPr>
              <w:t>he Incidental Floodplain Exception</w:t>
            </w:r>
            <w:r w:rsidR="23A24D4D" w:rsidRPr="00716878">
              <w:rPr>
                <w:rFonts w:ascii="Arial" w:eastAsia="Times New Roman" w:hAnsi="Arial" w:cs="Arial"/>
              </w:rPr>
              <w:t xml:space="preserve"> (24 </w:t>
            </w:r>
            <w:r w:rsidR="00F220A0" w:rsidRPr="00716878">
              <w:rPr>
                <w:rFonts w:ascii="Arial" w:eastAsia="Times New Roman" w:hAnsi="Arial" w:cs="Arial"/>
              </w:rPr>
              <w:t xml:space="preserve">CFR </w:t>
            </w:r>
            <w:r w:rsidR="23A24D4D" w:rsidRPr="00716878">
              <w:rPr>
                <w:rFonts w:ascii="Arial" w:eastAsia="Times New Roman" w:hAnsi="Arial" w:cs="Arial"/>
              </w:rPr>
              <w:t>55.12(c)</w:t>
            </w:r>
            <w:r w:rsidR="277E2FF4" w:rsidRPr="00716878">
              <w:rPr>
                <w:rFonts w:ascii="Arial" w:eastAsia="Times New Roman" w:hAnsi="Arial" w:cs="Arial"/>
              </w:rPr>
              <w:t xml:space="preserve">(7)) requires a permanent </w:t>
            </w:r>
            <w:hyperlink r:id="rId69" w:history="1">
              <w:r w:rsidR="65258395" w:rsidRPr="00716878">
                <w:rPr>
                  <w:rStyle w:val="Hyperlink"/>
                  <w:rFonts w:ascii="Arial" w:eastAsia="Times New Roman" w:hAnsi="Arial" w:cs="Arial"/>
                </w:rPr>
                <w:t>R</w:t>
              </w:r>
              <w:r w:rsidR="277E2FF4" w:rsidRPr="00716878">
                <w:rPr>
                  <w:rStyle w:val="Hyperlink"/>
                  <w:rFonts w:ascii="Arial" w:eastAsia="Times New Roman" w:hAnsi="Arial" w:cs="Arial"/>
                </w:rPr>
                <w:t xml:space="preserve">estrictive </w:t>
              </w:r>
              <w:r w:rsidR="75AB4625" w:rsidRPr="00716878">
                <w:rPr>
                  <w:rStyle w:val="Hyperlink"/>
                  <w:rFonts w:ascii="Arial" w:eastAsia="Times New Roman" w:hAnsi="Arial" w:cs="Arial"/>
                </w:rPr>
                <w:t>C</w:t>
              </w:r>
              <w:r w:rsidR="277E2FF4" w:rsidRPr="00716878">
                <w:rPr>
                  <w:rStyle w:val="Hyperlink"/>
                  <w:rFonts w:ascii="Arial" w:eastAsia="Times New Roman" w:hAnsi="Arial" w:cs="Arial"/>
                </w:rPr>
                <w:t>ovenant</w:t>
              </w:r>
            </w:hyperlink>
            <w:r w:rsidR="277E2FF4" w:rsidRPr="00716878">
              <w:rPr>
                <w:rFonts w:ascii="Arial" w:eastAsia="Times New Roman" w:hAnsi="Arial" w:cs="Arial"/>
              </w:rPr>
              <w:t xml:space="preserve"> protecting the floodplain areas from development</w:t>
            </w:r>
            <w:r w:rsidR="0700A598" w:rsidRPr="00716878">
              <w:rPr>
                <w:rFonts w:ascii="Arial" w:eastAsia="Times New Roman" w:hAnsi="Arial" w:cs="Arial"/>
              </w:rPr>
              <w:t xml:space="preserve"> to be recorded</w:t>
            </w:r>
            <w:r w:rsidRPr="00716878">
              <w:rPr>
                <w:rFonts w:ascii="Arial" w:eastAsia="Times New Roman" w:hAnsi="Arial" w:cs="Arial"/>
              </w:rPr>
              <w:t xml:space="preserve">. </w:t>
            </w:r>
            <w:r w:rsidR="44CAA4D3" w:rsidRPr="00716878">
              <w:rPr>
                <w:rFonts w:ascii="Arial" w:eastAsia="Times New Roman" w:hAnsi="Arial" w:cs="Arial"/>
              </w:rPr>
              <w:t xml:space="preserve">Flood insurance is </w:t>
            </w:r>
            <w:r w:rsidR="460B4574" w:rsidRPr="00716878">
              <w:rPr>
                <w:rFonts w:ascii="Arial" w:eastAsia="Times New Roman" w:hAnsi="Arial" w:cs="Arial"/>
              </w:rPr>
              <w:t>also</w:t>
            </w:r>
            <w:r w:rsidR="44CAA4D3" w:rsidRPr="00716878">
              <w:rPr>
                <w:rFonts w:ascii="Arial" w:eastAsia="Times New Roman" w:hAnsi="Arial" w:cs="Arial"/>
              </w:rPr>
              <w:t xml:space="preserve"> required for </w:t>
            </w:r>
            <w:r w:rsidR="35103801" w:rsidRPr="00716878">
              <w:rPr>
                <w:rFonts w:ascii="Arial" w:eastAsia="Times New Roman" w:hAnsi="Arial" w:cs="Arial"/>
              </w:rPr>
              <w:t xml:space="preserve">any </w:t>
            </w:r>
            <w:r w:rsidR="44CAA4D3" w:rsidRPr="00716878">
              <w:rPr>
                <w:rFonts w:ascii="Arial" w:eastAsia="Times New Roman" w:hAnsi="Arial" w:cs="Arial"/>
              </w:rPr>
              <w:t>buildings in the floodplain.</w:t>
            </w:r>
          </w:p>
          <w:p w14:paraId="712E124E" w14:textId="313EB571" w:rsidR="626085C9" w:rsidRPr="00716878" w:rsidRDefault="626085C9" w:rsidP="7606210B">
            <w:pPr>
              <w:tabs>
                <w:tab w:val="left" w:pos="9360"/>
              </w:tabs>
              <w:spacing w:after="0" w:line="240" w:lineRule="auto"/>
              <w:ind w:right="90"/>
              <w:rPr>
                <w:rFonts w:ascii="Arial" w:eastAsia="Times New Roman" w:hAnsi="Arial" w:cs="Arial"/>
              </w:rPr>
            </w:pPr>
          </w:p>
          <w:p w14:paraId="685E66CF" w14:textId="77777777" w:rsidR="00AD3EAB" w:rsidRPr="00716878" w:rsidRDefault="3ABCD266" w:rsidP="004E78E7">
            <w:pPr>
              <w:tabs>
                <w:tab w:val="left" w:pos="9360"/>
              </w:tabs>
              <w:ind w:right="90"/>
              <w:rPr>
                <w:rFonts w:ascii="Arial" w:eastAsia="Times New Roman" w:hAnsi="Arial" w:cs="Arial"/>
              </w:rPr>
            </w:pPr>
            <w:r w:rsidRPr="00716878">
              <w:rPr>
                <w:rFonts w:ascii="Arial" w:eastAsia="Times New Roman" w:hAnsi="Arial" w:cs="Arial"/>
                <w:b/>
                <w:bCs/>
              </w:rPr>
              <w:t>Wetlands</w:t>
            </w:r>
            <w:r w:rsidRPr="00716878">
              <w:rPr>
                <w:rFonts w:ascii="Arial" w:eastAsia="Times New Roman" w:hAnsi="Arial" w:cs="Arial"/>
              </w:rPr>
              <w:t>:</w:t>
            </w:r>
          </w:p>
          <w:p w14:paraId="4B7E05F3" w14:textId="3E54BC16" w:rsidR="00F52055" w:rsidRPr="00716878" w:rsidRDefault="656E81FF" w:rsidP="00197CB5">
            <w:pPr>
              <w:pStyle w:val="ListParagraph"/>
              <w:numPr>
                <w:ilvl w:val="0"/>
                <w:numId w:val="23"/>
              </w:numPr>
              <w:tabs>
                <w:tab w:val="left" w:pos="9360"/>
              </w:tabs>
              <w:spacing w:after="0" w:line="240" w:lineRule="auto"/>
              <w:ind w:right="90"/>
              <w:rPr>
                <w:rFonts w:ascii="Arial" w:hAnsi="Arial" w:cs="Arial"/>
              </w:rPr>
            </w:pPr>
            <w:r w:rsidRPr="00716878">
              <w:rPr>
                <w:rFonts w:ascii="Arial" w:eastAsia="Times New Roman" w:hAnsi="Arial" w:cs="Arial"/>
                <w:u w:val="single"/>
              </w:rPr>
              <w:t>Refinances of existing FHA-insured mortgages with no new construction or rehabilitation and no physical impacts or changes except for routine maintenance</w:t>
            </w:r>
            <w:r w:rsidRPr="00716878">
              <w:rPr>
                <w:rFonts w:ascii="Arial" w:eastAsia="Times New Roman" w:hAnsi="Arial" w:cs="Arial"/>
              </w:rPr>
              <w:t xml:space="preserve">: Exempt from 24 CFR Part 55 environmental requirements. </w:t>
            </w:r>
            <w:r w:rsidRPr="00716878">
              <w:rPr>
                <w:rFonts w:ascii="Arial" w:eastAsia="Times New Roman" w:hAnsi="Arial" w:cs="Arial"/>
                <w:i/>
                <w:iCs/>
              </w:rPr>
              <w:t>See</w:t>
            </w:r>
            <w:r w:rsidRPr="00716878">
              <w:rPr>
                <w:rFonts w:ascii="Arial" w:eastAsia="Times New Roman" w:hAnsi="Arial" w:cs="Arial"/>
              </w:rPr>
              <w:t xml:space="preserve"> 24 </w:t>
            </w:r>
            <w:r w:rsidR="00F220A0" w:rsidRPr="00716878">
              <w:rPr>
                <w:rFonts w:ascii="Arial" w:eastAsia="Times New Roman" w:hAnsi="Arial" w:cs="Arial"/>
              </w:rPr>
              <w:t xml:space="preserve">CFR </w:t>
            </w:r>
            <w:r w:rsidRPr="00716878">
              <w:rPr>
                <w:rFonts w:ascii="Arial" w:eastAsia="Times New Roman" w:hAnsi="Arial" w:cs="Arial"/>
              </w:rPr>
              <w:t>55.12(c)(2)</w:t>
            </w:r>
            <w:r w:rsidR="1B2BEA33" w:rsidRPr="00716878">
              <w:rPr>
                <w:rFonts w:ascii="Arial" w:eastAsia="Times New Roman" w:hAnsi="Arial" w:cs="Arial"/>
              </w:rPr>
              <w:t xml:space="preserve">; </w:t>
            </w:r>
            <w:r w:rsidRPr="00716878">
              <w:rPr>
                <w:rFonts w:ascii="Arial" w:eastAsia="Times New Roman" w:hAnsi="Arial" w:cs="Arial"/>
              </w:rPr>
              <w:t xml:space="preserve">24 </w:t>
            </w:r>
            <w:r w:rsidR="00F220A0" w:rsidRPr="00716878">
              <w:rPr>
                <w:rFonts w:ascii="Arial" w:eastAsia="Times New Roman" w:hAnsi="Arial" w:cs="Arial"/>
              </w:rPr>
              <w:t xml:space="preserve">CFR </w:t>
            </w:r>
            <w:r w:rsidRPr="00716878">
              <w:rPr>
                <w:rFonts w:ascii="Arial" w:eastAsia="Times New Roman" w:hAnsi="Arial" w:cs="Arial"/>
              </w:rPr>
              <w:t>50.19(b)(21). No Restrictive Covenant for wetlands is needed unless ORCF requests one in the Special Conditions to the Firm Commitment.</w:t>
            </w:r>
          </w:p>
          <w:p w14:paraId="51B50991" w14:textId="384E7EC0" w:rsidR="004A0E31" w:rsidRPr="00716878" w:rsidRDefault="31AD90EA" w:rsidP="00197CB5">
            <w:pPr>
              <w:pStyle w:val="ListParagraph"/>
              <w:numPr>
                <w:ilvl w:val="0"/>
                <w:numId w:val="23"/>
              </w:numPr>
              <w:tabs>
                <w:tab w:val="left" w:pos="9360"/>
              </w:tabs>
              <w:spacing w:after="0" w:line="240" w:lineRule="auto"/>
              <w:ind w:right="90"/>
              <w:rPr>
                <w:rFonts w:ascii="Arial" w:eastAsia="Arial" w:hAnsi="Arial" w:cs="Arial"/>
              </w:rPr>
            </w:pPr>
            <w:r w:rsidRPr="00716878">
              <w:rPr>
                <w:rFonts w:ascii="Arial" w:eastAsia="Times New Roman" w:hAnsi="Arial" w:cs="Arial"/>
                <w:u w:val="single"/>
              </w:rPr>
              <w:t>223(f) refinances of non-</w:t>
            </w:r>
            <w:r w:rsidR="2234BF90" w:rsidRPr="00716878">
              <w:rPr>
                <w:rFonts w:ascii="Arial" w:eastAsia="Times New Roman" w:hAnsi="Arial" w:cs="Arial"/>
                <w:u w:val="single"/>
              </w:rPr>
              <w:t>FHA</w:t>
            </w:r>
            <w:r w:rsidR="67A14678" w:rsidRPr="00716878">
              <w:rPr>
                <w:rFonts w:ascii="Arial" w:eastAsia="Times New Roman" w:hAnsi="Arial" w:cs="Arial"/>
                <w:u w:val="single"/>
              </w:rPr>
              <w:t>-</w:t>
            </w:r>
            <w:r w:rsidRPr="00716878">
              <w:rPr>
                <w:rFonts w:ascii="Arial" w:eastAsia="Times New Roman" w:hAnsi="Arial" w:cs="Arial"/>
                <w:u w:val="single"/>
              </w:rPr>
              <w:t>insured mortgages, or refinances of existing FHA-insured mortgages that include additions of buildings or land, or changes, improvements or repairs that do not qualify as routine maintenance (</w:t>
            </w:r>
            <w:r w:rsidRPr="00716878">
              <w:rPr>
                <w:rFonts w:ascii="Arial" w:eastAsia="Times New Roman" w:hAnsi="Arial" w:cs="Arial"/>
                <w:i/>
                <w:iCs/>
                <w:u w:val="single"/>
              </w:rPr>
              <w:t xml:space="preserve">see </w:t>
            </w:r>
            <w:r w:rsidRPr="00716878">
              <w:rPr>
                <w:rFonts w:ascii="Arial" w:eastAsia="Times New Roman" w:hAnsi="Arial" w:cs="Arial"/>
                <w:u w:val="single"/>
              </w:rPr>
              <w:t>HUD Notice CPD-16-02)</w:t>
            </w:r>
            <w:r w:rsidRPr="00716878">
              <w:rPr>
                <w:rFonts w:ascii="Arial" w:eastAsia="Times New Roman" w:hAnsi="Arial" w:cs="Arial"/>
              </w:rPr>
              <w:t>:</w:t>
            </w:r>
            <w:r w:rsidR="59FA4B17" w:rsidRPr="00716878">
              <w:rPr>
                <w:rFonts w:ascii="Arial" w:eastAsia="Times New Roman" w:hAnsi="Arial" w:cs="Arial"/>
              </w:rPr>
              <w:t xml:space="preserve"> If there are wetlands on the </w:t>
            </w:r>
            <w:r w:rsidR="5427B948" w:rsidRPr="00716878">
              <w:rPr>
                <w:rFonts w:ascii="Arial" w:eastAsia="Times New Roman" w:hAnsi="Arial" w:cs="Arial"/>
              </w:rPr>
              <w:t>site</w:t>
            </w:r>
            <w:r w:rsidR="59FA4B17" w:rsidRPr="00716878">
              <w:rPr>
                <w:rFonts w:ascii="Arial" w:eastAsia="Times New Roman" w:hAnsi="Arial" w:cs="Arial"/>
              </w:rPr>
              <w:t xml:space="preserve">, the Project may require a Modified 5-Step Process </w:t>
            </w:r>
            <w:r w:rsidR="4B28F374" w:rsidRPr="00716878">
              <w:rPr>
                <w:rFonts w:ascii="Arial" w:eastAsia="Times New Roman" w:hAnsi="Arial" w:cs="Arial"/>
              </w:rPr>
              <w:t xml:space="preserve">under </w:t>
            </w:r>
            <w:r w:rsidR="59FA4B17" w:rsidRPr="00716878">
              <w:rPr>
                <w:rFonts w:ascii="Arial" w:eastAsia="Times New Roman" w:hAnsi="Arial" w:cs="Arial"/>
              </w:rPr>
              <w:t xml:space="preserve">24 </w:t>
            </w:r>
            <w:r w:rsidR="00F220A0" w:rsidRPr="00716878">
              <w:rPr>
                <w:rFonts w:ascii="Arial" w:eastAsia="Times New Roman" w:hAnsi="Arial" w:cs="Arial"/>
              </w:rPr>
              <w:t xml:space="preserve">CFR </w:t>
            </w:r>
            <w:r w:rsidR="59FA4B17" w:rsidRPr="00716878">
              <w:rPr>
                <w:rFonts w:ascii="Arial" w:eastAsia="Times New Roman" w:hAnsi="Arial" w:cs="Arial"/>
              </w:rPr>
              <w:t xml:space="preserve">55.12(a) unless it meets an exception in 24 </w:t>
            </w:r>
            <w:r w:rsidR="00F220A0" w:rsidRPr="00716878">
              <w:rPr>
                <w:rFonts w:ascii="Arial" w:eastAsia="Times New Roman" w:hAnsi="Arial" w:cs="Arial"/>
              </w:rPr>
              <w:t xml:space="preserve">CFR </w:t>
            </w:r>
            <w:r w:rsidR="59FA4B17" w:rsidRPr="00716878">
              <w:rPr>
                <w:rFonts w:ascii="Arial" w:eastAsia="Times New Roman" w:hAnsi="Arial" w:cs="Arial"/>
              </w:rPr>
              <w:t xml:space="preserve">55.12(c). Check Firm Commitment Special Conditions or inquire with ORCF to see whether a Modified 5-Step was completed or </w:t>
            </w:r>
            <w:r w:rsidR="00EA6433" w:rsidRPr="00716878">
              <w:rPr>
                <w:rFonts w:ascii="Arial" w:eastAsia="Times New Roman" w:hAnsi="Arial" w:cs="Arial"/>
              </w:rPr>
              <w:t xml:space="preserve">whether </w:t>
            </w:r>
            <w:r w:rsidR="59FA4B17" w:rsidRPr="00716878">
              <w:rPr>
                <w:rFonts w:ascii="Arial" w:eastAsia="Times New Roman" w:hAnsi="Arial" w:cs="Arial"/>
              </w:rPr>
              <w:t>an exception has been met.</w:t>
            </w:r>
            <w:r w:rsidR="1B9E9DAD" w:rsidRPr="00716878">
              <w:rPr>
                <w:rFonts w:ascii="Arial" w:eastAsia="Times New Roman" w:hAnsi="Arial" w:cs="Arial"/>
              </w:rPr>
              <w:t xml:space="preserve"> </w:t>
            </w:r>
          </w:p>
          <w:p w14:paraId="4D14BB7B" w14:textId="7CBB42B0" w:rsidR="00AD3EAB" w:rsidRPr="00716878" w:rsidRDefault="3A454A77" w:rsidP="00197CB5">
            <w:pPr>
              <w:pStyle w:val="ListParagraph"/>
              <w:numPr>
                <w:ilvl w:val="2"/>
                <w:numId w:val="24"/>
              </w:numPr>
              <w:tabs>
                <w:tab w:val="left" w:pos="9360"/>
              </w:tabs>
              <w:spacing w:after="0" w:line="240" w:lineRule="auto"/>
              <w:ind w:right="90"/>
              <w:rPr>
                <w:rFonts w:ascii="Arial" w:hAnsi="Arial" w:cs="Arial"/>
              </w:rPr>
            </w:pPr>
            <w:r w:rsidRPr="00716878">
              <w:rPr>
                <w:rFonts w:ascii="Arial" w:eastAsia="Times New Roman" w:hAnsi="Arial" w:cs="Arial"/>
              </w:rPr>
              <w:t>If wetlands on the site</w:t>
            </w:r>
            <w:r w:rsidR="20BAE62E" w:rsidRPr="00716878">
              <w:rPr>
                <w:rFonts w:ascii="Arial" w:eastAsia="Times New Roman" w:hAnsi="Arial" w:cs="Arial"/>
              </w:rPr>
              <w:t xml:space="preserve"> have not been and</w:t>
            </w:r>
            <w:r w:rsidRPr="00716878">
              <w:rPr>
                <w:rFonts w:ascii="Arial" w:eastAsia="Times New Roman" w:hAnsi="Arial" w:cs="Arial"/>
              </w:rPr>
              <w:t xml:space="preserve"> </w:t>
            </w:r>
            <w:r w:rsidR="616D180F" w:rsidRPr="00716878">
              <w:rPr>
                <w:rFonts w:ascii="Arial" w:eastAsia="Times New Roman" w:hAnsi="Arial" w:cs="Arial"/>
              </w:rPr>
              <w:t>will not be</w:t>
            </w:r>
            <w:r w:rsidR="130FADB7" w:rsidRPr="00716878">
              <w:rPr>
                <w:rFonts w:ascii="Arial" w:eastAsia="Times New Roman" w:hAnsi="Arial" w:cs="Arial"/>
              </w:rPr>
              <w:t xml:space="preserve"> </w:t>
            </w:r>
            <w:r w:rsidR="0EDA63D3" w:rsidRPr="00716878">
              <w:rPr>
                <w:rFonts w:ascii="Arial" w:eastAsia="Times New Roman" w:hAnsi="Arial" w:cs="Arial"/>
              </w:rPr>
              <w:t>impacted by</w:t>
            </w:r>
            <w:r w:rsidR="58AEA9CC" w:rsidRPr="00716878">
              <w:rPr>
                <w:rFonts w:ascii="Arial" w:eastAsia="Times New Roman" w:hAnsi="Arial" w:cs="Arial"/>
              </w:rPr>
              <w:t xml:space="preserve"> </w:t>
            </w:r>
            <w:r w:rsidR="206B9F40" w:rsidRPr="00716878">
              <w:rPr>
                <w:rFonts w:ascii="Arial" w:eastAsia="Times New Roman" w:hAnsi="Arial" w:cs="Arial"/>
              </w:rPr>
              <w:t xml:space="preserve">the </w:t>
            </w:r>
            <w:r w:rsidR="09CDD8A6" w:rsidRPr="00716878">
              <w:rPr>
                <w:rFonts w:ascii="Arial" w:eastAsia="Times New Roman" w:hAnsi="Arial" w:cs="Arial"/>
              </w:rPr>
              <w:t>i</w:t>
            </w:r>
            <w:r w:rsidR="58AEA9CC" w:rsidRPr="00716878">
              <w:rPr>
                <w:rFonts w:ascii="Arial" w:eastAsia="Times New Roman" w:hAnsi="Arial" w:cs="Arial"/>
              </w:rPr>
              <w:t xml:space="preserve">mprovements, </w:t>
            </w:r>
            <w:r w:rsidR="60529E19" w:rsidRPr="00716878">
              <w:rPr>
                <w:rFonts w:ascii="Arial" w:eastAsia="Times New Roman" w:hAnsi="Arial" w:cs="Arial"/>
              </w:rPr>
              <w:t xml:space="preserve">ORCF may require </w:t>
            </w:r>
            <w:r w:rsidR="7CDE4D82" w:rsidRPr="00716878">
              <w:rPr>
                <w:rFonts w:ascii="Arial" w:eastAsia="Times New Roman" w:hAnsi="Arial" w:cs="Arial"/>
              </w:rPr>
              <w:t xml:space="preserve">a </w:t>
            </w:r>
            <w:r w:rsidR="2155C227" w:rsidRPr="00716878">
              <w:rPr>
                <w:rFonts w:ascii="Arial" w:eastAsia="Times New Roman" w:hAnsi="Arial" w:cs="Arial"/>
              </w:rPr>
              <w:t xml:space="preserve">Rider to Regulatory Agreement – Wetlands </w:t>
            </w:r>
            <w:r w:rsidR="1B9E9DAD" w:rsidRPr="00716878">
              <w:rPr>
                <w:rFonts w:ascii="Arial" w:eastAsia="Times New Roman" w:hAnsi="Arial" w:cs="Arial"/>
              </w:rPr>
              <w:t xml:space="preserve">as mitigation from the Modified 5-Step </w:t>
            </w:r>
            <w:r w:rsidR="68F55265" w:rsidRPr="00716878">
              <w:rPr>
                <w:rFonts w:ascii="Arial" w:eastAsia="Times New Roman" w:hAnsi="Arial" w:cs="Arial"/>
              </w:rPr>
              <w:t xml:space="preserve">Process </w:t>
            </w:r>
            <w:r w:rsidR="1883EFC6" w:rsidRPr="00716878">
              <w:rPr>
                <w:rFonts w:ascii="Arial" w:eastAsia="Times New Roman" w:hAnsi="Arial" w:cs="Arial"/>
              </w:rPr>
              <w:t xml:space="preserve">(see 24 </w:t>
            </w:r>
            <w:r w:rsidR="00F220A0" w:rsidRPr="00716878">
              <w:rPr>
                <w:rFonts w:ascii="Arial" w:eastAsia="Times New Roman" w:hAnsi="Arial" w:cs="Arial"/>
              </w:rPr>
              <w:t xml:space="preserve">CFR </w:t>
            </w:r>
            <w:r w:rsidR="1883EFC6" w:rsidRPr="00716878">
              <w:rPr>
                <w:rFonts w:ascii="Arial" w:eastAsia="Times New Roman" w:hAnsi="Arial" w:cs="Arial"/>
              </w:rPr>
              <w:t xml:space="preserve">55.12(a)) </w:t>
            </w:r>
            <w:r w:rsidR="1B9E9DAD" w:rsidRPr="00716878">
              <w:rPr>
                <w:rFonts w:ascii="Arial" w:eastAsia="Times New Roman" w:hAnsi="Arial" w:cs="Arial"/>
              </w:rPr>
              <w:t xml:space="preserve">or </w:t>
            </w:r>
            <w:r w:rsidR="20EF0A03" w:rsidRPr="00716878">
              <w:rPr>
                <w:rFonts w:ascii="Arial" w:eastAsia="Times New Roman" w:hAnsi="Arial" w:cs="Arial"/>
              </w:rPr>
              <w:t xml:space="preserve">a </w:t>
            </w:r>
            <w:r w:rsidR="11D4E8B2" w:rsidRPr="00716878">
              <w:rPr>
                <w:rFonts w:ascii="Arial" w:eastAsia="Times New Roman" w:hAnsi="Arial" w:cs="Arial"/>
              </w:rPr>
              <w:t xml:space="preserve">permanent </w:t>
            </w:r>
            <w:hyperlink r:id="rId70" w:history="1">
              <w:r w:rsidR="11D4E8B2" w:rsidRPr="00716878">
                <w:rPr>
                  <w:rStyle w:val="Hyperlink"/>
                  <w:rFonts w:ascii="Arial" w:eastAsia="Times New Roman" w:hAnsi="Arial" w:cs="Arial"/>
                </w:rPr>
                <w:t>Restrictive Covenant</w:t>
              </w:r>
            </w:hyperlink>
            <w:r w:rsidR="77786D13" w:rsidRPr="00716878">
              <w:rPr>
                <w:rFonts w:ascii="Arial" w:eastAsia="Times New Roman" w:hAnsi="Arial" w:cs="Arial"/>
              </w:rPr>
              <w:t xml:space="preserve"> for Wetlands</w:t>
            </w:r>
            <w:r w:rsidR="11D4E8B2" w:rsidRPr="00716878">
              <w:rPr>
                <w:rFonts w:ascii="Arial" w:eastAsia="Times New Roman" w:hAnsi="Arial" w:cs="Arial"/>
              </w:rPr>
              <w:t xml:space="preserve"> </w:t>
            </w:r>
            <w:r w:rsidR="1B9E9DAD" w:rsidRPr="00716878">
              <w:rPr>
                <w:rFonts w:ascii="Arial" w:eastAsia="Times New Roman" w:hAnsi="Arial" w:cs="Arial"/>
              </w:rPr>
              <w:t xml:space="preserve">to qualify </w:t>
            </w:r>
            <w:r w:rsidR="2A5907B2" w:rsidRPr="00716878">
              <w:rPr>
                <w:rFonts w:ascii="Arial" w:eastAsia="Times New Roman" w:hAnsi="Arial" w:cs="Arial"/>
              </w:rPr>
              <w:t xml:space="preserve">the Project </w:t>
            </w:r>
            <w:r w:rsidR="1B9E9DAD" w:rsidRPr="00716878">
              <w:rPr>
                <w:rFonts w:ascii="Arial" w:eastAsia="Times New Roman" w:hAnsi="Arial" w:cs="Arial"/>
              </w:rPr>
              <w:t>for the Incidental Floodplain</w:t>
            </w:r>
            <w:r w:rsidR="0E8A5642" w:rsidRPr="00716878">
              <w:rPr>
                <w:rFonts w:ascii="Arial" w:eastAsia="Times New Roman" w:hAnsi="Arial" w:cs="Arial"/>
              </w:rPr>
              <w:t>/Wetland</w:t>
            </w:r>
            <w:r w:rsidR="1B9E9DAD" w:rsidRPr="00716878">
              <w:rPr>
                <w:rFonts w:ascii="Arial" w:eastAsia="Times New Roman" w:hAnsi="Arial" w:cs="Arial"/>
              </w:rPr>
              <w:t xml:space="preserve"> Exception</w:t>
            </w:r>
            <w:r w:rsidR="40C3136D" w:rsidRPr="00716878">
              <w:rPr>
                <w:rFonts w:ascii="Arial" w:eastAsia="Times New Roman" w:hAnsi="Arial" w:cs="Arial"/>
              </w:rPr>
              <w:t xml:space="preserve"> (see 24 </w:t>
            </w:r>
            <w:r w:rsidR="00F220A0" w:rsidRPr="00716878">
              <w:rPr>
                <w:rFonts w:ascii="Arial" w:eastAsia="Times New Roman" w:hAnsi="Arial" w:cs="Arial"/>
              </w:rPr>
              <w:t xml:space="preserve">CFR </w:t>
            </w:r>
            <w:r w:rsidR="40C3136D" w:rsidRPr="00716878">
              <w:rPr>
                <w:rFonts w:ascii="Arial" w:eastAsia="Times New Roman" w:hAnsi="Arial" w:cs="Arial"/>
              </w:rPr>
              <w:t>55.12(c)(7))</w:t>
            </w:r>
            <w:r w:rsidR="1B9E9DAD" w:rsidRPr="00716878">
              <w:rPr>
                <w:rFonts w:ascii="Arial" w:eastAsia="Times New Roman" w:hAnsi="Arial" w:cs="Arial"/>
              </w:rPr>
              <w:t>.</w:t>
            </w:r>
            <w:r w:rsidR="081EBF80" w:rsidRPr="00716878">
              <w:rPr>
                <w:rFonts w:ascii="Arial" w:eastAsia="Times New Roman" w:hAnsi="Arial" w:cs="Arial"/>
              </w:rPr>
              <w:t xml:space="preserve"> Check Firm Commitment Special Conditions.</w:t>
            </w:r>
          </w:p>
          <w:p w14:paraId="2F69410A" w14:textId="16D66DAD" w:rsidR="00AD3EAB" w:rsidRPr="00716878" w:rsidRDefault="1933FF86" w:rsidP="00197CB5">
            <w:pPr>
              <w:pStyle w:val="ListParagraph"/>
              <w:numPr>
                <w:ilvl w:val="2"/>
                <w:numId w:val="24"/>
              </w:numPr>
              <w:tabs>
                <w:tab w:val="left" w:pos="9360"/>
              </w:tabs>
              <w:spacing w:after="0" w:line="240" w:lineRule="auto"/>
              <w:ind w:right="90"/>
              <w:rPr>
                <w:rFonts w:ascii="Arial" w:eastAsia="Times New Roman" w:hAnsi="Arial" w:cs="Arial"/>
              </w:rPr>
            </w:pPr>
            <w:r w:rsidRPr="00716878">
              <w:rPr>
                <w:rFonts w:ascii="Arial" w:eastAsia="Times New Roman" w:hAnsi="Arial" w:cs="Arial"/>
              </w:rPr>
              <w:t>If wetlands have been</w:t>
            </w:r>
            <w:r w:rsidR="0D262D39" w:rsidRPr="00716878">
              <w:rPr>
                <w:rFonts w:ascii="Arial" w:eastAsia="Times New Roman" w:hAnsi="Arial" w:cs="Arial"/>
              </w:rPr>
              <w:t xml:space="preserve"> or will be</w:t>
            </w:r>
            <w:r w:rsidRPr="00716878">
              <w:rPr>
                <w:rFonts w:ascii="Arial" w:eastAsia="Times New Roman" w:hAnsi="Arial" w:cs="Arial"/>
              </w:rPr>
              <w:t xml:space="preserve"> impacted by improvements, the Incidental Floodplain/Wetland </w:t>
            </w:r>
            <w:r w:rsidR="35C32CCD" w:rsidRPr="00716878">
              <w:rPr>
                <w:rFonts w:ascii="Arial" w:eastAsia="Times New Roman" w:hAnsi="Arial" w:cs="Arial"/>
              </w:rPr>
              <w:t>E</w:t>
            </w:r>
            <w:r w:rsidRPr="00716878">
              <w:rPr>
                <w:rFonts w:ascii="Arial" w:eastAsia="Times New Roman" w:hAnsi="Arial" w:cs="Arial"/>
              </w:rPr>
              <w:t xml:space="preserve">xception does not </w:t>
            </w:r>
            <w:proofErr w:type="gramStart"/>
            <w:r w:rsidRPr="00716878">
              <w:rPr>
                <w:rFonts w:ascii="Arial" w:eastAsia="Times New Roman" w:hAnsi="Arial" w:cs="Arial"/>
              </w:rPr>
              <w:t>apply</w:t>
            </w:r>
            <w:proofErr w:type="gramEnd"/>
            <w:r w:rsidR="19B1C3C8" w:rsidRPr="00716878">
              <w:rPr>
                <w:rFonts w:ascii="Arial" w:eastAsia="Times New Roman" w:hAnsi="Arial" w:cs="Arial"/>
              </w:rPr>
              <w:t xml:space="preserve"> </w:t>
            </w:r>
            <w:r w:rsidR="5BFFD962" w:rsidRPr="00716878">
              <w:rPr>
                <w:rFonts w:ascii="Arial" w:eastAsia="Times New Roman" w:hAnsi="Arial" w:cs="Arial"/>
              </w:rPr>
              <w:t>and the project must obtain a Section 404 permit from the Arm</w:t>
            </w:r>
            <w:r w:rsidR="1AA4BE94" w:rsidRPr="00716878">
              <w:rPr>
                <w:rFonts w:ascii="Arial" w:eastAsia="Times New Roman" w:hAnsi="Arial" w:cs="Arial"/>
              </w:rPr>
              <w:t xml:space="preserve">y </w:t>
            </w:r>
            <w:r w:rsidR="5BFFD962" w:rsidRPr="00716878">
              <w:rPr>
                <w:rFonts w:ascii="Arial" w:eastAsia="Times New Roman" w:hAnsi="Arial" w:cs="Arial"/>
              </w:rPr>
              <w:t xml:space="preserve">Corps of Engineers for all HUD-approved wetland impacts. </w:t>
            </w:r>
            <w:r w:rsidR="47C582C6" w:rsidRPr="00716878">
              <w:rPr>
                <w:rFonts w:ascii="Arial" w:eastAsia="Times New Roman" w:hAnsi="Arial" w:cs="Arial"/>
              </w:rPr>
              <w:t xml:space="preserve">In addition, </w:t>
            </w:r>
            <w:r w:rsidRPr="00716878">
              <w:rPr>
                <w:rFonts w:ascii="Arial" w:eastAsia="Times New Roman" w:hAnsi="Arial" w:cs="Arial"/>
              </w:rPr>
              <w:t xml:space="preserve">HUD can </w:t>
            </w:r>
            <w:r w:rsidR="7AD8790E" w:rsidRPr="00716878">
              <w:rPr>
                <w:rFonts w:ascii="Arial" w:eastAsia="Times New Roman" w:hAnsi="Arial" w:cs="Arial"/>
              </w:rPr>
              <w:t xml:space="preserve">still </w:t>
            </w:r>
            <w:r w:rsidRPr="00716878">
              <w:rPr>
                <w:rFonts w:ascii="Arial" w:eastAsia="Times New Roman" w:hAnsi="Arial" w:cs="Arial"/>
              </w:rPr>
              <w:t xml:space="preserve">require a permanent Restrictive Covenant on the unaffected wetlands or </w:t>
            </w:r>
            <w:r w:rsidR="52F1467B" w:rsidRPr="00716878">
              <w:rPr>
                <w:rFonts w:ascii="Arial" w:eastAsia="Times New Roman" w:hAnsi="Arial" w:cs="Arial"/>
              </w:rPr>
              <w:t xml:space="preserve">a </w:t>
            </w:r>
            <w:r w:rsidRPr="00716878">
              <w:rPr>
                <w:rFonts w:ascii="Arial" w:hAnsi="Arial" w:cs="Arial"/>
                <w:color w:val="000000" w:themeColor="text1"/>
              </w:rPr>
              <w:t xml:space="preserve">Rider to Regulatory Agreement – Wetlands </w:t>
            </w:r>
            <w:r w:rsidRPr="00716878">
              <w:rPr>
                <w:rFonts w:ascii="Arial" w:eastAsia="Times New Roman" w:hAnsi="Arial" w:cs="Arial"/>
              </w:rPr>
              <w:t>as a mitigation strategy</w:t>
            </w:r>
            <w:r w:rsidR="568EB3D2" w:rsidRPr="00716878">
              <w:rPr>
                <w:rFonts w:ascii="Arial" w:eastAsia="Times New Roman" w:hAnsi="Arial" w:cs="Arial"/>
              </w:rPr>
              <w:t xml:space="preserve"> to protect remaining wetlands from future impacts</w:t>
            </w:r>
            <w:r w:rsidRPr="00716878">
              <w:rPr>
                <w:rFonts w:ascii="Arial" w:eastAsia="Times New Roman" w:hAnsi="Arial" w:cs="Arial"/>
              </w:rPr>
              <w:t>.</w:t>
            </w:r>
          </w:p>
          <w:p w14:paraId="086F15F3" w14:textId="54FFF2C8" w:rsidR="626085C9" w:rsidRPr="00716878" w:rsidRDefault="626085C9" w:rsidP="626085C9">
            <w:pPr>
              <w:tabs>
                <w:tab w:val="left" w:pos="9360"/>
              </w:tabs>
              <w:spacing w:after="0" w:line="240" w:lineRule="auto"/>
              <w:ind w:right="90"/>
              <w:rPr>
                <w:rFonts w:ascii="Arial" w:eastAsia="Times New Roman" w:hAnsi="Arial" w:cs="Arial"/>
              </w:rPr>
            </w:pPr>
          </w:p>
          <w:p w14:paraId="32025BA1" w14:textId="7A042AD8" w:rsidR="00AD3EAB" w:rsidRPr="00716878" w:rsidRDefault="00AD3EAB" w:rsidP="626085C9">
            <w:pPr>
              <w:tabs>
                <w:tab w:val="left" w:pos="9360"/>
              </w:tabs>
              <w:spacing w:after="0" w:line="240" w:lineRule="auto"/>
              <w:ind w:right="90"/>
              <w:rPr>
                <w:rFonts w:ascii="Arial" w:eastAsia="Times New Roman" w:hAnsi="Arial" w:cs="Arial"/>
              </w:rPr>
            </w:pPr>
            <w:r w:rsidRPr="00716878">
              <w:rPr>
                <w:rFonts w:ascii="Arial" w:eastAsia="Times New Roman" w:hAnsi="Arial" w:cs="Arial"/>
              </w:rPr>
              <w:lastRenderedPageBreak/>
              <w:t>In all deals, check the firm commitment for any environmental special conditions, and discuss any questions with the ORCF Closer, OGC L</w:t>
            </w:r>
            <w:r w:rsidR="009EE1C8" w:rsidRPr="00716878">
              <w:rPr>
                <w:rFonts w:ascii="Arial" w:eastAsia="Times New Roman" w:hAnsi="Arial" w:cs="Arial"/>
              </w:rPr>
              <w:t xml:space="preserve">EAN </w:t>
            </w:r>
            <w:r w:rsidRPr="00716878">
              <w:rPr>
                <w:rFonts w:ascii="Arial" w:eastAsia="Times New Roman" w:hAnsi="Arial" w:cs="Arial"/>
              </w:rPr>
              <w:t xml:space="preserve">Coordinator, and/or your office’s Environmental Officer. Here is the link to the </w:t>
            </w:r>
            <w:hyperlink r:id="rId71">
              <w:r w:rsidRPr="00716878">
                <w:rPr>
                  <w:rStyle w:val="Hyperlink"/>
                  <w:rFonts w:ascii="Arial" w:eastAsia="Times New Roman" w:hAnsi="Arial" w:cs="Arial"/>
                </w:rPr>
                <w:t xml:space="preserve">Sample Restrictive Covenant for Floodplains and Wetlands </w:t>
              </w:r>
            </w:hyperlink>
            <w:r w:rsidRPr="00716878">
              <w:rPr>
                <w:rFonts w:ascii="Arial" w:eastAsia="Times New Roman" w:hAnsi="Arial" w:cs="Arial"/>
              </w:rPr>
              <w:t>.</w:t>
            </w:r>
          </w:p>
          <w:p w14:paraId="51AB8282" w14:textId="3F54A358" w:rsidR="008A6B30" w:rsidRPr="00716878" w:rsidRDefault="008A6B30" w:rsidP="004E78E7">
            <w:pPr>
              <w:widowControl w:val="0"/>
              <w:tabs>
                <w:tab w:val="left" w:pos="9360"/>
              </w:tabs>
              <w:spacing w:after="0" w:line="240" w:lineRule="auto"/>
              <w:ind w:right="90"/>
              <w:rPr>
                <w:rFonts w:ascii="Arial" w:hAnsi="Arial" w:cs="Arial"/>
              </w:rPr>
            </w:pPr>
          </w:p>
        </w:tc>
      </w:tr>
      <w:tr w:rsidR="0000464B" w:rsidRPr="005E09DB" w14:paraId="18AC85FB"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FFFFFF" w:themeFill="background1"/>
            <w:tcMar>
              <w:left w:w="115" w:type="dxa"/>
              <w:right w:w="230" w:type="dxa"/>
            </w:tcMar>
          </w:tcPr>
          <w:p w14:paraId="7FF266A1" w14:textId="60409030" w:rsidR="00AE1344" w:rsidRPr="00716878" w:rsidRDefault="639C6EF4" w:rsidP="00404F26">
            <w:pPr>
              <w:widowControl w:val="0"/>
              <w:tabs>
                <w:tab w:val="left" w:pos="9360"/>
              </w:tabs>
              <w:spacing w:after="0" w:line="240" w:lineRule="auto"/>
              <w:ind w:right="-135"/>
              <w:rPr>
                <w:rFonts w:ascii="Arial" w:hAnsi="Arial" w:cs="Arial"/>
              </w:rPr>
            </w:pPr>
            <w:r w:rsidRPr="00716878">
              <w:rPr>
                <w:rFonts w:ascii="Arial" w:hAnsi="Arial" w:cs="Arial"/>
              </w:rPr>
              <w:lastRenderedPageBreak/>
              <w:t>24</w:t>
            </w:r>
            <w:r w:rsidR="00594BF6" w:rsidRPr="00716878">
              <w:rPr>
                <w:rFonts w:ascii="Arial" w:hAnsi="Arial" w:cs="Arial"/>
              </w:rPr>
              <w:t xml:space="preserve"> Φ</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7C270EF3" w14:textId="1BA42FC6" w:rsidR="00D34353" w:rsidRPr="00716878" w:rsidRDefault="00000000" w:rsidP="0036512E">
            <w:pPr>
              <w:widowControl w:val="0"/>
              <w:tabs>
                <w:tab w:val="left" w:pos="9360"/>
              </w:tabs>
              <w:spacing w:after="0" w:line="240" w:lineRule="auto"/>
              <w:ind w:left="-29" w:right="90"/>
              <w:rPr>
                <w:rFonts w:ascii="Arial" w:hAnsi="Arial" w:cs="Arial"/>
              </w:rPr>
            </w:pPr>
            <w:hyperlink r:id="rId72">
              <w:r w:rsidR="00D34353" w:rsidRPr="00716878">
                <w:rPr>
                  <w:rStyle w:val="Hyperlink"/>
                  <w:rFonts w:ascii="Arial" w:hAnsi="Arial" w:cs="Arial"/>
                  <w:b/>
                  <w:bCs/>
                </w:rPr>
                <w:t>Request for Endorsement of Credit Instrument &amp; Certificate of Lender, Borrower &amp; General Contractor (HUD-92455-ORCF)</w:t>
              </w:r>
            </w:hyperlink>
          </w:p>
          <w:p w14:paraId="5CCDB35C" w14:textId="297512AC" w:rsidR="626085C9" w:rsidRPr="00716878" w:rsidRDefault="626085C9" w:rsidP="002D3FDB">
            <w:pPr>
              <w:widowControl w:val="0"/>
              <w:tabs>
                <w:tab w:val="left" w:pos="9360"/>
              </w:tabs>
              <w:spacing w:after="0" w:line="240" w:lineRule="auto"/>
              <w:ind w:left="511" w:right="90" w:hanging="450"/>
              <w:rPr>
                <w:rFonts w:ascii="Arial" w:hAnsi="Arial" w:cs="Arial"/>
                <w:b/>
                <w:bCs/>
              </w:rPr>
            </w:pPr>
          </w:p>
          <w:p w14:paraId="620ECD06" w14:textId="693A6750" w:rsidR="00CF4781" w:rsidRPr="00716878" w:rsidRDefault="00000000" w:rsidP="00CF4781">
            <w:pPr>
              <w:widowControl w:val="0"/>
              <w:tabs>
                <w:tab w:val="left" w:pos="9360"/>
              </w:tabs>
              <w:spacing w:after="0" w:line="240" w:lineRule="auto"/>
              <w:ind w:left="421" w:right="90" w:hanging="421"/>
              <w:rPr>
                <w:rFonts w:ascii="Arial" w:hAnsi="Arial" w:cs="Arial"/>
              </w:rPr>
            </w:pPr>
            <w:sdt>
              <w:sdtPr>
                <w:rPr>
                  <w:rFonts w:ascii="Arial" w:hAnsi="Arial" w:cs="Arial"/>
                </w:rPr>
                <w:id w:val="-846173229"/>
                <w14:checkbox>
                  <w14:checked w14:val="0"/>
                  <w14:checkedState w14:val="2612" w14:font="MS Gothic"/>
                  <w14:uncheckedState w14:val="2610" w14:font="MS Gothic"/>
                </w14:checkbox>
              </w:sdtPr>
              <w:sdtContent>
                <w:r w:rsidR="00B548B1" w:rsidRPr="00716878">
                  <w:rPr>
                    <w:rFonts w:ascii="Segoe UI Symbol" w:hAnsi="Segoe UI Symbol" w:cs="Segoe UI Symbol"/>
                  </w:rPr>
                  <w:t>☐</w:t>
                </w:r>
              </w:sdtContent>
            </w:sdt>
            <w:r w:rsidR="00B548B1" w:rsidRPr="00716878">
              <w:rPr>
                <w:rFonts w:ascii="Arial" w:hAnsi="Arial" w:cs="Arial"/>
              </w:rPr>
              <w:t xml:space="preserve">  </w:t>
            </w:r>
            <w:r w:rsidR="002D3FDB" w:rsidRPr="00716878">
              <w:rPr>
                <w:rFonts w:ascii="Arial" w:hAnsi="Arial" w:cs="Arial"/>
              </w:rPr>
              <w:t xml:space="preserve"> </w:t>
            </w:r>
            <w:r w:rsidR="00B548B1" w:rsidRPr="00716878">
              <w:rPr>
                <w:rFonts w:ascii="Arial" w:hAnsi="Arial" w:cs="Arial"/>
              </w:rPr>
              <w:t xml:space="preserve"> </w:t>
            </w:r>
            <w:r w:rsidR="001D1A5C" w:rsidRPr="00716878">
              <w:rPr>
                <w:rFonts w:ascii="Arial" w:hAnsi="Arial" w:cs="Arial"/>
              </w:rPr>
              <w:t>Section II(2)(d): This section should list any UCC filings made in connection with the acquisition of personal property (or state “none”).</w:t>
            </w:r>
          </w:p>
          <w:p w14:paraId="6CDC5111" w14:textId="759B1CBA" w:rsidR="001D1A5C" w:rsidRPr="00716878" w:rsidRDefault="00000000" w:rsidP="00CF4781">
            <w:pPr>
              <w:widowControl w:val="0"/>
              <w:tabs>
                <w:tab w:val="left" w:pos="9360"/>
              </w:tabs>
              <w:spacing w:after="0" w:line="240" w:lineRule="auto"/>
              <w:ind w:left="421" w:right="90" w:hanging="421"/>
              <w:rPr>
                <w:rFonts w:ascii="Arial" w:hAnsi="Arial" w:cs="Arial"/>
              </w:rPr>
            </w:pPr>
            <w:sdt>
              <w:sdtPr>
                <w:rPr>
                  <w:rFonts w:ascii="Arial" w:hAnsi="Arial" w:cs="Arial"/>
                </w:rPr>
                <w:id w:val="-87075258"/>
                <w14:checkbox>
                  <w14:checked w14:val="0"/>
                  <w14:checkedState w14:val="2612" w14:font="MS Gothic"/>
                  <w14:uncheckedState w14:val="2610" w14:font="MS Gothic"/>
                </w14:checkbox>
              </w:sdtPr>
              <w:sdtContent>
                <w:r w:rsidR="009324A3" w:rsidRPr="00716878">
                  <w:rPr>
                    <w:rFonts w:ascii="Segoe UI Symbol" w:hAnsi="Segoe UI Symbol" w:cs="Segoe UI Symbol"/>
                  </w:rPr>
                  <w:t>☐</w:t>
                </w:r>
              </w:sdtContent>
            </w:sdt>
            <w:r w:rsidR="009324A3" w:rsidRPr="00716878">
              <w:rPr>
                <w:rFonts w:ascii="Arial" w:hAnsi="Arial" w:cs="Arial"/>
              </w:rPr>
              <w:t xml:space="preserve">    </w:t>
            </w:r>
            <w:r w:rsidR="001D1A5C" w:rsidRPr="00716878">
              <w:rPr>
                <w:rFonts w:ascii="Arial" w:hAnsi="Arial" w:cs="Arial"/>
              </w:rPr>
              <w:t>Section III (Certificate of General Contractor): This section should be deleted.</w:t>
            </w:r>
          </w:p>
          <w:p w14:paraId="5B1EFCF9" w14:textId="7EF2AAD8" w:rsidR="001D1A5C" w:rsidRPr="00716878" w:rsidRDefault="00000000" w:rsidP="0036512E">
            <w:pPr>
              <w:widowControl w:val="0"/>
              <w:tabs>
                <w:tab w:val="left" w:pos="9360"/>
              </w:tabs>
              <w:spacing w:after="0" w:line="240" w:lineRule="auto"/>
              <w:ind w:left="421" w:right="90" w:hanging="421"/>
              <w:rPr>
                <w:rFonts w:ascii="Arial" w:eastAsia="Arial" w:hAnsi="Arial" w:cs="Arial"/>
              </w:rPr>
            </w:pPr>
            <w:sdt>
              <w:sdtPr>
                <w:rPr>
                  <w:rFonts w:ascii="Arial" w:hAnsi="Arial" w:cs="Arial"/>
                </w:rPr>
                <w:id w:val="-1823501272"/>
                <w14:checkbox>
                  <w14:checked w14:val="0"/>
                  <w14:checkedState w14:val="2612" w14:font="MS Gothic"/>
                  <w14:uncheckedState w14:val="2610" w14:font="MS Gothic"/>
                </w14:checkbox>
              </w:sdtPr>
              <w:sdtContent>
                <w:r w:rsidR="00B548B1" w:rsidRPr="00716878">
                  <w:rPr>
                    <w:rFonts w:ascii="Segoe UI Symbol" w:hAnsi="Segoe UI Symbol" w:cs="Segoe UI Symbol"/>
                  </w:rPr>
                  <w:t>☐</w:t>
                </w:r>
              </w:sdtContent>
            </w:sdt>
            <w:r w:rsidR="00B548B1" w:rsidRPr="00716878">
              <w:rPr>
                <w:rFonts w:ascii="Arial" w:hAnsi="Arial" w:cs="Arial"/>
              </w:rPr>
              <w:t xml:space="preserve">    </w:t>
            </w:r>
            <w:r w:rsidR="001D1A5C" w:rsidRPr="00716878">
              <w:rPr>
                <w:rFonts w:ascii="Arial" w:hAnsi="Arial" w:cs="Arial"/>
              </w:rPr>
              <w:t xml:space="preserve">Closing Document Memorandum Exhibit: Must list all HUD form documents used in the closing and any changes made. Confirm the Exhibit identifies the changes by listing the document title and section containing changes, and includes language redlined against the HUD form that shows how the redlined language deviates from the HUD form language. </w:t>
            </w:r>
            <w:r w:rsidR="00F220A0" w:rsidRPr="00716878">
              <w:rPr>
                <w:rFonts w:ascii="Arial" w:hAnsi="Arial" w:cs="Arial"/>
              </w:rPr>
              <w:t>(</w:t>
            </w:r>
            <w:r w:rsidR="001D1A5C" w:rsidRPr="00716878">
              <w:rPr>
                <w:rFonts w:ascii="Arial" w:hAnsi="Arial" w:cs="Arial"/>
              </w:rPr>
              <w:t>Lean Blast 8/26/2020</w:t>
            </w:r>
            <w:r w:rsidR="00F220A0" w:rsidRPr="00716878">
              <w:rPr>
                <w:rFonts w:ascii="Arial" w:hAnsi="Arial" w:cs="Arial"/>
              </w:rPr>
              <w:t>)</w:t>
            </w:r>
          </w:p>
          <w:p w14:paraId="4EDBC9C7" w14:textId="26C1D74B" w:rsidR="001D1A5C" w:rsidRPr="00716878" w:rsidRDefault="00000000" w:rsidP="0036512E">
            <w:pPr>
              <w:widowControl w:val="0"/>
              <w:tabs>
                <w:tab w:val="left" w:pos="9360"/>
              </w:tabs>
              <w:spacing w:after="0" w:line="240" w:lineRule="auto"/>
              <w:ind w:left="421" w:right="90" w:hanging="421"/>
              <w:rPr>
                <w:rFonts w:ascii="Arial" w:hAnsi="Arial" w:cs="Arial"/>
              </w:rPr>
            </w:pPr>
            <w:sdt>
              <w:sdtPr>
                <w:rPr>
                  <w:rFonts w:ascii="Arial" w:hAnsi="Arial" w:cs="Arial"/>
                </w:rPr>
                <w:id w:val="-1010746186"/>
                <w14:checkbox>
                  <w14:checked w14:val="0"/>
                  <w14:checkedState w14:val="2612" w14:font="MS Gothic"/>
                  <w14:uncheckedState w14:val="2610" w14:font="MS Gothic"/>
                </w14:checkbox>
              </w:sdtPr>
              <w:sdtContent>
                <w:r w:rsidR="00B548B1" w:rsidRPr="00716878">
                  <w:rPr>
                    <w:rFonts w:ascii="Segoe UI Symbol" w:hAnsi="Segoe UI Symbol" w:cs="Segoe UI Symbol"/>
                  </w:rPr>
                  <w:t>☐</w:t>
                </w:r>
              </w:sdtContent>
            </w:sdt>
            <w:r w:rsidR="00B548B1" w:rsidRPr="00716878">
              <w:rPr>
                <w:rFonts w:ascii="Arial" w:hAnsi="Arial" w:cs="Arial"/>
              </w:rPr>
              <w:t xml:space="preserve">    </w:t>
            </w:r>
            <w:r w:rsidR="001D1A5C" w:rsidRPr="00716878">
              <w:rPr>
                <w:rFonts w:ascii="Arial" w:hAnsi="Arial" w:cs="Arial"/>
              </w:rPr>
              <w:t>Permits &amp; Licenses Exhibit: Should be a list compiled by the Lender in its due</w:t>
            </w:r>
            <w:r w:rsidR="00D85F45" w:rsidRPr="00716878">
              <w:rPr>
                <w:rFonts w:ascii="Arial" w:hAnsi="Arial" w:cs="Arial"/>
              </w:rPr>
              <w:t xml:space="preserve"> </w:t>
            </w:r>
            <w:r w:rsidR="001D1A5C" w:rsidRPr="00716878">
              <w:rPr>
                <w:rFonts w:ascii="Arial" w:hAnsi="Arial" w:cs="Arial"/>
              </w:rPr>
              <w:t xml:space="preserve">diligence. A certification by </w:t>
            </w:r>
            <w:r w:rsidR="00BB49B3" w:rsidRPr="00716878">
              <w:rPr>
                <w:rFonts w:ascii="Arial" w:hAnsi="Arial" w:cs="Arial"/>
              </w:rPr>
              <w:t>Borrower</w:t>
            </w:r>
            <w:r w:rsidR="001D1A5C" w:rsidRPr="00716878">
              <w:rPr>
                <w:rFonts w:ascii="Arial" w:hAnsi="Arial" w:cs="Arial"/>
              </w:rPr>
              <w:t xml:space="preserve"> or other party is not acceptable.  </w:t>
            </w:r>
          </w:p>
          <w:p w14:paraId="7424561E" w14:textId="18FBE4F7" w:rsidR="001D1A5C" w:rsidRPr="00716878" w:rsidRDefault="00000000" w:rsidP="003F0B1F">
            <w:pPr>
              <w:widowControl w:val="0"/>
              <w:tabs>
                <w:tab w:val="left" w:pos="9360"/>
              </w:tabs>
              <w:spacing w:after="0" w:line="240" w:lineRule="auto"/>
              <w:ind w:left="421" w:right="90" w:hanging="421"/>
              <w:rPr>
                <w:rFonts w:ascii="Arial" w:eastAsiaTheme="minorEastAsia" w:hAnsi="Arial" w:cs="Arial"/>
              </w:rPr>
            </w:pPr>
            <w:sdt>
              <w:sdtPr>
                <w:rPr>
                  <w:rFonts w:ascii="Arial" w:hAnsi="Arial" w:cs="Arial"/>
                </w:rPr>
                <w:id w:val="-1553688685"/>
                <w14:checkbox>
                  <w14:checked w14:val="0"/>
                  <w14:checkedState w14:val="2612" w14:font="MS Gothic"/>
                  <w14:uncheckedState w14:val="2610" w14:font="MS Gothic"/>
                </w14:checkbox>
              </w:sdtPr>
              <w:sdtContent>
                <w:r w:rsidR="00B548B1" w:rsidRPr="00716878">
                  <w:rPr>
                    <w:rFonts w:ascii="Segoe UI Symbol" w:hAnsi="Segoe UI Symbol" w:cs="Segoe UI Symbol"/>
                  </w:rPr>
                  <w:t>☐</w:t>
                </w:r>
              </w:sdtContent>
            </w:sdt>
            <w:r w:rsidR="00B548B1" w:rsidRPr="00716878">
              <w:rPr>
                <w:rFonts w:ascii="Arial" w:hAnsi="Arial" w:cs="Arial"/>
              </w:rPr>
              <w:t xml:space="preserve">    </w:t>
            </w:r>
            <w:r w:rsidR="001D1A5C" w:rsidRPr="00716878">
              <w:rPr>
                <w:rFonts w:ascii="Arial" w:hAnsi="Arial" w:cs="Arial"/>
              </w:rPr>
              <w:t>If there is secondary financing, the approved note should be another Exhibit. Section I.D.1(c) applies where tax-exempt bond financing is involved.</w:t>
            </w:r>
          </w:p>
          <w:p w14:paraId="3670990E" w14:textId="2F5F8B03" w:rsidR="00AE1344" w:rsidRPr="00716878" w:rsidRDefault="00AE1344" w:rsidP="002D3FDB">
            <w:pPr>
              <w:widowControl w:val="0"/>
              <w:tabs>
                <w:tab w:val="left" w:pos="9360"/>
              </w:tabs>
              <w:spacing w:after="0" w:line="240" w:lineRule="auto"/>
              <w:ind w:left="511" w:right="90" w:hanging="450"/>
              <w:rPr>
                <w:rFonts w:ascii="Arial" w:hAnsi="Arial" w:cs="Arial"/>
              </w:rPr>
            </w:pPr>
          </w:p>
        </w:tc>
      </w:tr>
      <w:tr w:rsidR="0000464B" w:rsidRPr="005E09DB" w14:paraId="73163A5B"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Height w:val="530"/>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FFFFFF" w:themeFill="background1"/>
            <w:tcMar>
              <w:left w:w="115" w:type="dxa"/>
              <w:right w:w="230" w:type="dxa"/>
            </w:tcMar>
          </w:tcPr>
          <w:p w14:paraId="2D9CA422" w14:textId="03731B3A" w:rsidR="009828CF" w:rsidRPr="00716878" w:rsidRDefault="77827784" w:rsidP="00DE7EDD">
            <w:pPr>
              <w:widowControl w:val="0"/>
              <w:tabs>
                <w:tab w:val="left" w:pos="9360"/>
              </w:tabs>
              <w:spacing w:after="0" w:line="240" w:lineRule="auto"/>
              <w:rPr>
                <w:rFonts w:ascii="Arial" w:hAnsi="Arial" w:cs="Arial"/>
              </w:rPr>
            </w:pPr>
            <w:r w:rsidRPr="00716878">
              <w:rPr>
                <w:rFonts w:ascii="Arial" w:hAnsi="Arial" w:cs="Arial"/>
              </w:rPr>
              <w:t>25</w:t>
            </w:r>
            <w:r w:rsidR="009E43E5" w:rsidRPr="00716878">
              <w:rPr>
                <w:rFonts w:ascii="Arial" w:hAnsi="Arial" w:cs="Arial"/>
              </w:rPr>
              <w:t xml:space="preserve"> Φ</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6A53E5F4" w14:textId="398499FA" w:rsidR="009828CF" w:rsidRPr="00716878" w:rsidRDefault="00403753" w:rsidP="001C29A1">
            <w:pPr>
              <w:widowControl w:val="0"/>
              <w:tabs>
                <w:tab w:val="left" w:pos="9360"/>
              </w:tabs>
              <w:spacing w:after="0" w:line="240" w:lineRule="auto"/>
              <w:ind w:left="421" w:right="90" w:hanging="421"/>
              <w:rPr>
                <w:rFonts w:ascii="Arial" w:hAnsi="Arial" w:cs="Arial"/>
              </w:rPr>
            </w:pPr>
            <w:r w:rsidRPr="00716878">
              <w:rPr>
                <w:rFonts w:ascii="Arial" w:hAnsi="Arial" w:cs="Arial"/>
                <w:b/>
                <w:bCs/>
                <w:u w:val="single"/>
              </w:rPr>
              <w:t>Special Conditions of the Firm Commitment</w:t>
            </w:r>
          </w:p>
          <w:p w14:paraId="502325A2" w14:textId="5D77A803" w:rsidR="626085C9" w:rsidRPr="00716878" w:rsidRDefault="626085C9" w:rsidP="001C29A1">
            <w:pPr>
              <w:widowControl w:val="0"/>
              <w:tabs>
                <w:tab w:val="left" w:pos="9360"/>
              </w:tabs>
              <w:spacing w:after="0" w:line="240" w:lineRule="auto"/>
              <w:ind w:left="421" w:right="90" w:hanging="421"/>
              <w:rPr>
                <w:rFonts w:ascii="Arial" w:hAnsi="Arial" w:cs="Arial"/>
                <w:b/>
                <w:bCs/>
                <w:u w:val="single"/>
              </w:rPr>
            </w:pPr>
          </w:p>
          <w:p w14:paraId="1A9029BD" w14:textId="4867C6E2" w:rsidR="00321257" w:rsidRPr="00716878" w:rsidRDefault="00000000" w:rsidP="001C29A1">
            <w:pPr>
              <w:pStyle w:val="ListParagraph"/>
              <w:widowControl w:val="0"/>
              <w:tabs>
                <w:tab w:val="left" w:pos="9360"/>
              </w:tabs>
              <w:spacing w:after="0" w:line="240" w:lineRule="auto"/>
              <w:ind w:left="421" w:right="90" w:hanging="421"/>
              <w:rPr>
                <w:rFonts w:ascii="Arial" w:hAnsi="Arial" w:cs="Arial"/>
              </w:rPr>
            </w:pPr>
            <w:sdt>
              <w:sdtPr>
                <w:rPr>
                  <w:rFonts w:ascii="Arial" w:hAnsi="Arial" w:cs="Arial"/>
                </w:rPr>
                <w:id w:val="1454443721"/>
                <w14:checkbox>
                  <w14:checked w14:val="0"/>
                  <w14:checkedState w14:val="2612" w14:font="MS Gothic"/>
                  <w14:uncheckedState w14:val="2610" w14:font="MS Gothic"/>
                </w14:checkbox>
              </w:sdtPr>
              <w:sdtContent>
                <w:r w:rsidR="00DA6976" w:rsidRPr="00716878">
                  <w:rPr>
                    <w:rFonts w:ascii="Segoe UI Symbol" w:hAnsi="Segoe UI Symbol" w:cs="Segoe UI Symbol"/>
                  </w:rPr>
                  <w:t>☐</w:t>
                </w:r>
              </w:sdtContent>
            </w:sdt>
            <w:r w:rsidR="00DA6976" w:rsidRPr="00716878">
              <w:rPr>
                <w:rFonts w:ascii="Arial" w:hAnsi="Arial" w:cs="Arial"/>
              </w:rPr>
              <w:t xml:space="preserve">    </w:t>
            </w:r>
            <w:r w:rsidR="009324A3" w:rsidRPr="00716878">
              <w:rPr>
                <w:rFonts w:ascii="Arial" w:hAnsi="Arial" w:cs="Arial"/>
              </w:rPr>
              <w:t>Confirm (in conjunction with ORCF) all special conditions are adequately addressed and satisfied. Where a certification is required to satisfy a special condition, the certification must include the required language per 24 CFR</w:t>
            </w:r>
            <w:r w:rsidR="00F220A0" w:rsidRPr="00716878">
              <w:rPr>
                <w:rFonts w:ascii="Arial" w:hAnsi="Arial" w:cs="Arial"/>
              </w:rPr>
              <w:t xml:space="preserve"> </w:t>
            </w:r>
            <w:r w:rsidR="009324A3" w:rsidRPr="00716878">
              <w:rPr>
                <w:rFonts w:ascii="Arial" w:hAnsi="Arial" w:cs="Arial"/>
              </w:rPr>
              <w:t xml:space="preserve">200.62: </w:t>
            </w:r>
          </w:p>
          <w:p w14:paraId="7451C158" w14:textId="77777777" w:rsidR="00321257" w:rsidRPr="00716878" w:rsidRDefault="00321257" w:rsidP="001C29A1">
            <w:pPr>
              <w:pStyle w:val="ListParagraph"/>
              <w:widowControl w:val="0"/>
              <w:tabs>
                <w:tab w:val="left" w:pos="9360"/>
              </w:tabs>
              <w:spacing w:after="0" w:line="240" w:lineRule="auto"/>
              <w:ind w:left="421" w:right="90" w:hanging="421"/>
              <w:rPr>
                <w:rFonts w:ascii="Arial" w:hAnsi="Arial" w:cs="Arial"/>
              </w:rPr>
            </w:pPr>
          </w:p>
          <w:p w14:paraId="6C0F748A" w14:textId="279E05D0" w:rsidR="009324A3" w:rsidRPr="00716878" w:rsidRDefault="009324A3" w:rsidP="00321257">
            <w:pPr>
              <w:pStyle w:val="ListParagraph"/>
              <w:widowControl w:val="0"/>
              <w:tabs>
                <w:tab w:val="left" w:pos="9360"/>
              </w:tabs>
              <w:spacing w:after="0" w:line="240" w:lineRule="auto"/>
              <w:ind w:left="421" w:right="90"/>
              <w:rPr>
                <w:rFonts w:ascii="Arial" w:hAnsi="Arial" w:cs="Arial"/>
                <w:i/>
                <w:iCs/>
              </w:rPr>
            </w:pPr>
            <w:r w:rsidRPr="00716878">
              <w:rPr>
                <w:rFonts w:ascii="Arial" w:hAnsi="Arial" w:cs="Arial"/>
                <w:i/>
                <w:iCs/>
              </w:rPr>
              <w:t>“Each signatory below hereby certifies that the statements and representations of fact are true, accurate, and complete.  This instrument has been made, presented, and delivered for the purpose of influencing an official action of U.S. Department of Housing and Urban Development (HUD) in insuring the Loan, and may be relied upon by HUD as a true statement of the facts contained therein.”</w:t>
            </w:r>
          </w:p>
          <w:p w14:paraId="0DE5AC27" w14:textId="77777777" w:rsidR="00CF075C" w:rsidRPr="00716878" w:rsidRDefault="00CF075C" w:rsidP="00321257">
            <w:pPr>
              <w:pStyle w:val="ListParagraph"/>
              <w:widowControl w:val="0"/>
              <w:tabs>
                <w:tab w:val="left" w:pos="9360"/>
              </w:tabs>
              <w:spacing w:after="0" w:line="240" w:lineRule="auto"/>
              <w:ind w:left="421" w:right="90"/>
              <w:rPr>
                <w:rFonts w:ascii="Arial" w:hAnsi="Arial" w:cs="Arial"/>
              </w:rPr>
            </w:pPr>
          </w:p>
          <w:p w14:paraId="27F6D02A" w14:textId="4F855D35" w:rsidR="009324A3" w:rsidRPr="00716878" w:rsidRDefault="00000000" w:rsidP="00CF075C">
            <w:pPr>
              <w:pStyle w:val="ListParagraph"/>
              <w:widowControl w:val="0"/>
              <w:tabs>
                <w:tab w:val="left" w:pos="9360"/>
              </w:tabs>
              <w:spacing w:after="0" w:line="240" w:lineRule="auto"/>
              <w:ind w:left="421" w:right="90" w:hanging="421"/>
              <w:rPr>
                <w:rFonts w:ascii="Arial" w:hAnsi="Arial" w:cs="Arial"/>
              </w:rPr>
            </w:pPr>
            <w:sdt>
              <w:sdtPr>
                <w:rPr>
                  <w:rFonts w:ascii="Arial" w:hAnsi="Arial" w:cs="Arial"/>
                </w:rPr>
                <w:id w:val="705759984"/>
                <w14:checkbox>
                  <w14:checked w14:val="0"/>
                  <w14:checkedState w14:val="2612" w14:font="MS Gothic"/>
                  <w14:uncheckedState w14:val="2610" w14:font="MS Gothic"/>
                </w14:checkbox>
              </w:sdtPr>
              <w:sdtContent>
                <w:r w:rsidR="001C29A1" w:rsidRPr="00716878">
                  <w:rPr>
                    <w:rFonts w:ascii="Segoe UI Symbol" w:hAnsi="Segoe UI Symbol" w:cs="Segoe UI Symbol"/>
                  </w:rPr>
                  <w:t>☐</w:t>
                </w:r>
              </w:sdtContent>
            </w:sdt>
            <w:r w:rsidR="001C29A1" w:rsidRPr="00716878">
              <w:rPr>
                <w:rFonts w:ascii="Arial" w:hAnsi="Arial" w:cs="Arial"/>
              </w:rPr>
              <w:t xml:space="preserve">    </w:t>
            </w:r>
            <w:r w:rsidR="009324A3" w:rsidRPr="00716878">
              <w:rPr>
                <w:rFonts w:ascii="Arial" w:hAnsi="Arial" w:cs="Arial"/>
              </w:rPr>
              <w:t>Certification - No Adverse Material Change (Standard Condition of the Firm</w:t>
            </w:r>
            <w:r w:rsidR="00DA6976" w:rsidRPr="005E09DB">
              <w:rPr>
                <w:rFonts w:ascii="Arial" w:hAnsi="Arial" w:cs="Arial"/>
              </w:rPr>
              <w:t xml:space="preserve"> </w:t>
            </w:r>
            <w:r w:rsidR="009324A3" w:rsidRPr="00716878">
              <w:rPr>
                <w:rFonts w:ascii="Arial" w:hAnsi="Arial" w:cs="Arial"/>
              </w:rPr>
              <w:t>Commitment): Borrower and Operator certification of no adverse changes since Firm Commitment was issued. There is no HUD form</w:t>
            </w:r>
            <w:r w:rsidR="00D53FB9" w:rsidRPr="00716878">
              <w:rPr>
                <w:rFonts w:ascii="Arial" w:hAnsi="Arial" w:cs="Arial"/>
              </w:rPr>
              <w:t>,</w:t>
            </w:r>
            <w:r w:rsidR="009324A3" w:rsidRPr="00716878">
              <w:rPr>
                <w:rFonts w:ascii="Arial" w:hAnsi="Arial" w:cs="Arial"/>
              </w:rPr>
              <w:t xml:space="preserve"> but the certification should match the language of the Firm Commitment and must be dated as of the date of closing.</w:t>
            </w:r>
          </w:p>
          <w:p w14:paraId="3C7A7713" w14:textId="77777777" w:rsidR="008243AA" w:rsidRPr="00716878" w:rsidRDefault="008243AA" w:rsidP="00CF075C">
            <w:pPr>
              <w:pStyle w:val="ListParagraph"/>
              <w:widowControl w:val="0"/>
              <w:tabs>
                <w:tab w:val="left" w:pos="9360"/>
              </w:tabs>
              <w:spacing w:after="0" w:line="240" w:lineRule="auto"/>
              <w:ind w:left="421" w:right="90" w:hanging="421"/>
              <w:rPr>
                <w:rFonts w:ascii="Arial" w:hAnsi="Arial" w:cs="Arial"/>
              </w:rPr>
            </w:pPr>
          </w:p>
          <w:p w14:paraId="1EE93155" w14:textId="00B0E5E3" w:rsidR="009828CF" w:rsidRPr="00716878" w:rsidRDefault="00000000" w:rsidP="00DE7EDD">
            <w:pPr>
              <w:pStyle w:val="ListParagraph"/>
              <w:widowControl w:val="0"/>
              <w:tabs>
                <w:tab w:val="left" w:pos="9360"/>
              </w:tabs>
              <w:spacing w:after="0" w:line="240" w:lineRule="auto"/>
              <w:ind w:left="421" w:right="90" w:hanging="421"/>
              <w:rPr>
                <w:rFonts w:ascii="Arial" w:hAnsi="Arial" w:cs="Arial"/>
                <w:b/>
                <w:u w:val="single"/>
              </w:rPr>
            </w:pPr>
            <w:sdt>
              <w:sdtPr>
                <w:rPr>
                  <w:rFonts w:ascii="Arial" w:hAnsi="Arial" w:cs="Arial"/>
                </w:rPr>
                <w:id w:val="-1779791574"/>
                <w14:checkbox>
                  <w14:checked w14:val="0"/>
                  <w14:checkedState w14:val="2612" w14:font="MS Gothic"/>
                  <w14:uncheckedState w14:val="2610" w14:font="MS Gothic"/>
                </w14:checkbox>
              </w:sdtPr>
              <w:sdtContent>
                <w:r w:rsidR="00DA6976" w:rsidRPr="00716878">
                  <w:rPr>
                    <w:rFonts w:ascii="Segoe UI Symbol" w:hAnsi="Segoe UI Symbol" w:cs="Segoe UI Symbol"/>
                  </w:rPr>
                  <w:t>☐</w:t>
                </w:r>
              </w:sdtContent>
            </w:sdt>
            <w:r w:rsidR="00DA6976" w:rsidRPr="00716878">
              <w:rPr>
                <w:rFonts w:ascii="Arial" w:hAnsi="Arial" w:cs="Arial"/>
              </w:rPr>
              <w:t xml:space="preserve">    </w:t>
            </w:r>
          </w:p>
        </w:tc>
      </w:tr>
      <w:tr w:rsidR="0000464B" w:rsidRPr="005E09DB" w14:paraId="1A140DB3"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FFFFFF" w:themeFill="background1"/>
            <w:tcMar>
              <w:left w:w="115" w:type="dxa"/>
              <w:right w:w="230" w:type="dxa"/>
            </w:tcMar>
          </w:tcPr>
          <w:p w14:paraId="36C9A2E8" w14:textId="1D14A406" w:rsidR="009828CF" w:rsidRPr="00716878" w:rsidRDefault="4AA17D2A" w:rsidP="004E78E7">
            <w:pPr>
              <w:pStyle w:val="ListParagraph"/>
              <w:tabs>
                <w:tab w:val="left" w:pos="9360"/>
              </w:tabs>
              <w:spacing w:after="0" w:line="240" w:lineRule="auto"/>
              <w:ind w:left="0" w:right="90"/>
              <w:rPr>
                <w:rFonts w:ascii="Arial" w:hAnsi="Arial" w:cs="Arial"/>
              </w:rPr>
            </w:pPr>
            <w:r w:rsidRPr="00716878">
              <w:rPr>
                <w:rFonts w:ascii="Arial" w:hAnsi="Arial" w:cs="Arial"/>
              </w:rPr>
              <w:t>26</w:t>
            </w: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1ADFC1D3" w14:textId="77777777" w:rsidR="009828CF" w:rsidRPr="00716878" w:rsidRDefault="00000000" w:rsidP="626085C9">
            <w:pPr>
              <w:widowControl w:val="0"/>
              <w:tabs>
                <w:tab w:val="left" w:pos="9360"/>
              </w:tabs>
              <w:spacing w:after="0" w:line="240" w:lineRule="auto"/>
              <w:ind w:right="90"/>
              <w:rPr>
                <w:rStyle w:val="Hyperlink"/>
                <w:rFonts w:ascii="Arial" w:hAnsi="Arial" w:cs="Arial"/>
                <w:b/>
                <w:bCs/>
              </w:rPr>
            </w:pPr>
            <w:hyperlink r:id="rId73">
              <w:r w:rsidR="6A5F957A" w:rsidRPr="00716878">
                <w:rPr>
                  <w:rStyle w:val="Hyperlink"/>
                  <w:rFonts w:ascii="Arial" w:hAnsi="Arial" w:cs="Arial"/>
                  <w:b/>
                  <w:bCs/>
                </w:rPr>
                <w:t>Agreement and Certification (HUD-93305-ORCF)</w:t>
              </w:r>
            </w:hyperlink>
          </w:p>
          <w:p w14:paraId="50875129" w14:textId="5B168F75" w:rsidR="626085C9" w:rsidRPr="00716878" w:rsidRDefault="626085C9" w:rsidP="626085C9">
            <w:pPr>
              <w:widowControl w:val="0"/>
              <w:tabs>
                <w:tab w:val="left" w:pos="9360"/>
              </w:tabs>
              <w:spacing w:after="0" w:line="240" w:lineRule="auto"/>
              <w:ind w:right="90"/>
              <w:rPr>
                <w:rFonts w:ascii="Arial" w:hAnsi="Arial" w:cs="Arial"/>
                <w:b/>
                <w:bCs/>
              </w:rPr>
            </w:pPr>
          </w:p>
          <w:p w14:paraId="664D7A5C" w14:textId="1FBA3947" w:rsidR="6C651D26" w:rsidRPr="00716878" w:rsidRDefault="00000000" w:rsidP="008243AA">
            <w:pPr>
              <w:pStyle w:val="ListParagraph"/>
              <w:tabs>
                <w:tab w:val="left" w:pos="9360"/>
              </w:tabs>
              <w:spacing w:after="0" w:line="240" w:lineRule="auto"/>
              <w:ind w:left="421" w:right="90" w:hanging="450"/>
              <w:rPr>
                <w:rFonts w:ascii="Arial" w:hAnsi="Arial" w:cs="Arial"/>
                <w:b/>
                <w:bCs/>
              </w:rPr>
            </w:pPr>
            <w:sdt>
              <w:sdtPr>
                <w:rPr>
                  <w:rFonts w:ascii="Arial" w:hAnsi="Arial" w:cs="Arial"/>
                </w:rPr>
                <w:id w:val="2142071124"/>
                <w14:checkbox>
                  <w14:checked w14:val="0"/>
                  <w14:checkedState w14:val="2612" w14:font="MS Gothic"/>
                  <w14:uncheckedState w14:val="2610" w14:font="MS Gothic"/>
                </w14:checkbox>
              </w:sdtPr>
              <w:sdtContent>
                <w:r w:rsidR="008243AA" w:rsidRPr="00716878">
                  <w:rPr>
                    <w:rFonts w:ascii="Segoe UI Symbol" w:hAnsi="Segoe UI Symbol" w:cs="Segoe UI Symbol"/>
                  </w:rPr>
                  <w:t>☐</w:t>
                </w:r>
              </w:sdtContent>
            </w:sdt>
            <w:r w:rsidR="008243AA" w:rsidRPr="00716878">
              <w:rPr>
                <w:rFonts w:ascii="Arial" w:hAnsi="Arial" w:cs="Arial"/>
              </w:rPr>
              <w:t xml:space="preserve">    </w:t>
            </w:r>
            <w:r w:rsidR="6C651D26" w:rsidRPr="00716878">
              <w:rPr>
                <w:rFonts w:ascii="Arial" w:hAnsi="Arial" w:cs="Arial"/>
              </w:rPr>
              <w:t>Ensure the appropriate box for refinancing is checked</w:t>
            </w:r>
            <w:r w:rsidR="1A23F982" w:rsidRPr="00716878">
              <w:rPr>
                <w:rFonts w:ascii="Arial" w:hAnsi="Arial" w:cs="Arial"/>
              </w:rPr>
              <w:t>.</w:t>
            </w:r>
          </w:p>
          <w:p w14:paraId="5BE14134" w14:textId="61E96906" w:rsidR="001202F5" w:rsidRPr="00716878" w:rsidRDefault="00000000" w:rsidP="008243AA">
            <w:pPr>
              <w:pStyle w:val="ListParagraph"/>
              <w:widowControl w:val="0"/>
              <w:tabs>
                <w:tab w:val="left" w:pos="9360"/>
              </w:tabs>
              <w:spacing w:after="0" w:line="240" w:lineRule="auto"/>
              <w:ind w:left="421" w:right="90" w:hanging="450"/>
              <w:rPr>
                <w:rFonts w:ascii="Arial" w:hAnsi="Arial" w:cs="Arial"/>
                <w:b/>
                <w:bCs/>
              </w:rPr>
            </w:pPr>
            <w:sdt>
              <w:sdtPr>
                <w:rPr>
                  <w:rFonts w:ascii="Arial" w:hAnsi="Arial" w:cs="Arial"/>
                </w:rPr>
                <w:id w:val="2092344771"/>
                <w14:checkbox>
                  <w14:checked w14:val="0"/>
                  <w14:checkedState w14:val="2612" w14:font="MS Gothic"/>
                  <w14:uncheckedState w14:val="2610" w14:font="MS Gothic"/>
                </w14:checkbox>
              </w:sdtPr>
              <w:sdtContent>
                <w:r w:rsidR="008243AA" w:rsidRPr="00716878">
                  <w:rPr>
                    <w:rFonts w:ascii="Segoe UI Symbol" w:hAnsi="Segoe UI Symbol" w:cs="Segoe UI Symbol"/>
                  </w:rPr>
                  <w:t>☐</w:t>
                </w:r>
              </w:sdtContent>
            </w:sdt>
            <w:r w:rsidR="008243AA" w:rsidRPr="00716878">
              <w:rPr>
                <w:rFonts w:ascii="Arial" w:hAnsi="Arial" w:cs="Arial"/>
              </w:rPr>
              <w:t xml:space="preserve">    </w:t>
            </w:r>
            <w:r w:rsidR="001D674D" w:rsidRPr="00716878">
              <w:rPr>
                <w:rFonts w:ascii="Arial" w:hAnsi="Arial" w:cs="Arial"/>
              </w:rPr>
              <w:t>Allow p</w:t>
            </w:r>
            <w:r w:rsidR="29ACBFF1" w:rsidRPr="00716878">
              <w:rPr>
                <w:rFonts w:ascii="Arial" w:hAnsi="Arial" w:cs="Arial"/>
              </w:rPr>
              <w:t>aragraphs 3-5 and 7-1</w:t>
            </w:r>
            <w:r w:rsidR="406FB643" w:rsidRPr="00716878">
              <w:rPr>
                <w:rFonts w:ascii="Arial" w:hAnsi="Arial" w:cs="Arial"/>
              </w:rPr>
              <w:t>3</w:t>
            </w:r>
            <w:r w:rsidR="29ACBFF1" w:rsidRPr="00716878">
              <w:rPr>
                <w:rFonts w:ascii="Arial" w:hAnsi="Arial" w:cs="Arial"/>
              </w:rPr>
              <w:t xml:space="preserve"> (</w:t>
            </w:r>
            <w:r w:rsidR="472882EA" w:rsidRPr="00716878">
              <w:rPr>
                <w:rFonts w:ascii="Arial" w:hAnsi="Arial" w:cs="Arial"/>
              </w:rPr>
              <w:t xml:space="preserve">regarding </w:t>
            </w:r>
            <w:r w:rsidR="29ACBFF1" w:rsidRPr="00716878">
              <w:rPr>
                <w:rFonts w:ascii="Arial" w:hAnsi="Arial" w:cs="Arial"/>
              </w:rPr>
              <w:t xml:space="preserve">the General Contractor, Architect, identities of interests, and construction costs) </w:t>
            </w:r>
            <w:r w:rsidR="001D674D" w:rsidRPr="00716878">
              <w:rPr>
                <w:rFonts w:ascii="Arial" w:hAnsi="Arial" w:cs="Arial"/>
              </w:rPr>
              <w:t>to be</w:t>
            </w:r>
            <w:r w:rsidR="29F2EE82" w:rsidRPr="00716878">
              <w:rPr>
                <w:rFonts w:ascii="Arial" w:hAnsi="Arial" w:cs="Arial"/>
              </w:rPr>
              <w:t xml:space="preserve"> </w:t>
            </w:r>
            <w:r w:rsidR="29ACBFF1" w:rsidRPr="00716878">
              <w:rPr>
                <w:rFonts w:ascii="Arial" w:hAnsi="Arial" w:cs="Arial"/>
              </w:rPr>
              <w:t>stricken through but not delete</w:t>
            </w:r>
            <w:r w:rsidR="37971F2A" w:rsidRPr="00716878">
              <w:rPr>
                <w:rFonts w:ascii="Arial" w:hAnsi="Arial" w:cs="Arial"/>
              </w:rPr>
              <w:t>d.</w:t>
            </w:r>
          </w:p>
          <w:p w14:paraId="4E973689" w14:textId="67417047" w:rsidR="001202F5" w:rsidRPr="00716878" w:rsidRDefault="001202F5" w:rsidP="626085C9">
            <w:pPr>
              <w:widowControl w:val="0"/>
              <w:tabs>
                <w:tab w:val="left" w:pos="9360"/>
              </w:tabs>
              <w:spacing w:after="0" w:line="240" w:lineRule="auto"/>
              <w:ind w:right="90"/>
              <w:rPr>
                <w:rFonts w:ascii="Arial" w:hAnsi="Arial" w:cs="Arial"/>
              </w:rPr>
            </w:pPr>
          </w:p>
        </w:tc>
      </w:tr>
      <w:tr w:rsidR="00A23AF6" w:rsidRPr="005E09DB" w14:paraId="50582DCD" w14:textId="77777777" w:rsidTr="00153726">
        <w:trPr>
          <w:gridAfter w:val="1"/>
          <w:wAfter w:w="15" w:type="dxa"/>
          <w:trHeight w:val="504"/>
        </w:trPr>
        <w:tc>
          <w:tcPr>
            <w:tcW w:w="10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Mar>
              <w:left w:w="115" w:type="dxa"/>
              <w:right w:w="230" w:type="dxa"/>
            </w:tcMar>
            <w:vAlign w:val="center"/>
          </w:tcPr>
          <w:p w14:paraId="0E5E3D09" w14:textId="7700334B" w:rsidR="00364BC3" w:rsidRPr="00716878" w:rsidRDefault="00D54300" w:rsidP="626085C9">
            <w:pPr>
              <w:widowControl w:val="0"/>
              <w:tabs>
                <w:tab w:val="left" w:pos="9360"/>
              </w:tabs>
              <w:spacing w:after="0" w:line="240" w:lineRule="auto"/>
              <w:ind w:right="90"/>
              <w:rPr>
                <w:rFonts w:ascii="Arial" w:hAnsi="Arial" w:cs="Arial"/>
                <w:b/>
                <w:bCs/>
                <w:i/>
                <w:iCs/>
              </w:rPr>
            </w:pPr>
            <w:r w:rsidRPr="00716878">
              <w:rPr>
                <w:rFonts w:ascii="Arial" w:hAnsi="Arial" w:cs="Arial"/>
                <w:b/>
                <w:bCs/>
                <w:i/>
                <w:iCs/>
              </w:rPr>
              <w:t>Change of Participant</w:t>
            </w:r>
            <w:r w:rsidR="749D6B6A" w:rsidRPr="00716878">
              <w:rPr>
                <w:rFonts w:ascii="Arial" w:hAnsi="Arial" w:cs="Arial"/>
                <w:b/>
                <w:bCs/>
                <w:i/>
                <w:iCs/>
              </w:rPr>
              <w:t xml:space="preserve"> (CHOP)</w:t>
            </w:r>
            <w:r w:rsidR="0022689F" w:rsidRPr="00716878">
              <w:rPr>
                <w:rFonts w:ascii="Arial" w:hAnsi="Arial" w:cs="Arial"/>
                <w:b/>
                <w:bCs/>
                <w:i/>
                <w:iCs/>
              </w:rPr>
              <w:t xml:space="preserve"> </w:t>
            </w:r>
            <w:r w:rsidR="0022689F" w:rsidRPr="00716878">
              <w:rPr>
                <w:rFonts w:ascii="Arial" w:hAnsi="Arial" w:cs="Arial"/>
                <w:i/>
                <w:iCs/>
              </w:rPr>
              <w:t>(</w:t>
            </w:r>
            <w:r w:rsidR="124B2B76" w:rsidRPr="00716878">
              <w:rPr>
                <w:rFonts w:ascii="Arial" w:hAnsi="Arial" w:cs="Arial"/>
                <w:i/>
                <w:iCs/>
              </w:rPr>
              <w:t>Applicable only if</w:t>
            </w:r>
            <w:r w:rsidR="0022689F" w:rsidRPr="00716878">
              <w:rPr>
                <w:rFonts w:ascii="Arial" w:hAnsi="Arial" w:cs="Arial"/>
                <w:i/>
                <w:iCs/>
              </w:rPr>
              <w:t xml:space="preserve"> there is </w:t>
            </w:r>
            <w:r w:rsidR="44E95FE1" w:rsidRPr="00716878">
              <w:rPr>
                <w:rFonts w:ascii="Arial" w:hAnsi="Arial" w:cs="Arial"/>
                <w:i/>
                <w:iCs/>
              </w:rPr>
              <w:t xml:space="preserve">a </w:t>
            </w:r>
            <w:r w:rsidR="0022689F" w:rsidRPr="00716878">
              <w:rPr>
                <w:rFonts w:ascii="Arial" w:hAnsi="Arial" w:cs="Arial"/>
                <w:i/>
                <w:iCs/>
              </w:rPr>
              <w:t>Change of Participant)</w:t>
            </w:r>
          </w:p>
        </w:tc>
      </w:tr>
      <w:tr w:rsidR="00353787" w:rsidRPr="005E09DB" w14:paraId="361DEA6E" w14:textId="77777777" w:rsidTr="00153726">
        <w:trPr>
          <w:gridAfter w:val="1"/>
          <w:wAfter w:w="15" w:type="dxa"/>
          <w:trHeight w:val="1547"/>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left w:w="115" w:type="dxa"/>
              <w:right w:w="230" w:type="dxa"/>
            </w:tcMar>
          </w:tcPr>
          <w:p w14:paraId="46563665" w14:textId="77777777" w:rsidR="006625E1" w:rsidRPr="00716878" w:rsidRDefault="5A3BF028" w:rsidP="004E78E7">
            <w:pPr>
              <w:widowControl w:val="0"/>
              <w:tabs>
                <w:tab w:val="left" w:pos="9360"/>
              </w:tabs>
              <w:spacing w:after="0" w:line="240" w:lineRule="auto"/>
              <w:ind w:right="90"/>
              <w:rPr>
                <w:rFonts w:ascii="Arial" w:hAnsi="Arial" w:cs="Arial"/>
              </w:rPr>
            </w:pPr>
            <w:r w:rsidRPr="00716878">
              <w:rPr>
                <w:rFonts w:ascii="Arial" w:hAnsi="Arial" w:cs="Arial"/>
              </w:rPr>
              <w:lastRenderedPageBreak/>
              <w:t>27</w:t>
            </w:r>
          </w:p>
          <w:p w14:paraId="797FB820" w14:textId="18D779FB" w:rsidR="0ECAD1E0" w:rsidRPr="00716878" w:rsidRDefault="0ECAD1E0" w:rsidP="004E78E7">
            <w:pPr>
              <w:widowControl w:val="0"/>
              <w:tabs>
                <w:tab w:val="left" w:pos="9360"/>
              </w:tabs>
              <w:spacing w:after="0" w:line="240" w:lineRule="auto"/>
              <w:ind w:right="90"/>
              <w:rPr>
                <w:rFonts w:ascii="Arial" w:hAnsi="Arial" w:cs="Arial"/>
              </w:rPr>
            </w:pPr>
          </w:p>
          <w:p w14:paraId="7D82C22E" w14:textId="18E9B29D" w:rsidR="0ECAD1E0" w:rsidRPr="00716878" w:rsidRDefault="0ECAD1E0" w:rsidP="004E78E7">
            <w:pPr>
              <w:widowControl w:val="0"/>
              <w:tabs>
                <w:tab w:val="left" w:pos="9360"/>
              </w:tabs>
              <w:spacing w:after="0" w:line="240" w:lineRule="auto"/>
              <w:ind w:right="90"/>
              <w:rPr>
                <w:rFonts w:ascii="Arial" w:hAnsi="Arial" w:cs="Arial"/>
              </w:rPr>
            </w:pPr>
          </w:p>
          <w:p w14:paraId="359EBE0C" w14:textId="0461FB02" w:rsidR="006625E1" w:rsidRPr="00716878" w:rsidRDefault="006625E1" w:rsidP="004E78E7">
            <w:pPr>
              <w:widowControl w:val="0"/>
              <w:tabs>
                <w:tab w:val="left" w:pos="9360"/>
              </w:tabs>
              <w:spacing w:after="0" w:line="240" w:lineRule="auto"/>
              <w:ind w:right="90"/>
              <w:rPr>
                <w:rFonts w:ascii="Arial" w:hAnsi="Arial" w:cs="Arial"/>
              </w:rPr>
            </w:pP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F7FDC5C" w14:textId="35DB507D" w:rsidR="006625E1" w:rsidRPr="00716878" w:rsidRDefault="00000000" w:rsidP="004E78E7">
            <w:pPr>
              <w:tabs>
                <w:tab w:val="left" w:pos="9360"/>
              </w:tabs>
              <w:spacing w:after="0" w:line="240" w:lineRule="auto"/>
              <w:ind w:right="90"/>
              <w:rPr>
                <w:rStyle w:val="Hyperlink"/>
                <w:rFonts w:ascii="Arial" w:hAnsi="Arial" w:cs="Arial"/>
                <w:b/>
                <w:bCs/>
              </w:rPr>
            </w:pPr>
            <w:hyperlink r:id="rId74">
              <w:r w:rsidR="40DDB6CA" w:rsidRPr="00716878">
                <w:rPr>
                  <w:rStyle w:val="Hyperlink"/>
                  <w:rFonts w:ascii="Arial" w:hAnsi="Arial" w:cs="Arial"/>
                  <w:b/>
                  <w:bCs/>
                </w:rPr>
                <w:t xml:space="preserve">Lender Narrative – Change of Ownership </w:t>
              </w:r>
              <w:r w:rsidR="2F8A6715" w:rsidRPr="00716878">
                <w:rPr>
                  <w:rStyle w:val="Hyperlink"/>
                  <w:rFonts w:ascii="Arial" w:hAnsi="Arial" w:cs="Arial"/>
                  <w:b/>
                  <w:bCs/>
                </w:rPr>
                <w:t>(HUD-92266</w:t>
              </w:r>
            </w:hyperlink>
            <w:bookmarkStart w:id="4" w:name="_Hlt82434547"/>
            <w:bookmarkStart w:id="5" w:name="_Hlt82434548"/>
            <w:r w:rsidR="2F8A6715" w:rsidRPr="00716878">
              <w:rPr>
                <w:rStyle w:val="Hyperlink"/>
                <w:rFonts w:ascii="Arial" w:hAnsi="Arial" w:cs="Arial"/>
                <w:b/>
                <w:bCs/>
              </w:rPr>
              <w:t>-</w:t>
            </w:r>
            <w:bookmarkEnd w:id="4"/>
            <w:bookmarkEnd w:id="5"/>
            <w:r w:rsidR="2F8A6715" w:rsidRPr="00716878">
              <w:rPr>
                <w:rStyle w:val="Hyperlink"/>
                <w:rFonts w:ascii="Arial" w:hAnsi="Arial" w:cs="Arial"/>
                <w:b/>
                <w:bCs/>
              </w:rPr>
              <w:t>ORCF</w:t>
            </w:r>
            <w:r w:rsidR="0BD870A9" w:rsidRPr="00716878">
              <w:rPr>
                <w:rStyle w:val="Hyperlink"/>
                <w:rFonts w:ascii="Arial" w:hAnsi="Arial" w:cs="Arial"/>
                <w:b/>
                <w:bCs/>
              </w:rPr>
              <w:t>, HUD-92266</w:t>
            </w:r>
            <w:r w:rsidR="2020CCD3" w:rsidRPr="00716878">
              <w:rPr>
                <w:rStyle w:val="Hyperlink"/>
                <w:rFonts w:ascii="Arial" w:hAnsi="Arial" w:cs="Arial"/>
                <w:b/>
                <w:bCs/>
              </w:rPr>
              <w:t>A</w:t>
            </w:r>
            <w:r w:rsidR="0BD870A9" w:rsidRPr="00716878">
              <w:rPr>
                <w:rStyle w:val="Hyperlink"/>
                <w:rFonts w:ascii="Arial" w:hAnsi="Arial" w:cs="Arial"/>
                <w:b/>
                <w:bCs/>
              </w:rPr>
              <w:t>-ORCF</w:t>
            </w:r>
            <w:r w:rsidR="701F5E3B" w:rsidRPr="00716878">
              <w:rPr>
                <w:rStyle w:val="Hyperlink"/>
                <w:rFonts w:ascii="Arial" w:hAnsi="Arial" w:cs="Arial"/>
                <w:b/>
                <w:bCs/>
              </w:rPr>
              <w:t>, and/or HUD-92266B-ORCF</w:t>
            </w:r>
            <w:r w:rsidR="2F8A6715" w:rsidRPr="00716878">
              <w:rPr>
                <w:rStyle w:val="Hyperlink"/>
                <w:rFonts w:ascii="Arial" w:hAnsi="Arial" w:cs="Arial"/>
                <w:b/>
                <w:bCs/>
              </w:rPr>
              <w:t>)</w:t>
            </w:r>
          </w:p>
          <w:p w14:paraId="4A0695B1" w14:textId="418418F5" w:rsidR="626085C9" w:rsidRPr="00716878" w:rsidRDefault="626085C9" w:rsidP="626085C9">
            <w:pPr>
              <w:tabs>
                <w:tab w:val="left" w:pos="9360"/>
              </w:tabs>
              <w:spacing w:after="0" w:line="240" w:lineRule="auto"/>
              <w:ind w:right="90"/>
              <w:rPr>
                <w:rStyle w:val="Hyperlink"/>
                <w:rFonts w:ascii="Arial" w:hAnsi="Arial" w:cs="Arial"/>
                <w:b/>
                <w:bCs/>
              </w:rPr>
            </w:pPr>
          </w:p>
          <w:p w14:paraId="3839A364" w14:textId="5D63E67D" w:rsidR="006625E1" w:rsidRPr="00716878" w:rsidRDefault="006625E1" w:rsidP="003A7DE7">
            <w:pPr>
              <w:tabs>
                <w:tab w:val="left" w:pos="9360"/>
              </w:tabs>
              <w:spacing w:after="0" w:line="240" w:lineRule="auto"/>
              <w:ind w:right="90"/>
              <w:rPr>
                <w:rFonts w:ascii="Arial" w:eastAsiaTheme="minorEastAsia" w:hAnsi="Arial" w:cs="Arial"/>
                <w:color w:val="000000" w:themeColor="text1"/>
              </w:rPr>
            </w:pPr>
            <w:r w:rsidRPr="00716878">
              <w:rPr>
                <w:rFonts w:ascii="Arial" w:hAnsi="Arial" w:cs="Arial"/>
              </w:rPr>
              <w:t xml:space="preserve">The </w:t>
            </w:r>
            <w:r w:rsidR="00FE0C4D" w:rsidRPr="00716878">
              <w:rPr>
                <w:rFonts w:ascii="Arial" w:hAnsi="Arial" w:cs="Arial"/>
              </w:rPr>
              <w:t xml:space="preserve">Change of </w:t>
            </w:r>
            <w:r w:rsidR="70F953EE" w:rsidRPr="00716878">
              <w:rPr>
                <w:rFonts w:ascii="Arial" w:hAnsi="Arial" w:cs="Arial"/>
              </w:rPr>
              <w:t>Participant</w:t>
            </w:r>
            <w:r w:rsidR="0CE5E9A8" w:rsidRPr="00716878">
              <w:rPr>
                <w:rFonts w:ascii="Arial" w:hAnsi="Arial" w:cs="Arial"/>
              </w:rPr>
              <w:t xml:space="preserve"> (</w:t>
            </w:r>
            <w:r w:rsidR="0A979F37" w:rsidRPr="00716878">
              <w:rPr>
                <w:rFonts w:ascii="Arial" w:hAnsi="Arial" w:cs="Arial"/>
              </w:rPr>
              <w:t>formerly known as</w:t>
            </w:r>
            <w:r w:rsidR="0CE5E9A8" w:rsidRPr="00716878">
              <w:rPr>
                <w:rFonts w:ascii="Arial" w:hAnsi="Arial" w:cs="Arial"/>
              </w:rPr>
              <w:t xml:space="preserve"> TPA)</w:t>
            </w:r>
            <w:r w:rsidRPr="00716878">
              <w:rPr>
                <w:rFonts w:ascii="Arial" w:hAnsi="Arial" w:cs="Arial"/>
              </w:rPr>
              <w:t xml:space="preserve"> application must reflect the loan information for the loan being assumed,</w:t>
            </w:r>
            <w:r w:rsidR="00D50CB5" w:rsidRPr="00716878">
              <w:rPr>
                <w:rFonts w:ascii="Arial" w:hAnsi="Arial" w:cs="Arial"/>
              </w:rPr>
              <w:t xml:space="preserve"> and </w:t>
            </w:r>
            <w:r w:rsidRPr="00716878">
              <w:rPr>
                <w:rFonts w:ascii="Arial" w:hAnsi="Arial" w:cs="Arial"/>
              </w:rPr>
              <w:t>on the way the transaction is structured.  The current loan can be assumed, then refinanced; or the current owner can refinance, then the loan can be assumed by the purchaser</w:t>
            </w:r>
            <w:r w:rsidR="4A897A43" w:rsidRPr="00716878">
              <w:rPr>
                <w:rFonts w:ascii="Arial" w:hAnsi="Arial" w:cs="Arial"/>
              </w:rPr>
              <w:t>.</w:t>
            </w:r>
          </w:p>
          <w:p w14:paraId="61E1FFC4" w14:textId="65DF6764" w:rsidR="008E70F1" w:rsidRPr="00716878" w:rsidRDefault="008E70F1" w:rsidP="008E70F1">
            <w:pPr>
              <w:tabs>
                <w:tab w:val="left" w:pos="9360"/>
              </w:tabs>
              <w:spacing w:after="0" w:line="240" w:lineRule="auto"/>
              <w:ind w:right="90"/>
              <w:rPr>
                <w:rFonts w:ascii="Arial" w:hAnsi="Arial" w:cs="Arial"/>
              </w:rPr>
            </w:pPr>
          </w:p>
        </w:tc>
      </w:tr>
      <w:tr w:rsidR="00353787" w:rsidRPr="005E09DB" w14:paraId="7BE8C37A"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left w:w="115" w:type="dxa"/>
              <w:right w:w="230" w:type="dxa"/>
            </w:tcMar>
          </w:tcPr>
          <w:p w14:paraId="5E53B4C0" w14:textId="77777777" w:rsidR="008E70F1" w:rsidRPr="00716878" w:rsidRDefault="008E70F1" w:rsidP="008E70F1">
            <w:pPr>
              <w:widowControl w:val="0"/>
              <w:tabs>
                <w:tab w:val="left" w:pos="9360"/>
              </w:tabs>
              <w:spacing w:after="0" w:line="240" w:lineRule="auto"/>
              <w:ind w:right="90"/>
              <w:rPr>
                <w:rFonts w:ascii="Arial" w:hAnsi="Arial" w:cs="Arial"/>
              </w:rPr>
            </w:pPr>
            <w:r w:rsidRPr="00716878">
              <w:rPr>
                <w:rFonts w:ascii="Arial" w:hAnsi="Arial" w:cs="Arial"/>
              </w:rPr>
              <w:t>28</w:t>
            </w:r>
          </w:p>
          <w:p w14:paraId="504CF4FF" w14:textId="77777777" w:rsidR="008E70F1" w:rsidRPr="00716878" w:rsidRDefault="008E70F1" w:rsidP="004E78E7">
            <w:pPr>
              <w:widowControl w:val="0"/>
              <w:tabs>
                <w:tab w:val="left" w:pos="9360"/>
              </w:tabs>
              <w:spacing w:after="0" w:line="240" w:lineRule="auto"/>
              <w:ind w:right="90"/>
              <w:rPr>
                <w:rFonts w:ascii="Arial" w:hAnsi="Arial" w:cs="Arial"/>
              </w:rPr>
            </w:pP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0D9FF57" w14:textId="48D82741" w:rsidR="008E70F1" w:rsidRPr="00716878" w:rsidRDefault="00000000" w:rsidP="008E70F1">
            <w:pPr>
              <w:tabs>
                <w:tab w:val="left" w:pos="9360"/>
              </w:tabs>
              <w:spacing w:after="0" w:line="240" w:lineRule="auto"/>
              <w:ind w:right="90"/>
              <w:rPr>
                <w:rStyle w:val="Hyperlink"/>
                <w:rFonts w:ascii="Arial" w:hAnsi="Arial" w:cs="Arial"/>
                <w:b/>
                <w:bCs/>
              </w:rPr>
            </w:pPr>
            <w:hyperlink r:id="rId75">
              <w:r w:rsidR="008E70F1" w:rsidRPr="00716878">
                <w:rPr>
                  <w:rStyle w:val="Hyperlink"/>
                  <w:rFonts w:ascii="Arial" w:hAnsi="Arial" w:cs="Arial"/>
                  <w:b/>
                  <w:bCs/>
                </w:rPr>
                <w:t>Model Form Bill of Sale and Assignment (HUD-9222</w:t>
              </w:r>
            </w:hyperlink>
            <w:bookmarkStart w:id="6" w:name="_Hlt82434656"/>
            <w:bookmarkStart w:id="7" w:name="_Hlt82434657"/>
            <w:r w:rsidR="008E70F1" w:rsidRPr="00716878">
              <w:rPr>
                <w:rStyle w:val="Hyperlink"/>
                <w:rFonts w:ascii="Arial" w:hAnsi="Arial" w:cs="Arial"/>
                <w:b/>
                <w:bCs/>
              </w:rPr>
              <w:t>8</w:t>
            </w:r>
            <w:bookmarkEnd w:id="6"/>
            <w:bookmarkEnd w:id="7"/>
            <w:r w:rsidR="008E70F1" w:rsidRPr="00716878">
              <w:rPr>
                <w:rStyle w:val="Hyperlink"/>
                <w:rFonts w:ascii="Arial" w:hAnsi="Arial" w:cs="Arial"/>
                <w:b/>
                <w:bCs/>
              </w:rPr>
              <w:t>-ORCF)</w:t>
            </w:r>
          </w:p>
          <w:p w14:paraId="335FC3D6" w14:textId="77777777" w:rsidR="008E70F1" w:rsidRPr="00716878" w:rsidRDefault="008E70F1" w:rsidP="004E78E7">
            <w:pPr>
              <w:tabs>
                <w:tab w:val="left" w:pos="9360"/>
              </w:tabs>
              <w:spacing w:after="0" w:line="240" w:lineRule="auto"/>
              <w:ind w:right="90"/>
              <w:rPr>
                <w:rFonts w:ascii="Arial" w:hAnsi="Arial" w:cs="Arial"/>
              </w:rPr>
            </w:pPr>
          </w:p>
        </w:tc>
      </w:tr>
      <w:tr w:rsidR="00353787" w:rsidRPr="005E09DB" w14:paraId="0467483C"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left w:w="115" w:type="dxa"/>
              <w:right w:w="230" w:type="dxa"/>
            </w:tcMar>
          </w:tcPr>
          <w:p w14:paraId="1E25F2B0" w14:textId="3DE73ECA" w:rsidR="008E70F1" w:rsidRPr="00716878" w:rsidRDefault="008E70F1" w:rsidP="004E78E7">
            <w:pPr>
              <w:widowControl w:val="0"/>
              <w:tabs>
                <w:tab w:val="left" w:pos="9360"/>
              </w:tabs>
              <w:spacing w:after="0" w:line="240" w:lineRule="auto"/>
              <w:ind w:right="90"/>
              <w:rPr>
                <w:rFonts w:ascii="Arial" w:hAnsi="Arial" w:cs="Arial"/>
              </w:rPr>
            </w:pPr>
            <w:r w:rsidRPr="00716878">
              <w:rPr>
                <w:rFonts w:ascii="Arial" w:hAnsi="Arial" w:cs="Arial"/>
              </w:rPr>
              <w:t>29</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AEB6167" w14:textId="2C31FB0C" w:rsidR="008E70F1" w:rsidRPr="00716878" w:rsidRDefault="008E70F1" w:rsidP="626085C9">
            <w:pPr>
              <w:tabs>
                <w:tab w:val="left" w:pos="9360"/>
              </w:tabs>
              <w:spacing w:after="0" w:line="240" w:lineRule="auto"/>
              <w:ind w:right="90"/>
              <w:rPr>
                <w:rFonts w:ascii="Arial" w:hAnsi="Arial" w:cs="Arial"/>
                <w:b/>
                <w:u w:val="single"/>
              </w:rPr>
            </w:pPr>
            <w:r w:rsidRPr="00716878">
              <w:rPr>
                <w:rFonts w:ascii="Arial" w:hAnsi="Arial" w:cs="Arial"/>
                <w:b/>
                <w:u w:val="single"/>
              </w:rPr>
              <w:t>Change of Participant Documents</w:t>
            </w:r>
          </w:p>
          <w:p w14:paraId="76E388FA" w14:textId="77777777" w:rsidR="008E70F1" w:rsidRPr="00716878" w:rsidRDefault="008E70F1" w:rsidP="008E70F1">
            <w:pPr>
              <w:tabs>
                <w:tab w:val="left" w:pos="9360"/>
              </w:tabs>
              <w:spacing w:after="0" w:line="240" w:lineRule="auto"/>
              <w:ind w:right="90"/>
              <w:rPr>
                <w:rFonts w:ascii="Arial" w:hAnsi="Arial" w:cs="Arial"/>
                <w:b/>
              </w:rPr>
            </w:pPr>
            <w:r w:rsidRPr="00716878">
              <w:rPr>
                <w:rFonts w:ascii="Arial" w:hAnsi="Arial" w:cs="Arial"/>
                <w:b/>
              </w:rPr>
              <w:t>A. Purchase and Sale Agreement</w:t>
            </w:r>
          </w:p>
          <w:p w14:paraId="120AC6AD" w14:textId="3CEDE20C" w:rsidR="008E70F1" w:rsidRPr="00716878" w:rsidRDefault="008E70F1" w:rsidP="008E70F1">
            <w:pPr>
              <w:tabs>
                <w:tab w:val="left" w:pos="9360"/>
              </w:tabs>
              <w:spacing w:after="0" w:line="240" w:lineRule="auto"/>
              <w:ind w:right="90"/>
              <w:rPr>
                <w:rFonts w:ascii="Arial" w:hAnsi="Arial" w:cs="Arial"/>
                <w:b/>
                <w:bCs/>
              </w:rPr>
            </w:pPr>
            <w:r w:rsidRPr="00716878">
              <w:rPr>
                <w:rFonts w:ascii="Arial" w:hAnsi="Arial" w:cs="Arial"/>
                <w:b/>
                <w:bCs/>
              </w:rPr>
              <w:t>B. Deed (applicable if new Borrower)</w:t>
            </w:r>
          </w:p>
          <w:p w14:paraId="0B2067DD" w14:textId="0B9B655D" w:rsidR="008E70F1" w:rsidRPr="00716878" w:rsidRDefault="23328C69" w:rsidP="008E70F1">
            <w:pPr>
              <w:tabs>
                <w:tab w:val="left" w:pos="9360"/>
              </w:tabs>
              <w:spacing w:after="0" w:line="240" w:lineRule="auto"/>
              <w:ind w:right="90"/>
              <w:rPr>
                <w:rFonts w:ascii="Arial" w:hAnsi="Arial" w:cs="Arial"/>
                <w:b/>
                <w:bCs/>
              </w:rPr>
            </w:pPr>
            <w:r w:rsidRPr="00716878">
              <w:rPr>
                <w:rFonts w:ascii="Arial" w:hAnsi="Arial" w:cs="Arial"/>
                <w:b/>
                <w:bCs/>
              </w:rPr>
              <w:t>C</w:t>
            </w:r>
            <w:r w:rsidR="008E70F1" w:rsidRPr="00716878">
              <w:rPr>
                <w:rFonts w:ascii="Arial" w:hAnsi="Arial" w:cs="Arial"/>
                <w:b/>
                <w:bCs/>
              </w:rPr>
              <w:t>. License approval (applicable if new Operator)</w:t>
            </w:r>
          </w:p>
          <w:p w14:paraId="753D4899" w14:textId="77777777" w:rsidR="008E70F1" w:rsidRPr="00716878" w:rsidRDefault="008E70F1" w:rsidP="008E70F1">
            <w:pPr>
              <w:tabs>
                <w:tab w:val="left" w:pos="9360"/>
              </w:tabs>
              <w:spacing w:after="0" w:line="240" w:lineRule="auto"/>
              <w:ind w:right="90"/>
              <w:rPr>
                <w:rFonts w:ascii="Arial" w:hAnsi="Arial" w:cs="Arial"/>
              </w:rPr>
            </w:pPr>
          </w:p>
          <w:p w14:paraId="0F4EFD12" w14:textId="4BB2C197" w:rsidR="008E70F1" w:rsidRPr="00716878" w:rsidRDefault="0007135A" w:rsidP="004E78E7">
            <w:pPr>
              <w:tabs>
                <w:tab w:val="left" w:pos="9360"/>
              </w:tabs>
              <w:spacing w:after="0" w:line="240" w:lineRule="auto"/>
              <w:ind w:right="90"/>
              <w:rPr>
                <w:rFonts w:ascii="Arial" w:hAnsi="Arial" w:cs="Arial"/>
              </w:rPr>
            </w:pPr>
            <w:r w:rsidRPr="00716878">
              <w:rPr>
                <w:rFonts w:ascii="Arial" w:hAnsi="Arial" w:cs="Arial"/>
              </w:rPr>
              <w:t>NOTE</w:t>
            </w:r>
            <w:r w:rsidR="008E70F1" w:rsidRPr="00716878">
              <w:rPr>
                <w:rFonts w:ascii="Arial" w:hAnsi="Arial" w:cs="Arial"/>
              </w:rPr>
              <w:t xml:space="preserve">: If a CHOP is part of the refinancing transaction, it must be approved in the Firm Commitment.  </w:t>
            </w:r>
            <w:r w:rsidR="008E70F1" w:rsidRPr="00716878">
              <w:rPr>
                <w:rFonts w:ascii="Arial" w:hAnsi="Arial" w:cs="Arial"/>
                <w:i/>
                <w:iCs/>
              </w:rPr>
              <w:t>See</w:t>
            </w:r>
            <w:r w:rsidR="008E70F1" w:rsidRPr="00716878">
              <w:rPr>
                <w:rFonts w:ascii="Arial" w:hAnsi="Arial" w:cs="Arial"/>
              </w:rPr>
              <w:t xml:space="preserve"> Section 232 Handbook, Section III, Asset Management, Chapter 7.</w:t>
            </w:r>
          </w:p>
          <w:p w14:paraId="30DC098E" w14:textId="4CB322E8" w:rsidR="004455D3" w:rsidRPr="00716878" w:rsidRDefault="004455D3" w:rsidP="004E78E7">
            <w:pPr>
              <w:tabs>
                <w:tab w:val="left" w:pos="9360"/>
              </w:tabs>
              <w:spacing w:after="0" w:line="240" w:lineRule="auto"/>
              <w:ind w:right="90"/>
              <w:rPr>
                <w:rFonts w:ascii="Arial" w:hAnsi="Arial" w:cs="Arial"/>
              </w:rPr>
            </w:pPr>
          </w:p>
        </w:tc>
      </w:tr>
      <w:tr w:rsidR="00A23AF6" w:rsidRPr="005E09DB" w14:paraId="76BEDB84" w14:textId="77777777" w:rsidTr="00153726">
        <w:trPr>
          <w:gridAfter w:val="1"/>
          <w:wAfter w:w="15" w:type="dxa"/>
        </w:trPr>
        <w:tc>
          <w:tcPr>
            <w:tcW w:w="10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Mar>
              <w:left w:w="115" w:type="dxa"/>
              <w:right w:w="230" w:type="dxa"/>
            </w:tcMar>
          </w:tcPr>
          <w:p w14:paraId="34B74AD7" w14:textId="77777777" w:rsidR="009828CF" w:rsidRPr="00716878" w:rsidRDefault="009828CF" w:rsidP="004E78E7">
            <w:pPr>
              <w:widowControl w:val="0"/>
              <w:tabs>
                <w:tab w:val="left" w:pos="9360"/>
              </w:tabs>
              <w:spacing w:after="0" w:line="240" w:lineRule="auto"/>
              <w:ind w:right="90"/>
              <w:rPr>
                <w:rFonts w:ascii="Arial" w:hAnsi="Arial" w:cs="Arial"/>
                <w:b/>
                <w:i/>
              </w:rPr>
            </w:pPr>
            <w:r w:rsidRPr="00716878">
              <w:rPr>
                <w:rFonts w:ascii="Arial" w:hAnsi="Arial" w:cs="Arial"/>
                <w:b/>
                <w:i/>
              </w:rPr>
              <w:t>OPINION LETTERS AND SEARCHES</w:t>
            </w:r>
          </w:p>
        </w:tc>
      </w:tr>
      <w:tr w:rsidR="0000464B" w:rsidRPr="005E09DB" w14:paraId="68049084"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FFFFFF" w:themeFill="background1"/>
            <w:tcMar>
              <w:left w:w="115" w:type="dxa"/>
              <w:right w:w="230" w:type="dxa"/>
            </w:tcMar>
          </w:tcPr>
          <w:p w14:paraId="12F846C0" w14:textId="77777777" w:rsidR="00592695" w:rsidRPr="00716878" w:rsidRDefault="00592695" w:rsidP="00197CB5">
            <w:pPr>
              <w:pStyle w:val="ListParagraph"/>
              <w:widowControl w:val="0"/>
              <w:numPr>
                <w:ilvl w:val="0"/>
                <w:numId w:val="16"/>
              </w:numPr>
              <w:tabs>
                <w:tab w:val="left" w:pos="2752"/>
                <w:tab w:val="left" w:pos="9360"/>
              </w:tabs>
              <w:spacing w:after="0" w:line="240" w:lineRule="auto"/>
              <w:ind w:right="90"/>
              <w:rPr>
                <w:rFonts w:ascii="Arial" w:hAnsi="Arial" w:cs="Arial"/>
              </w:rPr>
            </w:pP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left w:w="115" w:type="dxa"/>
              <w:right w:w="230" w:type="dxa"/>
            </w:tcMar>
          </w:tcPr>
          <w:p w14:paraId="59BEE786" w14:textId="30327BA2" w:rsidR="000B6FE9" w:rsidRPr="00716878" w:rsidRDefault="00000000" w:rsidP="626085C9">
            <w:pPr>
              <w:widowControl w:val="0"/>
              <w:tabs>
                <w:tab w:val="left" w:pos="2752"/>
                <w:tab w:val="left" w:pos="9360"/>
              </w:tabs>
              <w:spacing w:after="0" w:line="240" w:lineRule="auto"/>
              <w:ind w:right="90"/>
              <w:rPr>
                <w:rFonts w:ascii="Arial" w:hAnsi="Arial" w:cs="Arial"/>
                <w:b/>
                <w:bCs/>
                <w:u w:val="single"/>
              </w:rPr>
            </w:pPr>
            <w:hyperlink r:id="rId76">
              <w:r w:rsidR="00E32422" w:rsidRPr="00716878">
                <w:rPr>
                  <w:rStyle w:val="Hyperlink"/>
                  <w:rFonts w:ascii="Arial" w:hAnsi="Arial" w:cs="Arial"/>
                  <w:b/>
                  <w:bCs/>
                </w:rPr>
                <w:t>Guide for Opinion of Borrower's Counsel (HUD-91725-ORCF)</w:t>
              </w:r>
            </w:hyperlink>
          </w:p>
          <w:p w14:paraId="6B6453D6" w14:textId="417C4F68" w:rsidR="626085C9" w:rsidRPr="00716878" w:rsidRDefault="626085C9" w:rsidP="626085C9">
            <w:pPr>
              <w:widowControl w:val="0"/>
              <w:tabs>
                <w:tab w:val="left" w:pos="2752"/>
                <w:tab w:val="left" w:pos="9360"/>
              </w:tabs>
              <w:spacing w:after="0" w:line="240" w:lineRule="auto"/>
              <w:ind w:right="90"/>
              <w:rPr>
                <w:rFonts w:ascii="Arial" w:hAnsi="Arial" w:cs="Arial"/>
                <w:b/>
                <w:bCs/>
              </w:rPr>
            </w:pPr>
          </w:p>
          <w:p w14:paraId="1D60A99C" w14:textId="35294820" w:rsidR="00BB49B3" w:rsidRPr="00716878" w:rsidRDefault="00BB49B3" w:rsidP="00496447">
            <w:pPr>
              <w:widowControl w:val="0"/>
              <w:tabs>
                <w:tab w:val="left" w:pos="2752"/>
                <w:tab w:val="left" w:pos="9360"/>
              </w:tabs>
              <w:spacing w:after="0" w:line="240" w:lineRule="auto"/>
              <w:ind w:left="421" w:right="90" w:hanging="450"/>
              <w:rPr>
                <w:rFonts w:ascii="Arial" w:hAnsi="Arial" w:cs="Arial"/>
              </w:rPr>
            </w:pPr>
            <w:r w:rsidRPr="00716878">
              <w:rPr>
                <w:rFonts w:ascii="Arial" w:hAnsi="Arial" w:cs="Arial"/>
              </w:rPr>
              <w:t xml:space="preserve">For additional guidance, see </w:t>
            </w:r>
            <w:hyperlink r:id="rId77">
              <w:r w:rsidRPr="00716878">
                <w:rPr>
                  <w:rStyle w:val="Hyperlink"/>
                  <w:rFonts w:ascii="Arial" w:hAnsi="Arial" w:cs="Arial"/>
                </w:rPr>
                <w:t>Instructions to Guide for Opinion of Borrower’s and Operator’s Counsel (HUD-91725-INST-ORCF)</w:t>
              </w:r>
            </w:hyperlink>
            <w:r w:rsidRPr="00716878">
              <w:rPr>
                <w:rFonts w:ascii="Arial" w:hAnsi="Arial" w:cs="Arial"/>
              </w:rPr>
              <w:t>.</w:t>
            </w:r>
          </w:p>
          <w:p w14:paraId="20579912" w14:textId="56A4B176" w:rsidR="00BB49B3" w:rsidRPr="00716878" w:rsidRDefault="006030D7" w:rsidP="00496447">
            <w:pPr>
              <w:widowControl w:val="0"/>
              <w:tabs>
                <w:tab w:val="left" w:pos="2752"/>
                <w:tab w:val="left" w:pos="9360"/>
              </w:tabs>
              <w:spacing w:after="0" w:line="240" w:lineRule="auto"/>
              <w:ind w:left="421" w:right="90" w:hanging="450"/>
              <w:rPr>
                <w:rFonts w:ascii="Arial" w:hAnsi="Arial" w:cs="Arial"/>
              </w:rPr>
            </w:pPr>
            <w:r w:rsidRPr="0063591E">
              <w:rPr>
                <w:rFonts w:ascii="Arial" w:hAnsi="Arial" w:cs="Arial"/>
              </w:rPr>
              <w:t xml:space="preserve">NOTE: </w:t>
            </w:r>
            <w:r w:rsidR="00BB49B3" w:rsidRPr="00716878">
              <w:rPr>
                <w:rFonts w:ascii="Arial" w:hAnsi="Arial" w:cs="Arial"/>
              </w:rPr>
              <w:t>Any deviations from the template in the assumptions, opinions, and confirmations section are permitted only if (i) required as a matter of factual accuracy or (ii) necessary to reflect state/local law.</w:t>
            </w:r>
            <w:r w:rsidR="0007135A" w:rsidRPr="00716878">
              <w:rPr>
                <w:rFonts w:ascii="Arial" w:hAnsi="Arial" w:cs="Arial"/>
              </w:rPr>
              <w:t xml:space="preserve">  See HUD-91725-INST-ORCF, page 1.</w:t>
            </w:r>
          </w:p>
          <w:p w14:paraId="5A389CD5" w14:textId="77777777" w:rsidR="006030D7" w:rsidRPr="00716878" w:rsidRDefault="006030D7" w:rsidP="00496447">
            <w:pPr>
              <w:widowControl w:val="0"/>
              <w:tabs>
                <w:tab w:val="left" w:pos="2752"/>
                <w:tab w:val="left" w:pos="9360"/>
              </w:tabs>
              <w:spacing w:after="0" w:line="240" w:lineRule="auto"/>
              <w:ind w:left="421" w:right="90" w:hanging="450"/>
              <w:rPr>
                <w:rFonts w:ascii="Arial" w:hAnsi="Arial" w:cs="Arial"/>
              </w:rPr>
            </w:pPr>
          </w:p>
          <w:p w14:paraId="5B980162" w14:textId="27C47644" w:rsidR="00BB49B3" w:rsidRPr="00716878" w:rsidRDefault="00000000" w:rsidP="00496447">
            <w:pPr>
              <w:widowControl w:val="0"/>
              <w:tabs>
                <w:tab w:val="left" w:pos="2752"/>
                <w:tab w:val="left" w:pos="9360"/>
              </w:tabs>
              <w:spacing w:after="0" w:line="240" w:lineRule="auto"/>
              <w:ind w:left="421" w:right="90" w:hanging="450"/>
              <w:rPr>
                <w:rFonts w:ascii="Arial" w:eastAsia="Arial" w:hAnsi="Arial" w:cs="Arial"/>
              </w:rPr>
            </w:pPr>
            <w:sdt>
              <w:sdtPr>
                <w:rPr>
                  <w:rFonts w:ascii="Arial" w:hAnsi="Arial" w:cs="Arial"/>
                </w:rPr>
                <w:id w:val="1499545868"/>
                <w14:checkbox>
                  <w14:checked w14:val="0"/>
                  <w14:checkedState w14:val="2612" w14:font="MS Gothic"/>
                  <w14:uncheckedState w14:val="2610" w14:font="MS Gothic"/>
                </w14:checkbox>
              </w:sdtPr>
              <w:sdtContent>
                <w:r w:rsidR="00496447" w:rsidRPr="00716878">
                  <w:rPr>
                    <w:rFonts w:ascii="Segoe UI Symbol" w:hAnsi="Segoe UI Symbol" w:cs="Segoe UI Symbol"/>
                  </w:rPr>
                  <w:t>☐</w:t>
                </w:r>
              </w:sdtContent>
            </w:sdt>
            <w:r w:rsidR="00496447" w:rsidRPr="00716878">
              <w:rPr>
                <w:rFonts w:ascii="Arial" w:hAnsi="Arial" w:cs="Arial"/>
              </w:rPr>
              <w:t xml:space="preserve">    </w:t>
            </w:r>
            <w:r w:rsidR="00BB49B3" w:rsidRPr="00716878">
              <w:rPr>
                <w:rFonts w:ascii="Arial" w:hAnsi="Arial" w:cs="Arial"/>
              </w:rPr>
              <w:t xml:space="preserve">Inapplicable provisions, particularly in the “Documents Reviewed” section, should be replaced with “intentionally deleted” to preserve numbering and formatting.  </w:t>
            </w:r>
          </w:p>
          <w:p w14:paraId="7179EF21" w14:textId="0B42197E" w:rsidR="00BB49B3" w:rsidRPr="00716878" w:rsidRDefault="00000000" w:rsidP="00496447">
            <w:pPr>
              <w:tabs>
                <w:tab w:val="left" w:pos="2752"/>
                <w:tab w:val="left" w:pos="9360"/>
              </w:tabs>
              <w:spacing w:after="0" w:line="240" w:lineRule="auto"/>
              <w:ind w:left="421" w:right="90" w:hanging="450"/>
              <w:rPr>
                <w:rFonts w:ascii="Arial" w:hAnsi="Arial" w:cs="Arial"/>
              </w:rPr>
            </w:pPr>
            <w:sdt>
              <w:sdtPr>
                <w:rPr>
                  <w:rFonts w:ascii="Arial" w:hAnsi="Arial" w:cs="Arial"/>
                </w:rPr>
                <w:id w:val="605623000"/>
                <w14:checkbox>
                  <w14:checked w14:val="0"/>
                  <w14:checkedState w14:val="2612" w14:font="MS Gothic"/>
                  <w14:uncheckedState w14:val="2610" w14:font="MS Gothic"/>
                </w14:checkbox>
              </w:sdtPr>
              <w:sdtContent>
                <w:r w:rsidR="00496447" w:rsidRPr="00716878">
                  <w:rPr>
                    <w:rFonts w:ascii="Segoe UI Symbol" w:hAnsi="Segoe UI Symbol" w:cs="Segoe UI Symbol"/>
                  </w:rPr>
                  <w:t>☐</w:t>
                </w:r>
              </w:sdtContent>
            </w:sdt>
            <w:r w:rsidR="00496447" w:rsidRPr="00716878">
              <w:rPr>
                <w:rFonts w:ascii="Arial" w:hAnsi="Arial" w:cs="Arial"/>
              </w:rPr>
              <w:t xml:space="preserve">    </w:t>
            </w:r>
            <w:r w:rsidR="00BB49B3" w:rsidRPr="00716878">
              <w:rPr>
                <w:rFonts w:ascii="Arial" w:hAnsi="Arial" w:cs="Arial"/>
              </w:rPr>
              <w:t>Opinion 7(</w:t>
            </w:r>
            <w:r w:rsidR="006030D7" w:rsidRPr="00716878">
              <w:rPr>
                <w:rFonts w:ascii="Arial" w:hAnsi="Arial" w:cs="Arial"/>
              </w:rPr>
              <w:t>i</w:t>
            </w:r>
            <w:r w:rsidR="00BB49B3" w:rsidRPr="00716878">
              <w:rPr>
                <w:rFonts w:ascii="Arial" w:hAnsi="Arial" w:cs="Arial"/>
              </w:rPr>
              <w:t xml:space="preserve">): attorneys may change “default” to “material default.” </w:t>
            </w:r>
            <w:r w:rsidR="00BB49B3" w:rsidRPr="00716878">
              <w:rPr>
                <w:rFonts w:ascii="Arial" w:hAnsi="Arial" w:cs="Arial"/>
                <w:i/>
                <w:iCs/>
              </w:rPr>
              <w:t xml:space="preserve">See </w:t>
            </w:r>
            <w:r w:rsidR="00BB49B3" w:rsidRPr="00716878">
              <w:rPr>
                <w:rFonts w:ascii="Arial" w:hAnsi="Arial" w:cs="Arial"/>
              </w:rPr>
              <w:t>FAQ 4/29/15.</w:t>
            </w:r>
          </w:p>
          <w:p w14:paraId="09B958D9" w14:textId="675BF078" w:rsidR="00496447" w:rsidRPr="00716878" w:rsidRDefault="00000000" w:rsidP="00496447">
            <w:pPr>
              <w:widowControl w:val="0"/>
              <w:tabs>
                <w:tab w:val="left" w:pos="2752"/>
                <w:tab w:val="left" w:pos="9360"/>
              </w:tabs>
              <w:spacing w:after="0" w:line="240" w:lineRule="auto"/>
              <w:ind w:left="421" w:right="90" w:hanging="450"/>
              <w:rPr>
                <w:rFonts w:ascii="Arial" w:hAnsi="Arial" w:cs="Arial"/>
              </w:rPr>
            </w:pPr>
            <w:sdt>
              <w:sdtPr>
                <w:rPr>
                  <w:rFonts w:ascii="Arial" w:hAnsi="Arial" w:cs="Arial"/>
                </w:rPr>
                <w:id w:val="1128969062"/>
                <w14:checkbox>
                  <w14:checked w14:val="0"/>
                  <w14:checkedState w14:val="2612" w14:font="MS Gothic"/>
                  <w14:uncheckedState w14:val="2610" w14:font="MS Gothic"/>
                </w14:checkbox>
              </w:sdtPr>
              <w:sdtContent>
                <w:r w:rsidR="00496447" w:rsidRPr="00716878">
                  <w:rPr>
                    <w:rFonts w:ascii="Segoe UI Symbol" w:hAnsi="Segoe UI Symbol" w:cs="Segoe UI Symbol"/>
                  </w:rPr>
                  <w:t>☐</w:t>
                </w:r>
              </w:sdtContent>
            </w:sdt>
            <w:r w:rsidR="00496447" w:rsidRPr="00716878">
              <w:rPr>
                <w:rFonts w:ascii="Arial" w:hAnsi="Arial" w:cs="Arial"/>
              </w:rPr>
              <w:t xml:space="preserve">    </w:t>
            </w:r>
            <w:r w:rsidR="00BB49B3" w:rsidRPr="00716878">
              <w:rPr>
                <w:rFonts w:ascii="Arial" w:hAnsi="Arial" w:cs="Arial"/>
              </w:rPr>
              <w:t>Multiple Opinions: If the opinion letter is bifurcated (split) into multiple letters (</w:t>
            </w:r>
            <w:r w:rsidR="00BB49B3" w:rsidRPr="00716878">
              <w:rPr>
                <w:rFonts w:ascii="Arial" w:hAnsi="Arial" w:cs="Arial"/>
                <w:i/>
                <w:iCs/>
              </w:rPr>
              <w:t>e.g.</w:t>
            </w:r>
            <w:r w:rsidR="00BB49B3" w:rsidRPr="00716878">
              <w:rPr>
                <w:rFonts w:ascii="Arial" w:hAnsi="Arial" w:cs="Arial"/>
              </w:rPr>
              <w:t>, opinion from counsel licensed in the property jurisdiction and an opinion from counsel licensed in the organizational jurisdiction), ensure that both opinions are addressed to HUD for purposes of reliance and that together the two opinions provide the full opinion letter required by the Guide for Opinion of Borrower’s Counsel (HUD-91725-ORCF).</w:t>
            </w:r>
          </w:p>
          <w:p w14:paraId="51DE122A" w14:textId="77777777" w:rsidR="00496447" w:rsidRPr="00716878" w:rsidRDefault="00496447" w:rsidP="00496447">
            <w:pPr>
              <w:widowControl w:val="0"/>
              <w:tabs>
                <w:tab w:val="left" w:pos="2752"/>
                <w:tab w:val="left" w:pos="9360"/>
              </w:tabs>
              <w:spacing w:after="0" w:line="240" w:lineRule="auto"/>
              <w:ind w:left="360" w:right="90"/>
              <w:rPr>
                <w:rFonts w:ascii="Arial" w:hAnsi="Arial" w:cs="Arial"/>
              </w:rPr>
            </w:pPr>
          </w:p>
          <w:p w14:paraId="03541B26" w14:textId="269233E8" w:rsidR="00BB49B3" w:rsidRPr="00716878" w:rsidRDefault="00BB49B3" w:rsidP="000B377D">
            <w:pPr>
              <w:widowControl w:val="0"/>
              <w:tabs>
                <w:tab w:val="left" w:pos="2752"/>
                <w:tab w:val="left" w:pos="9360"/>
              </w:tabs>
              <w:spacing w:after="0" w:line="240" w:lineRule="auto"/>
              <w:ind w:right="90"/>
              <w:rPr>
                <w:rFonts w:ascii="Arial" w:hAnsi="Arial" w:cs="Arial"/>
              </w:rPr>
            </w:pPr>
            <w:r w:rsidRPr="00716878">
              <w:rPr>
                <w:rFonts w:ascii="Arial" w:hAnsi="Arial" w:cs="Arial"/>
              </w:rPr>
              <w:t xml:space="preserve">Exhibits: </w:t>
            </w:r>
          </w:p>
          <w:p w14:paraId="4CA23268" w14:textId="6F532C97" w:rsidR="00BB49B3" w:rsidRPr="00716878" w:rsidRDefault="00000000" w:rsidP="000B377D">
            <w:pPr>
              <w:widowControl w:val="0"/>
              <w:tabs>
                <w:tab w:val="left" w:pos="2752"/>
                <w:tab w:val="left" w:pos="9360"/>
              </w:tabs>
              <w:spacing w:after="0" w:line="240" w:lineRule="auto"/>
              <w:ind w:left="421" w:right="90" w:hanging="421"/>
              <w:rPr>
                <w:rFonts w:ascii="Arial" w:hAnsi="Arial" w:cs="Arial"/>
              </w:rPr>
            </w:pPr>
            <w:sdt>
              <w:sdtPr>
                <w:rPr>
                  <w:rFonts w:ascii="Arial" w:hAnsi="Arial" w:cs="Arial"/>
                </w:rPr>
                <w:id w:val="-834146938"/>
                <w14:checkbox>
                  <w14:checked w14:val="0"/>
                  <w14:checkedState w14:val="2612" w14:font="MS Gothic"/>
                  <w14:uncheckedState w14:val="2610" w14:font="MS Gothic"/>
                </w14:checkbox>
              </w:sdtPr>
              <w:sdtContent>
                <w:r w:rsidR="000B377D" w:rsidRPr="005E09DB">
                  <w:rPr>
                    <w:rFonts w:ascii="Segoe UI Symbol" w:eastAsia="MS Gothic" w:hAnsi="Segoe UI Symbol" w:cs="Segoe UI Symbol"/>
                  </w:rPr>
                  <w:t>☐</w:t>
                </w:r>
              </w:sdtContent>
            </w:sdt>
            <w:r w:rsidR="00496447" w:rsidRPr="00716878">
              <w:rPr>
                <w:rFonts w:ascii="Arial" w:hAnsi="Arial" w:cs="Arial"/>
              </w:rPr>
              <w:t xml:space="preserve">   </w:t>
            </w:r>
            <w:r w:rsidR="00BB49B3" w:rsidRPr="00716878">
              <w:rPr>
                <w:rFonts w:ascii="Arial" w:hAnsi="Arial" w:cs="Arial"/>
              </w:rPr>
              <w:t xml:space="preserve">Exhibit A: Ensure </w:t>
            </w:r>
            <w:hyperlink r:id="rId78">
              <w:r w:rsidR="00BB49B3" w:rsidRPr="00716878">
                <w:rPr>
                  <w:rStyle w:val="Hyperlink"/>
                  <w:rFonts w:ascii="Arial" w:hAnsi="Arial" w:cs="Arial"/>
                </w:rPr>
                <w:t>Exhibit A to Opinion of Borrower’s Counsel - Certification (HUD-91725-CERT-ORCF)</w:t>
              </w:r>
            </w:hyperlink>
            <w:r w:rsidR="00BB49B3" w:rsidRPr="00716878">
              <w:rPr>
                <w:rFonts w:ascii="Arial" w:hAnsi="Arial" w:cs="Arial"/>
              </w:rPr>
              <w:t xml:space="preserve"> is attached and correctly references the law firm </w:t>
            </w:r>
          </w:p>
          <w:p w14:paraId="0574A311" w14:textId="55986369" w:rsidR="00BB49B3" w:rsidRPr="00716878" w:rsidRDefault="00000000" w:rsidP="000B377D">
            <w:pPr>
              <w:widowControl w:val="0"/>
              <w:tabs>
                <w:tab w:val="left" w:pos="2752"/>
                <w:tab w:val="left" w:pos="9360"/>
              </w:tabs>
              <w:spacing w:after="0" w:line="240" w:lineRule="auto"/>
              <w:ind w:left="421" w:right="90" w:hanging="421"/>
              <w:rPr>
                <w:rFonts w:ascii="Arial" w:eastAsia="Arial" w:hAnsi="Arial" w:cs="Arial"/>
              </w:rPr>
            </w:pPr>
            <w:sdt>
              <w:sdtPr>
                <w:rPr>
                  <w:rFonts w:ascii="Arial" w:hAnsi="Arial" w:cs="Arial"/>
                </w:rPr>
                <w:id w:val="-1872838680"/>
                <w14:checkbox>
                  <w14:checked w14:val="0"/>
                  <w14:checkedState w14:val="2612" w14:font="MS Gothic"/>
                  <w14:uncheckedState w14:val="2610" w14:font="MS Gothic"/>
                </w14:checkbox>
              </w:sdtPr>
              <w:sdtContent>
                <w:r w:rsidR="00496447" w:rsidRPr="00716878">
                  <w:rPr>
                    <w:rFonts w:ascii="Segoe UI Symbol" w:hAnsi="Segoe UI Symbol" w:cs="Segoe UI Symbol"/>
                  </w:rPr>
                  <w:t>☐</w:t>
                </w:r>
              </w:sdtContent>
            </w:sdt>
            <w:r w:rsidR="00496447" w:rsidRPr="00716878">
              <w:rPr>
                <w:rFonts w:ascii="Arial" w:hAnsi="Arial" w:cs="Arial"/>
              </w:rPr>
              <w:t xml:space="preserve">    </w:t>
            </w:r>
            <w:r w:rsidR="00BB49B3" w:rsidRPr="00716878">
              <w:rPr>
                <w:rFonts w:ascii="Arial" w:hAnsi="Arial" w:cs="Arial"/>
              </w:rPr>
              <w:t xml:space="preserve">Exhibit F: All litigation must be included even if previously disclosed during underwriting. Any newly discovered litigation also must be submitted to ORCF for approval and include the five items required </w:t>
            </w:r>
            <w:proofErr w:type="gramStart"/>
            <w:r w:rsidR="00BB49B3" w:rsidRPr="00716878">
              <w:rPr>
                <w:rFonts w:ascii="Arial" w:hAnsi="Arial" w:cs="Arial"/>
              </w:rPr>
              <w:t>in  LEAN</w:t>
            </w:r>
            <w:proofErr w:type="gramEnd"/>
            <w:r w:rsidR="00BB49B3" w:rsidRPr="00716878">
              <w:rPr>
                <w:rFonts w:ascii="Arial" w:hAnsi="Arial" w:cs="Arial"/>
              </w:rPr>
              <w:t xml:space="preserve"> Blast</w:t>
            </w:r>
            <w:r w:rsidR="0071040F" w:rsidRPr="00716878">
              <w:rPr>
                <w:rFonts w:ascii="Arial" w:hAnsi="Arial" w:cs="Arial"/>
              </w:rPr>
              <w:t xml:space="preserve"> 2/26/2020</w:t>
            </w:r>
            <w:r w:rsidR="00BB49B3" w:rsidRPr="00716878">
              <w:rPr>
                <w:rFonts w:ascii="Arial" w:hAnsi="Arial" w:cs="Arial"/>
              </w:rPr>
              <w:t>. ORCF must review and approve all litigation.</w:t>
            </w:r>
          </w:p>
          <w:p w14:paraId="66A08124" w14:textId="62EE4E1C" w:rsidR="00BB49B3" w:rsidRPr="00716878" w:rsidRDefault="00000000" w:rsidP="000B377D">
            <w:pPr>
              <w:widowControl w:val="0"/>
              <w:tabs>
                <w:tab w:val="left" w:pos="2752"/>
                <w:tab w:val="left" w:pos="9360"/>
              </w:tabs>
              <w:spacing w:after="0" w:line="240" w:lineRule="auto"/>
              <w:ind w:left="421" w:right="90" w:hanging="421"/>
              <w:rPr>
                <w:rFonts w:ascii="Arial" w:hAnsi="Arial" w:cs="Arial"/>
              </w:rPr>
            </w:pPr>
            <w:sdt>
              <w:sdtPr>
                <w:rPr>
                  <w:rFonts w:ascii="Arial" w:hAnsi="Arial" w:cs="Arial"/>
                </w:rPr>
                <w:id w:val="-1019000120"/>
                <w14:checkbox>
                  <w14:checked w14:val="0"/>
                  <w14:checkedState w14:val="2612" w14:font="MS Gothic"/>
                  <w14:uncheckedState w14:val="2610" w14:font="MS Gothic"/>
                </w14:checkbox>
              </w:sdtPr>
              <w:sdtContent>
                <w:r w:rsidR="00496447" w:rsidRPr="00716878">
                  <w:rPr>
                    <w:rFonts w:ascii="Segoe UI Symbol" w:hAnsi="Segoe UI Symbol" w:cs="Segoe UI Symbol"/>
                  </w:rPr>
                  <w:t>☐</w:t>
                </w:r>
              </w:sdtContent>
            </w:sdt>
            <w:r w:rsidR="00496447" w:rsidRPr="00716878">
              <w:rPr>
                <w:rFonts w:ascii="Arial" w:hAnsi="Arial" w:cs="Arial"/>
              </w:rPr>
              <w:t xml:space="preserve">    </w:t>
            </w:r>
            <w:r w:rsidR="00BB49B3" w:rsidRPr="00716878">
              <w:rPr>
                <w:rFonts w:ascii="Arial" w:hAnsi="Arial" w:cs="Arial"/>
              </w:rPr>
              <w:t xml:space="preserve">All other exhibits must be attached, including status certificate(s) and comparison copy to the HUD form. </w:t>
            </w:r>
          </w:p>
          <w:p w14:paraId="3687243C" w14:textId="14B96FCE" w:rsidR="00BB49B3" w:rsidRPr="00716878" w:rsidRDefault="006030D7" w:rsidP="000B377D">
            <w:pPr>
              <w:widowControl w:val="0"/>
              <w:tabs>
                <w:tab w:val="left" w:pos="2752"/>
                <w:tab w:val="left" w:pos="9360"/>
              </w:tabs>
              <w:spacing w:after="0" w:line="240" w:lineRule="auto"/>
              <w:ind w:left="421" w:right="90" w:hanging="421"/>
              <w:rPr>
                <w:rFonts w:ascii="Arial" w:hAnsi="Arial" w:cs="Arial"/>
              </w:rPr>
            </w:pPr>
            <w:r w:rsidRPr="00716878">
              <w:rPr>
                <w:rFonts w:ascii="Arial" w:hAnsi="Arial" w:cs="Arial"/>
              </w:rPr>
              <w:t>NOTE</w:t>
            </w:r>
            <w:r w:rsidR="00BB49B3" w:rsidRPr="00716878">
              <w:rPr>
                <w:rFonts w:ascii="Arial" w:hAnsi="Arial" w:cs="Arial"/>
              </w:rPr>
              <w:t>: UCC and Docket Searches are not collected in the closing docket though the parties must make all required disclosures and certifications as required by the HUD form.</w:t>
            </w:r>
          </w:p>
          <w:p w14:paraId="6A29FE10" w14:textId="2627C894" w:rsidR="00592695" w:rsidRPr="00716878" w:rsidRDefault="00592695" w:rsidP="626085C9">
            <w:pPr>
              <w:widowControl w:val="0"/>
              <w:spacing w:after="0" w:line="240" w:lineRule="auto"/>
              <w:rPr>
                <w:rFonts w:ascii="Arial" w:hAnsi="Arial" w:cs="Arial"/>
              </w:rPr>
            </w:pPr>
          </w:p>
        </w:tc>
      </w:tr>
      <w:tr w:rsidR="0000464B" w:rsidRPr="005E09DB" w14:paraId="13F28C56"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FFFFFF" w:themeFill="background1"/>
            <w:tcMar>
              <w:left w:w="115" w:type="dxa"/>
              <w:right w:w="230" w:type="dxa"/>
            </w:tcMar>
          </w:tcPr>
          <w:p w14:paraId="1228F697" w14:textId="77777777" w:rsidR="00592695" w:rsidRPr="00716878" w:rsidRDefault="00592695" w:rsidP="00197CB5">
            <w:pPr>
              <w:pStyle w:val="ListParagraph"/>
              <w:widowControl w:val="0"/>
              <w:numPr>
                <w:ilvl w:val="0"/>
                <w:numId w:val="16"/>
              </w:numPr>
              <w:tabs>
                <w:tab w:val="left" w:pos="9360"/>
              </w:tabs>
              <w:spacing w:after="0" w:line="240" w:lineRule="auto"/>
              <w:ind w:right="90"/>
              <w:rPr>
                <w:rFonts w:ascii="Arial" w:hAnsi="Arial" w:cs="Arial"/>
              </w:rPr>
            </w:pP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4888C224" w14:textId="1B09B611" w:rsidR="00592695" w:rsidRPr="00716878" w:rsidRDefault="00000000" w:rsidP="004E78E7">
            <w:pPr>
              <w:widowControl w:val="0"/>
              <w:tabs>
                <w:tab w:val="left" w:pos="9360"/>
              </w:tabs>
              <w:spacing w:after="0" w:line="240" w:lineRule="auto"/>
              <w:ind w:right="90"/>
              <w:rPr>
                <w:rFonts w:ascii="Arial" w:hAnsi="Arial" w:cs="Arial"/>
                <w:b/>
                <w:u w:val="single"/>
              </w:rPr>
            </w:pPr>
            <w:hyperlink r:id="rId79">
              <w:r w:rsidR="000B6FE9" w:rsidRPr="00716878">
                <w:rPr>
                  <w:rStyle w:val="Hyperlink"/>
                  <w:rFonts w:ascii="Arial" w:hAnsi="Arial" w:cs="Arial"/>
                  <w:b/>
                  <w:bCs/>
                </w:rPr>
                <w:t>Guide for Opinion of Master Tenant's Counsel (HUD-92335-ORCF)</w:t>
              </w:r>
            </w:hyperlink>
          </w:p>
          <w:p w14:paraId="0F86BB58" w14:textId="4F528B66" w:rsidR="37AA116D" w:rsidRPr="00716878" w:rsidRDefault="37AA116D" w:rsidP="626085C9">
            <w:pPr>
              <w:widowControl w:val="0"/>
              <w:tabs>
                <w:tab w:val="left" w:pos="9360"/>
              </w:tabs>
              <w:spacing w:after="0" w:line="240" w:lineRule="auto"/>
              <w:ind w:right="90"/>
              <w:rPr>
                <w:rStyle w:val="Hyperlink"/>
                <w:rFonts w:ascii="Arial" w:hAnsi="Arial" w:cs="Arial"/>
                <w:i/>
                <w:iCs/>
                <w:color w:val="000000" w:themeColor="text1"/>
                <w:u w:val="none"/>
              </w:rPr>
            </w:pPr>
            <w:r w:rsidRPr="00716878">
              <w:rPr>
                <w:rStyle w:val="Hyperlink"/>
                <w:rFonts w:ascii="Arial" w:hAnsi="Arial" w:cs="Arial"/>
                <w:i/>
                <w:iCs/>
                <w:color w:val="000000" w:themeColor="text1"/>
                <w:u w:val="none"/>
              </w:rPr>
              <w:t>(</w:t>
            </w:r>
            <w:r w:rsidR="26B53FBC" w:rsidRPr="00716878">
              <w:rPr>
                <w:rStyle w:val="Hyperlink"/>
                <w:rFonts w:ascii="Arial" w:hAnsi="Arial" w:cs="Arial"/>
                <w:i/>
                <w:iCs/>
                <w:color w:val="000000" w:themeColor="text1"/>
                <w:u w:val="none"/>
              </w:rPr>
              <w:t>Applicable only</w:t>
            </w:r>
            <w:r w:rsidRPr="00716878">
              <w:rPr>
                <w:rStyle w:val="Hyperlink"/>
                <w:rFonts w:ascii="Arial" w:hAnsi="Arial" w:cs="Arial"/>
                <w:i/>
                <w:iCs/>
                <w:color w:val="000000" w:themeColor="text1"/>
                <w:u w:val="none"/>
              </w:rPr>
              <w:t xml:space="preserve"> if </w:t>
            </w:r>
            <w:r w:rsidR="00295D30" w:rsidRPr="00716878">
              <w:rPr>
                <w:rStyle w:val="Hyperlink"/>
                <w:rFonts w:ascii="Arial" w:hAnsi="Arial" w:cs="Arial"/>
                <w:i/>
                <w:iCs/>
                <w:color w:val="000000" w:themeColor="text1"/>
                <w:u w:val="none"/>
              </w:rPr>
              <w:t>there is</w:t>
            </w:r>
            <w:r w:rsidRPr="00716878">
              <w:rPr>
                <w:rStyle w:val="Hyperlink"/>
                <w:rFonts w:ascii="Arial" w:hAnsi="Arial" w:cs="Arial"/>
                <w:i/>
                <w:iCs/>
                <w:color w:val="000000" w:themeColor="text1"/>
                <w:u w:val="none"/>
              </w:rPr>
              <w:t xml:space="preserve"> </w:t>
            </w:r>
            <w:r w:rsidR="4150A499" w:rsidRPr="00716878">
              <w:rPr>
                <w:rStyle w:val="Hyperlink"/>
                <w:rFonts w:ascii="Arial" w:hAnsi="Arial" w:cs="Arial"/>
                <w:i/>
                <w:iCs/>
                <w:color w:val="000000" w:themeColor="text1"/>
                <w:u w:val="none"/>
              </w:rPr>
              <w:t xml:space="preserve">a </w:t>
            </w:r>
            <w:r w:rsidRPr="00716878">
              <w:rPr>
                <w:rStyle w:val="Hyperlink"/>
                <w:rFonts w:ascii="Arial" w:hAnsi="Arial" w:cs="Arial"/>
                <w:i/>
                <w:iCs/>
                <w:color w:val="000000" w:themeColor="text1"/>
                <w:u w:val="none"/>
              </w:rPr>
              <w:t>Master Lease)</w:t>
            </w:r>
          </w:p>
          <w:p w14:paraId="754D37EE" w14:textId="50486ED6" w:rsidR="7BB133EB" w:rsidRPr="00716878" w:rsidRDefault="7BB133EB" w:rsidP="004E78E7">
            <w:pPr>
              <w:widowControl w:val="0"/>
              <w:tabs>
                <w:tab w:val="left" w:pos="9360"/>
              </w:tabs>
              <w:spacing w:after="0" w:line="240" w:lineRule="auto"/>
              <w:ind w:right="90"/>
              <w:rPr>
                <w:rFonts w:ascii="Arial" w:hAnsi="Arial" w:cs="Arial"/>
                <w:i/>
                <w:iCs/>
              </w:rPr>
            </w:pPr>
          </w:p>
          <w:p w14:paraId="2BA5A9E7" w14:textId="483A7C42" w:rsidR="00FD2F61" w:rsidRPr="00716878" w:rsidRDefault="00FD2F61" w:rsidP="0007135A">
            <w:pPr>
              <w:widowControl w:val="0"/>
              <w:tabs>
                <w:tab w:val="left" w:pos="9360"/>
              </w:tabs>
              <w:spacing w:after="0" w:line="240" w:lineRule="auto"/>
              <w:ind w:right="90"/>
              <w:rPr>
                <w:rFonts w:ascii="Arial" w:hAnsi="Arial" w:cs="Arial"/>
              </w:rPr>
            </w:pPr>
            <w:r w:rsidRPr="00716878">
              <w:rPr>
                <w:rFonts w:ascii="Arial" w:hAnsi="Arial" w:cs="Arial"/>
              </w:rPr>
              <w:t xml:space="preserve">For additional guidance, see </w:t>
            </w:r>
            <w:hyperlink r:id="rId80">
              <w:r w:rsidRPr="00716878">
                <w:rPr>
                  <w:rStyle w:val="Hyperlink"/>
                  <w:rFonts w:ascii="Arial" w:hAnsi="Arial" w:cs="Arial"/>
                </w:rPr>
                <w:t>Instructions to Guide for Opinion of Borrower’s and Operator’s Counsel (HUD-91725-INST-ORCF)</w:t>
              </w:r>
            </w:hyperlink>
            <w:r w:rsidRPr="00716878">
              <w:rPr>
                <w:rFonts w:ascii="Arial" w:hAnsi="Arial" w:cs="Arial"/>
              </w:rPr>
              <w:t>.</w:t>
            </w:r>
          </w:p>
          <w:p w14:paraId="62E6321D" w14:textId="77777777" w:rsidR="0007135A" w:rsidRPr="00716878" w:rsidRDefault="0007135A" w:rsidP="00DE7EDD">
            <w:pPr>
              <w:widowControl w:val="0"/>
              <w:tabs>
                <w:tab w:val="left" w:pos="9360"/>
              </w:tabs>
              <w:spacing w:after="0" w:line="240" w:lineRule="auto"/>
              <w:ind w:right="90"/>
              <w:rPr>
                <w:rFonts w:ascii="Arial" w:hAnsi="Arial" w:cs="Arial"/>
              </w:rPr>
            </w:pPr>
          </w:p>
          <w:p w14:paraId="2D25DB79" w14:textId="4A9AC3E1" w:rsidR="00FD2F61" w:rsidRPr="00716878" w:rsidRDefault="00000000" w:rsidP="00DE7EDD">
            <w:pPr>
              <w:widowControl w:val="0"/>
              <w:tabs>
                <w:tab w:val="left" w:pos="9360"/>
              </w:tabs>
              <w:spacing w:after="0" w:line="240" w:lineRule="auto"/>
              <w:ind w:left="360" w:right="86"/>
              <w:rPr>
                <w:rFonts w:ascii="Arial" w:hAnsi="Arial" w:cs="Arial"/>
              </w:rPr>
            </w:pPr>
            <w:sdt>
              <w:sdtPr>
                <w:rPr>
                  <w:rFonts w:ascii="Arial" w:hAnsi="Arial" w:cs="Arial"/>
                </w:rPr>
                <w:id w:val="791489925"/>
                <w14:checkbox>
                  <w14:checked w14:val="0"/>
                  <w14:checkedState w14:val="2612" w14:font="MS Gothic"/>
                  <w14:uncheckedState w14:val="2610" w14:font="MS Gothic"/>
                </w14:checkbox>
              </w:sdtPr>
              <w:sdtContent>
                <w:r w:rsidR="0007135A" w:rsidRPr="0063591E">
                  <w:rPr>
                    <w:rFonts w:ascii="Segoe UI Symbol" w:eastAsia="MS Gothic" w:hAnsi="Segoe UI Symbol" w:cs="Segoe UI Symbol"/>
                  </w:rPr>
                  <w:t>☐</w:t>
                </w:r>
              </w:sdtContent>
            </w:sdt>
            <w:r w:rsidR="0007135A" w:rsidRPr="00716878">
              <w:rPr>
                <w:rFonts w:ascii="Arial" w:hAnsi="Arial" w:cs="Arial"/>
              </w:rPr>
              <w:t xml:space="preserve">    </w:t>
            </w:r>
            <w:r w:rsidR="00FD2F61" w:rsidRPr="00716878">
              <w:rPr>
                <w:rFonts w:ascii="Arial" w:hAnsi="Arial" w:cs="Arial"/>
              </w:rPr>
              <w:t>Paragraph E:  If a fixture filing must be made in both the property jurisdiction and the organizational jurisdiction, revise to reflect three (3) UCC financing statements.</w:t>
            </w:r>
          </w:p>
          <w:p w14:paraId="58F12776" w14:textId="77EB0BC1" w:rsidR="00FD2F61" w:rsidRPr="00716878" w:rsidRDefault="00000000" w:rsidP="00DE7EDD">
            <w:pPr>
              <w:widowControl w:val="0"/>
              <w:tabs>
                <w:tab w:val="left" w:pos="9360"/>
              </w:tabs>
              <w:spacing w:after="0" w:line="240" w:lineRule="auto"/>
              <w:ind w:left="360" w:right="86"/>
              <w:rPr>
                <w:rFonts w:ascii="Arial" w:hAnsi="Arial" w:cs="Arial"/>
              </w:rPr>
            </w:pPr>
            <w:sdt>
              <w:sdtPr>
                <w:rPr>
                  <w:rFonts w:ascii="Arial" w:hAnsi="Arial" w:cs="Arial"/>
                </w:rPr>
                <w:id w:val="1345898259"/>
                <w14:checkbox>
                  <w14:checked w14:val="0"/>
                  <w14:checkedState w14:val="2612" w14:font="MS Gothic"/>
                  <w14:uncheckedState w14:val="2610" w14:font="MS Gothic"/>
                </w14:checkbox>
              </w:sdtPr>
              <w:sdtContent>
                <w:r w:rsidR="00FD2F61" w:rsidRPr="00716878">
                  <w:rPr>
                    <w:rFonts w:ascii="Segoe UI Symbol" w:hAnsi="Segoe UI Symbol" w:cs="Segoe UI Symbol"/>
                  </w:rPr>
                  <w:t>☐</w:t>
                </w:r>
              </w:sdtContent>
            </w:sdt>
            <w:r w:rsidR="00FD2F61" w:rsidRPr="00716878">
              <w:rPr>
                <w:rFonts w:ascii="Arial" w:hAnsi="Arial" w:cs="Arial"/>
              </w:rPr>
              <w:t xml:space="preserve">    Paragraph JJ:   If the Master Tenant is a party to the DACA, include the clause “including rights to the Project’s accounts and deposit accounts for accounts receivables subject to the Control Agreement.” (</w:t>
            </w:r>
            <w:proofErr w:type="gramStart"/>
            <w:r w:rsidR="00FD2F61" w:rsidRPr="00716878">
              <w:rPr>
                <w:rFonts w:ascii="Arial" w:hAnsi="Arial" w:cs="Arial"/>
                <w:i/>
              </w:rPr>
              <w:t>see</w:t>
            </w:r>
            <w:proofErr w:type="gramEnd"/>
            <w:r w:rsidR="00FD2F61" w:rsidRPr="00716878">
              <w:rPr>
                <w:rFonts w:ascii="Arial" w:hAnsi="Arial" w:cs="Arial"/>
              </w:rPr>
              <w:t xml:space="preserve"> </w:t>
            </w:r>
            <w:hyperlink r:id="rId81" w:anchor="7" w:history="1">
              <w:r w:rsidR="00FD2F61" w:rsidRPr="00716878">
                <w:rPr>
                  <w:rStyle w:val="Hyperlink"/>
                  <w:rFonts w:ascii="Arial" w:hAnsi="Arial" w:cs="Arial"/>
                </w:rPr>
                <w:t>FAQ dated 04/22/14</w:t>
              </w:r>
            </w:hyperlink>
            <w:r w:rsidR="00FD2F61" w:rsidRPr="00716878">
              <w:rPr>
                <w:rFonts w:ascii="Arial" w:hAnsi="Arial" w:cs="Arial"/>
              </w:rPr>
              <w:t>)</w:t>
            </w:r>
          </w:p>
          <w:p w14:paraId="3683C278" w14:textId="548093C5" w:rsidR="00FD2F61" w:rsidRPr="00716878" w:rsidRDefault="00000000" w:rsidP="00DE7EDD">
            <w:pPr>
              <w:widowControl w:val="0"/>
              <w:tabs>
                <w:tab w:val="left" w:pos="9360"/>
              </w:tabs>
              <w:spacing w:after="0" w:line="240" w:lineRule="auto"/>
              <w:ind w:left="360" w:right="86"/>
              <w:rPr>
                <w:rFonts w:ascii="Arial" w:hAnsi="Arial" w:cs="Arial"/>
              </w:rPr>
            </w:pPr>
            <w:sdt>
              <w:sdtPr>
                <w:rPr>
                  <w:rFonts w:ascii="Arial" w:hAnsi="Arial" w:cs="Arial"/>
                </w:rPr>
                <w:id w:val="1740446911"/>
                <w14:checkbox>
                  <w14:checked w14:val="0"/>
                  <w14:checkedState w14:val="2612" w14:font="MS Gothic"/>
                  <w14:uncheckedState w14:val="2610" w14:font="MS Gothic"/>
                </w14:checkbox>
              </w:sdtPr>
              <w:sdtContent>
                <w:r w:rsidR="00FD2F61" w:rsidRPr="00716878">
                  <w:rPr>
                    <w:rFonts w:ascii="Segoe UI Symbol" w:hAnsi="Segoe UI Symbol" w:cs="Segoe UI Symbol"/>
                  </w:rPr>
                  <w:t>☐</w:t>
                </w:r>
              </w:sdtContent>
            </w:sdt>
            <w:r w:rsidR="00FD2F61" w:rsidRPr="00716878">
              <w:rPr>
                <w:rFonts w:ascii="Arial" w:hAnsi="Arial" w:cs="Arial"/>
              </w:rPr>
              <w:t xml:space="preserve">    Opinion 2:  Insert bracketed language “and operate,” if appropriate</w:t>
            </w:r>
          </w:p>
          <w:p w14:paraId="77C83EF2" w14:textId="01D9DC7B" w:rsidR="00FD2F61" w:rsidRPr="00716878" w:rsidRDefault="00000000" w:rsidP="00DE7EDD">
            <w:pPr>
              <w:widowControl w:val="0"/>
              <w:tabs>
                <w:tab w:val="left" w:pos="2752"/>
                <w:tab w:val="left" w:pos="9360"/>
              </w:tabs>
              <w:spacing w:after="0" w:line="240" w:lineRule="auto"/>
              <w:ind w:left="360" w:right="86"/>
              <w:rPr>
                <w:rFonts w:ascii="Arial" w:hAnsi="Arial" w:cs="Arial"/>
              </w:rPr>
            </w:pPr>
            <w:sdt>
              <w:sdtPr>
                <w:rPr>
                  <w:rFonts w:ascii="Arial" w:hAnsi="Arial" w:cs="Arial"/>
                </w:rPr>
                <w:id w:val="1660573301"/>
                <w14:checkbox>
                  <w14:checked w14:val="0"/>
                  <w14:checkedState w14:val="2612" w14:font="MS Gothic"/>
                  <w14:uncheckedState w14:val="2610" w14:font="MS Gothic"/>
                </w14:checkbox>
              </w:sdtPr>
              <w:sdtContent>
                <w:r w:rsidR="00FD2F61" w:rsidRPr="00716878">
                  <w:rPr>
                    <w:rFonts w:ascii="Segoe UI Symbol" w:hAnsi="Segoe UI Symbol" w:cs="Segoe UI Symbol"/>
                  </w:rPr>
                  <w:t>☐</w:t>
                </w:r>
              </w:sdtContent>
            </w:sdt>
            <w:r w:rsidR="00FD2F61" w:rsidRPr="00716878">
              <w:rPr>
                <w:rFonts w:ascii="Arial" w:hAnsi="Arial" w:cs="Arial"/>
              </w:rPr>
              <w:t xml:space="preserve">    Multiple Opinions: See Item 30 of this punchlist. </w:t>
            </w:r>
          </w:p>
          <w:p w14:paraId="5823C372" w14:textId="5ED416C5" w:rsidR="00FD2F61" w:rsidRPr="00716878" w:rsidRDefault="00000000" w:rsidP="00DE7EDD">
            <w:pPr>
              <w:widowControl w:val="0"/>
              <w:tabs>
                <w:tab w:val="left" w:pos="2752"/>
                <w:tab w:val="left" w:pos="9360"/>
              </w:tabs>
              <w:spacing w:after="0" w:line="240" w:lineRule="auto"/>
              <w:ind w:left="360" w:right="86"/>
              <w:rPr>
                <w:rFonts w:ascii="Arial" w:hAnsi="Arial" w:cs="Arial"/>
              </w:rPr>
            </w:pPr>
            <w:sdt>
              <w:sdtPr>
                <w:rPr>
                  <w:rFonts w:ascii="Arial" w:hAnsi="Arial" w:cs="Arial"/>
                </w:rPr>
                <w:id w:val="-1582824862"/>
                <w14:checkbox>
                  <w14:checked w14:val="0"/>
                  <w14:checkedState w14:val="2612" w14:font="MS Gothic"/>
                  <w14:uncheckedState w14:val="2610" w14:font="MS Gothic"/>
                </w14:checkbox>
              </w:sdtPr>
              <w:sdtContent>
                <w:r w:rsidR="00FD2F61" w:rsidRPr="00716878">
                  <w:rPr>
                    <w:rFonts w:ascii="Segoe UI Symbol" w:hAnsi="Segoe UI Symbol" w:cs="Segoe UI Symbol"/>
                  </w:rPr>
                  <w:t>☐</w:t>
                </w:r>
              </w:sdtContent>
            </w:sdt>
            <w:r w:rsidR="00FD2F61" w:rsidRPr="00716878">
              <w:rPr>
                <w:rFonts w:ascii="Arial" w:hAnsi="Arial" w:cs="Arial"/>
              </w:rPr>
              <w:t xml:space="preserve">    Litigation (Exhibit F): See Item 30 of this punchlist.</w:t>
            </w:r>
          </w:p>
          <w:p w14:paraId="6F0DDE3A" w14:textId="77777777" w:rsidR="00FD2F61" w:rsidRPr="00716878" w:rsidRDefault="00FD2F61" w:rsidP="004E78E7">
            <w:pPr>
              <w:widowControl w:val="0"/>
              <w:tabs>
                <w:tab w:val="left" w:pos="9360"/>
              </w:tabs>
              <w:spacing w:after="0" w:line="240" w:lineRule="auto"/>
              <w:ind w:right="90"/>
              <w:rPr>
                <w:rFonts w:ascii="Arial" w:hAnsi="Arial" w:cs="Arial"/>
              </w:rPr>
            </w:pPr>
          </w:p>
          <w:p w14:paraId="021353E8" w14:textId="77777777" w:rsidR="00FD2F61" w:rsidRPr="00716878" w:rsidRDefault="00FD2F61" w:rsidP="0023472E">
            <w:pPr>
              <w:widowControl w:val="0"/>
              <w:tabs>
                <w:tab w:val="left" w:pos="9360"/>
              </w:tabs>
              <w:spacing w:after="0" w:line="240" w:lineRule="auto"/>
              <w:ind w:left="360" w:right="90"/>
              <w:rPr>
                <w:rFonts w:ascii="Arial" w:hAnsi="Arial" w:cs="Arial"/>
              </w:rPr>
            </w:pPr>
            <w:r w:rsidRPr="00716878">
              <w:rPr>
                <w:rFonts w:ascii="Arial" w:hAnsi="Arial" w:cs="Arial"/>
              </w:rPr>
              <w:t>Exhibits:</w:t>
            </w:r>
          </w:p>
          <w:p w14:paraId="3A869012" w14:textId="3DA563A5" w:rsidR="00FD2F61" w:rsidRPr="00716878" w:rsidRDefault="00000000" w:rsidP="0023472E">
            <w:pPr>
              <w:pStyle w:val="ListParagraph"/>
              <w:widowControl w:val="0"/>
              <w:tabs>
                <w:tab w:val="left" w:pos="9360"/>
              </w:tabs>
              <w:spacing w:after="0" w:line="240" w:lineRule="auto"/>
              <w:ind w:left="360" w:right="90"/>
              <w:rPr>
                <w:rFonts w:ascii="Arial" w:hAnsi="Arial" w:cs="Arial"/>
              </w:rPr>
            </w:pPr>
            <w:sdt>
              <w:sdtPr>
                <w:rPr>
                  <w:rFonts w:ascii="Arial" w:hAnsi="Arial" w:cs="Arial"/>
                </w:rPr>
                <w:id w:val="631064821"/>
                <w14:checkbox>
                  <w14:checked w14:val="0"/>
                  <w14:checkedState w14:val="2612" w14:font="MS Gothic"/>
                  <w14:uncheckedState w14:val="2610" w14:font="MS Gothic"/>
                </w14:checkbox>
              </w:sdtPr>
              <w:sdtContent>
                <w:r w:rsidR="00FD2F61" w:rsidRPr="00716878">
                  <w:rPr>
                    <w:rFonts w:ascii="Segoe UI Symbol" w:hAnsi="Segoe UI Symbol" w:cs="Segoe UI Symbol"/>
                  </w:rPr>
                  <w:t>☐</w:t>
                </w:r>
              </w:sdtContent>
            </w:sdt>
            <w:r w:rsidR="00FD2F61" w:rsidRPr="00716878">
              <w:rPr>
                <w:rFonts w:ascii="Arial" w:hAnsi="Arial" w:cs="Arial"/>
              </w:rPr>
              <w:t xml:space="preserve">    Exhibit C: Ensure Certification of Master Tenant (HUD-92335-ORCF Ex. C) is attached and correctly references the law firm</w:t>
            </w:r>
          </w:p>
          <w:p w14:paraId="5751E37F" w14:textId="12B68C7E" w:rsidR="00FD2F61" w:rsidRPr="00716878" w:rsidRDefault="00000000" w:rsidP="0023472E">
            <w:pPr>
              <w:pStyle w:val="ListParagraph"/>
              <w:widowControl w:val="0"/>
              <w:tabs>
                <w:tab w:val="left" w:pos="9360"/>
              </w:tabs>
              <w:spacing w:after="0" w:line="240" w:lineRule="auto"/>
              <w:ind w:left="360" w:right="90"/>
              <w:rPr>
                <w:rFonts w:ascii="Arial" w:hAnsi="Arial" w:cs="Arial"/>
              </w:rPr>
            </w:pPr>
            <w:sdt>
              <w:sdtPr>
                <w:rPr>
                  <w:rFonts w:ascii="Arial" w:hAnsi="Arial" w:cs="Arial"/>
                </w:rPr>
                <w:id w:val="-788968426"/>
                <w14:checkbox>
                  <w14:checked w14:val="0"/>
                  <w14:checkedState w14:val="2612" w14:font="MS Gothic"/>
                  <w14:uncheckedState w14:val="2610" w14:font="MS Gothic"/>
                </w14:checkbox>
              </w:sdtPr>
              <w:sdtContent>
                <w:r w:rsidR="00FD2F61" w:rsidRPr="00716878">
                  <w:rPr>
                    <w:rFonts w:ascii="Segoe UI Symbol" w:hAnsi="Segoe UI Symbol" w:cs="Segoe UI Symbol"/>
                  </w:rPr>
                  <w:t>☐</w:t>
                </w:r>
              </w:sdtContent>
            </w:sdt>
            <w:r w:rsidR="00FD2F61" w:rsidRPr="00716878">
              <w:rPr>
                <w:rFonts w:ascii="Arial" w:hAnsi="Arial" w:cs="Arial"/>
              </w:rPr>
              <w:t xml:space="preserve">    All other exhibits must be attached, including status certificate(s), comparison copy to the HUD form, and list of litigation. Comparison copies are required for all opinions.</w:t>
            </w:r>
          </w:p>
          <w:p w14:paraId="7D17C521" w14:textId="77777777" w:rsidR="00592695" w:rsidRPr="00716878" w:rsidRDefault="00592695" w:rsidP="004E78E7">
            <w:pPr>
              <w:widowControl w:val="0"/>
              <w:tabs>
                <w:tab w:val="left" w:pos="9360"/>
              </w:tabs>
              <w:spacing w:after="0" w:line="240" w:lineRule="auto"/>
              <w:ind w:right="90"/>
              <w:rPr>
                <w:rFonts w:ascii="Arial" w:hAnsi="Arial" w:cs="Arial"/>
              </w:rPr>
            </w:pPr>
          </w:p>
        </w:tc>
      </w:tr>
      <w:tr w:rsidR="0000464B" w:rsidRPr="005E09DB" w14:paraId="6DD583E7" w14:textId="77777777" w:rsidTr="00153726">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FFFFFF" w:themeFill="background1"/>
            <w:tcMar>
              <w:left w:w="115" w:type="dxa"/>
              <w:right w:w="230" w:type="dxa"/>
            </w:tcMar>
          </w:tcPr>
          <w:p w14:paraId="5AFE70C5" w14:textId="77777777" w:rsidR="00592695" w:rsidRPr="00716878" w:rsidRDefault="00592695" w:rsidP="00197CB5">
            <w:pPr>
              <w:pStyle w:val="ListParagraph"/>
              <w:widowControl w:val="0"/>
              <w:numPr>
                <w:ilvl w:val="0"/>
                <w:numId w:val="16"/>
              </w:numPr>
              <w:tabs>
                <w:tab w:val="left" w:pos="9360"/>
              </w:tabs>
              <w:spacing w:after="0" w:line="240" w:lineRule="auto"/>
              <w:ind w:right="90"/>
              <w:rPr>
                <w:rFonts w:ascii="Arial" w:hAnsi="Arial" w:cs="Arial"/>
              </w:rPr>
            </w:pPr>
          </w:p>
        </w:tc>
        <w:tc>
          <w:tcPr>
            <w:tcW w:w="9284"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6E3911E0" w14:textId="7EF21C32" w:rsidR="00592695" w:rsidRPr="00716878" w:rsidRDefault="00000000" w:rsidP="626085C9">
            <w:pPr>
              <w:widowControl w:val="0"/>
              <w:tabs>
                <w:tab w:val="left" w:pos="9360"/>
              </w:tabs>
              <w:spacing w:after="0" w:line="240" w:lineRule="auto"/>
              <w:ind w:right="90"/>
              <w:rPr>
                <w:rFonts w:ascii="Arial" w:hAnsi="Arial" w:cs="Arial"/>
                <w:b/>
                <w:bCs/>
                <w:u w:val="single"/>
              </w:rPr>
            </w:pPr>
            <w:hyperlink r:id="rId82">
              <w:r w:rsidR="00592695" w:rsidRPr="00716878">
                <w:rPr>
                  <w:rStyle w:val="Hyperlink"/>
                  <w:rFonts w:ascii="Arial" w:hAnsi="Arial" w:cs="Arial"/>
                  <w:b/>
                  <w:bCs/>
                </w:rPr>
                <w:t>Guide for Opinion of Operator’s Counsel, and Certification (HUD-92325-ORCF)</w:t>
              </w:r>
            </w:hyperlink>
          </w:p>
          <w:p w14:paraId="23A1AE2D" w14:textId="24CA0064" w:rsidR="626085C9" w:rsidRPr="00716878" w:rsidRDefault="626085C9" w:rsidP="626085C9">
            <w:pPr>
              <w:widowControl w:val="0"/>
              <w:tabs>
                <w:tab w:val="left" w:pos="9360"/>
              </w:tabs>
              <w:spacing w:after="0" w:line="240" w:lineRule="auto"/>
              <w:ind w:right="90"/>
              <w:rPr>
                <w:rFonts w:ascii="Arial" w:hAnsi="Arial" w:cs="Arial"/>
                <w:b/>
                <w:bCs/>
              </w:rPr>
            </w:pPr>
          </w:p>
          <w:p w14:paraId="59AA850E" w14:textId="335A4A59" w:rsidR="0023472E" w:rsidRPr="00716878" w:rsidRDefault="00EC3A6A" w:rsidP="0023472E">
            <w:pPr>
              <w:widowControl w:val="0"/>
              <w:tabs>
                <w:tab w:val="left" w:pos="9360"/>
              </w:tabs>
              <w:spacing w:after="0" w:line="240" w:lineRule="auto"/>
              <w:ind w:right="90"/>
              <w:rPr>
                <w:rFonts w:ascii="Arial" w:hAnsi="Arial" w:cs="Arial"/>
              </w:rPr>
            </w:pPr>
            <w:r w:rsidRPr="00716878">
              <w:rPr>
                <w:rFonts w:ascii="Arial" w:hAnsi="Arial" w:cs="Arial"/>
              </w:rPr>
              <w:t xml:space="preserve">See </w:t>
            </w:r>
            <w:hyperlink r:id="rId83" w:history="1">
              <w:r w:rsidR="0007135A" w:rsidRPr="00716878">
                <w:rPr>
                  <w:rStyle w:val="Hyperlink"/>
                  <w:rFonts w:ascii="Arial" w:hAnsi="Arial" w:cs="Arial"/>
                </w:rPr>
                <w:t>Instructions to Guide for Opinion of Borrower’s and Operator’s Counsel</w:t>
              </w:r>
              <w:r w:rsidRPr="00716878">
                <w:rPr>
                  <w:rStyle w:val="Hyperlink"/>
                  <w:rFonts w:ascii="Arial" w:hAnsi="Arial" w:cs="Arial"/>
                </w:rPr>
                <w:t>.</w:t>
              </w:r>
              <w:r w:rsidR="0007135A" w:rsidRPr="00716878">
                <w:rPr>
                  <w:rStyle w:val="Hyperlink"/>
                  <w:rFonts w:ascii="Arial" w:hAnsi="Arial" w:cs="Arial"/>
                </w:rPr>
                <w:t xml:space="preserve"> (HUD-91725-INST-ORCF</w:t>
              </w:r>
            </w:hyperlink>
            <w:r w:rsidR="0007135A" w:rsidRPr="0063591E">
              <w:rPr>
                <w:rFonts w:ascii="Arial" w:hAnsi="Arial" w:cs="Arial"/>
              </w:rPr>
              <w:t>)</w:t>
            </w:r>
            <w:r w:rsidRPr="00716878">
              <w:rPr>
                <w:rFonts w:ascii="Arial" w:hAnsi="Arial" w:cs="Arial"/>
              </w:rPr>
              <w:t xml:space="preserve"> for additional guidance</w:t>
            </w:r>
            <w:r w:rsidR="0023472E" w:rsidRPr="00716878">
              <w:rPr>
                <w:rFonts w:ascii="Arial" w:hAnsi="Arial" w:cs="Arial"/>
              </w:rPr>
              <w:t>.</w:t>
            </w:r>
          </w:p>
          <w:p w14:paraId="7DBF566E" w14:textId="24CE5120" w:rsidR="0023472E" w:rsidRPr="00716878" w:rsidRDefault="00000000" w:rsidP="0023472E">
            <w:pPr>
              <w:widowControl w:val="0"/>
              <w:tabs>
                <w:tab w:val="left" w:pos="9360"/>
              </w:tabs>
              <w:spacing w:after="0" w:line="240" w:lineRule="auto"/>
              <w:ind w:right="90"/>
              <w:rPr>
                <w:rFonts w:ascii="Arial" w:hAnsi="Arial" w:cs="Arial"/>
              </w:rPr>
            </w:pPr>
            <w:sdt>
              <w:sdtPr>
                <w:rPr>
                  <w:rFonts w:ascii="Arial" w:hAnsi="Arial" w:cs="Arial"/>
                </w:rPr>
                <w:id w:val="-1306918232"/>
                <w14:checkbox>
                  <w14:checked w14:val="0"/>
                  <w14:checkedState w14:val="2612" w14:font="MS Gothic"/>
                  <w14:uncheckedState w14:val="2610" w14:font="MS Gothic"/>
                </w14:checkbox>
              </w:sdtPr>
              <w:sdtContent>
                <w:r w:rsidR="00EC3A6A" w:rsidRPr="00716878">
                  <w:rPr>
                    <w:rFonts w:ascii="Segoe UI Symbol" w:hAnsi="Segoe UI Symbol" w:cs="Segoe UI Symbol"/>
                  </w:rPr>
                  <w:t>☐</w:t>
                </w:r>
              </w:sdtContent>
            </w:sdt>
            <w:r w:rsidR="00EC3A6A" w:rsidRPr="00716878">
              <w:rPr>
                <w:rFonts w:ascii="Arial" w:hAnsi="Arial" w:cs="Arial"/>
              </w:rPr>
              <w:t xml:space="preserve">    </w:t>
            </w:r>
            <w:r w:rsidR="0023472E" w:rsidRPr="00716878">
              <w:rPr>
                <w:rFonts w:ascii="Arial" w:hAnsi="Arial" w:cs="Arial"/>
              </w:rPr>
              <w:t>For owner-operated projects, Borrower must submit this opinion in addition to the Opinion of Borrower’s Counsel (HUD-91725-ORCF).</w:t>
            </w:r>
          </w:p>
          <w:p w14:paraId="3063ACD4" w14:textId="43CE1D77" w:rsidR="0023472E" w:rsidRPr="00716878" w:rsidRDefault="00000000" w:rsidP="008C67ED">
            <w:pPr>
              <w:widowControl w:val="0"/>
              <w:tabs>
                <w:tab w:val="left" w:pos="9360"/>
              </w:tabs>
              <w:spacing w:after="0" w:line="240" w:lineRule="auto"/>
              <w:ind w:left="421" w:right="90" w:hanging="450"/>
              <w:rPr>
                <w:rFonts w:ascii="Arial" w:hAnsi="Arial" w:cs="Arial"/>
              </w:rPr>
            </w:pPr>
            <w:sdt>
              <w:sdtPr>
                <w:rPr>
                  <w:rFonts w:ascii="Arial" w:hAnsi="Arial" w:cs="Arial"/>
                </w:rPr>
                <w:id w:val="-1235082083"/>
                <w14:checkbox>
                  <w14:checked w14:val="0"/>
                  <w14:checkedState w14:val="2612" w14:font="MS Gothic"/>
                  <w14:uncheckedState w14:val="2610" w14:font="MS Gothic"/>
                </w14:checkbox>
              </w:sdtPr>
              <w:sdtContent>
                <w:r w:rsidR="0023472E" w:rsidRPr="00716878">
                  <w:rPr>
                    <w:rFonts w:ascii="Segoe UI Symbol" w:hAnsi="Segoe UI Symbol" w:cs="Segoe UI Symbol"/>
                  </w:rPr>
                  <w:t>☐</w:t>
                </w:r>
              </w:sdtContent>
            </w:sdt>
            <w:r w:rsidR="0023472E" w:rsidRPr="00716878">
              <w:rPr>
                <w:rFonts w:ascii="Arial" w:hAnsi="Arial" w:cs="Arial"/>
              </w:rPr>
              <w:t xml:space="preserve">    Paragraph O:  If a fixture filing must be made in both the property jurisdiction and the organizational jurisdiction, revise to reflect three (3) UCC financing statements.</w:t>
            </w:r>
          </w:p>
          <w:p w14:paraId="4C2CD430" w14:textId="77777777" w:rsidR="008C67ED" w:rsidRPr="00716878" w:rsidRDefault="008C67ED" w:rsidP="008C67ED">
            <w:pPr>
              <w:widowControl w:val="0"/>
              <w:tabs>
                <w:tab w:val="left" w:pos="9360"/>
              </w:tabs>
              <w:spacing w:after="0" w:line="240" w:lineRule="auto"/>
              <w:ind w:left="421" w:right="90" w:hanging="450"/>
              <w:rPr>
                <w:rFonts w:ascii="Arial" w:hAnsi="Arial" w:cs="Arial"/>
              </w:rPr>
            </w:pPr>
          </w:p>
          <w:p w14:paraId="7AEA0605" w14:textId="77777777" w:rsidR="0023472E" w:rsidRPr="00716878" w:rsidRDefault="0023472E" w:rsidP="008C67ED">
            <w:pPr>
              <w:widowControl w:val="0"/>
              <w:tabs>
                <w:tab w:val="left" w:pos="9360"/>
              </w:tabs>
              <w:spacing w:after="0" w:line="240" w:lineRule="auto"/>
              <w:ind w:left="421" w:right="90" w:hanging="450"/>
              <w:rPr>
                <w:rFonts w:ascii="Arial" w:hAnsi="Arial" w:cs="Arial"/>
              </w:rPr>
            </w:pPr>
            <w:r w:rsidRPr="00716878">
              <w:rPr>
                <w:rFonts w:ascii="Arial" w:hAnsi="Arial" w:cs="Arial"/>
              </w:rPr>
              <w:t>Exhibits:</w:t>
            </w:r>
          </w:p>
          <w:p w14:paraId="7EF5F92E" w14:textId="3D79AFDF" w:rsidR="0023472E" w:rsidRPr="00716878" w:rsidRDefault="00000000" w:rsidP="008C67ED">
            <w:pPr>
              <w:widowControl w:val="0"/>
              <w:tabs>
                <w:tab w:val="left" w:pos="9360"/>
              </w:tabs>
              <w:spacing w:after="0" w:line="240" w:lineRule="auto"/>
              <w:ind w:left="421" w:right="90" w:hanging="450"/>
              <w:rPr>
                <w:rFonts w:ascii="Arial" w:hAnsi="Arial" w:cs="Arial"/>
              </w:rPr>
            </w:pPr>
            <w:sdt>
              <w:sdtPr>
                <w:rPr>
                  <w:rFonts w:ascii="Arial" w:hAnsi="Arial" w:cs="Arial"/>
                </w:rPr>
                <w:id w:val="97996973"/>
                <w14:checkbox>
                  <w14:checked w14:val="0"/>
                  <w14:checkedState w14:val="2612" w14:font="MS Gothic"/>
                  <w14:uncheckedState w14:val="2610" w14:font="MS Gothic"/>
                </w14:checkbox>
              </w:sdtPr>
              <w:sdtContent>
                <w:r w:rsidR="0023472E" w:rsidRPr="00716878">
                  <w:rPr>
                    <w:rFonts w:ascii="Segoe UI Symbol" w:hAnsi="Segoe UI Symbol" w:cs="Segoe UI Symbol"/>
                  </w:rPr>
                  <w:t>☐</w:t>
                </w:r>
              </w:sdtContent>
            </w:sdt>
            <w:r w:rsidR="0023472E" w:rsidRPr="00716878">
              <w:rPr>
                <w:rFonts w:ascii="Arial" w:hAnsi="Arial" w:cs="Arial"/>
              </w:rPr>
              <w:t xml:space="preserve">    Exhibit C: Ensure Certification of Operator (HUD-92325-ORCF Ex. C) is attached and correctly references the law firm</w:t>
            </w:r>
            <w:r w:rsidR="0007135A" w:rsidRPr="00716878">
              <w:rPr>
                <w:rFonts w:ascii="Arial" w:hAnsi="Arial" w:cs="Arial"/>
              </w:rPr>
              <w:t>.</w:t>
            </w:r>
          </w:p>
          <w:p w14:paraId="3D655438" w14:textId="5F727BE6" w:rsidR="0023472E" w:rsidRPr="00716878" w:rsidRDefault="00000000" w:rsidP="008C67ED">
            <w:pPr>
              <w:widowControl w:val="0"/>
              <w:tabs>
                <w:tab w:val="left" w:pos="9360"/>
              </w:tabs>
              <w:spacing w:after="0" w:line="240" w:lineRule="auto"/>
              <w:ind w:left="421" w:right="90" w:hanging="450"/>
              <w:rPr>
                <w:rFonts w:ascii="Arial" w:hAnsi="Arial" w:cs="Arial"/>
              </w:rPr>
            </w:pPr>
            <w:sdt>
              <w:sdtPr>
                <w:rPr>
                  <w:rFonts w:ascii="Arial" w:hAnsi="Arial" w:cs="Arial"/>
                </w:rPr>
                <w:id w:val="-224073933"/>
                <w14:checkbox>
                  <w14:checked w14:val="0"/>
                  <w14:checkedState w14:val="2612" w14:font="MS Gothic"/>
                  <w14:uncheckedState w14:val="2610" w14:font="MS Gothic"/>
                </w14:checkbox>
              </w:sdtPr>
              <w:sdtContent>
                <w:r w:rsidR="0023472E" w:rsidRPr="00716878">
                  <w:rPr>
                    <w:rFonts w:ascii="Segoe UI Symbol" w:hAnsi="Segoe UI Symbol" w:cs="Segoe UI Symbol"/>
                  </w:rPr>
                  <w:t>☐</w:t>
                </w:r>
              </w:sdtContent>
            </w:sdt>
            <w:r w:rsidR="0023472E" w:rsidRPr="00716878">
              <w:rPr>
                <w:rFonts w:ascii="Arial" w:hAnsi="Arial" w:cs="Arial"/>
              </w:rPr>
              <w:t xml:space="preserve">    All other exhibits must be attached, including status certificate(s), comparison copy to the HUD form, and list of litigation.</w:t>
            </w:r>
          </w:p>
          <w:p w14:paraId="735CC195" w14:textId="581A2981" w:rsidR="0023472E" w:rsidRPr="00716878" w:rsidRDefault="00000000" w:rsidP="008C67ED">
            <w:pPr>
              <w:tabs>
                <w:tab w:val="left" w:pos="2752"/>
                <w:tab w:val="left" w:pos="9360"/>
              </w:tabs>
              <w:spacing w:after="0" w:line="240" w:lineRule="auto"/>
              <w:ind w:left="421" w:right="90" w:hanging="450"/>
              <w:rPr>
                <w:rFonts w:ascii="Arial" w:eastAsiaTheme="minorEastAsia" w:hAnsi="Arial" w:cs="Arial"/>
              </w:rPr>
            </w:pPr>
            <w:sdt>
              <w:sdtPr>
                <w:rPr>
                  <w:rFonts w:ascii="Arial" w:hAnsi="Arial" w:cs="Arial"/>
                </w:rPr>
                <w:id w:val="-1280636606"/>
                <w14:checkbox>
                  <w14:checked w14:val="0"/>
                  <w14:checkedState w14:val="2612" w14:font="MS Gothic"/>
                  <w14:uncheckedState w14:val="2610" w14:font="MS Gothic"/>
                </w14:checkbox>
              </w:sdtPr>
              <w:sdtContent>
                <w:r w:rsidR="0023472E" w:rsidRPr="00716878">
                  <w:rPr>
                    <w:rFonts w:ascii="Segoe UI Symbol" w:hAnsi="Segoe UI Symbol" w:cs="Segoe UI Symbol"/>
                  </w:rPr>
                  <w:t>☐</w:t>
                </w:r>
              </w:sdtContent>
            </w:sdt>
            <w:r w:rsidR="0023472E" w:rsidRPr="00716878">
              <w:rPr>
                <w:rFonts w:ascii="Arial" w:hAnsi="Arial" w:cs="Arial"/>
              </w:rPr>
              <w:t xml:space="preserve">    Multiple Opinions: See Item 30 of this punchlist.</w:t>
            </w:r>
          </w:p>
          <w:p w14:paraId="487B57C8" w14:textId="2CF4915F" w:rsidR="0023472E" w:rsidRPr="00716878" w:rsidRDefault="00000000" w:rsidP="008C67ED">
            <w:pPr>
              <w:tabs>
                <w:tab w:val="left" w:pos="2752"/>
                <w:tab w:val="left" w:pos="9360"/>
              </w:tabs>
              <w:spacing w:after="0" w:line="240" w:lineRule="auto"/>
              <w:ind w:left="421" w:right="90" w:hanging="450"/>
              <w:rPr>
                <w:rFonts w:ascii="Arial" w:hAnsi="Arial" w:cs="Arial"/>
              </w:rPr>
            </w:pPr>
            <w:sdt>
              <w:sdtPr>
                <w:rPr>
                  <w:rFonts w:ascii="Arial" w:hAnsi="Arial" w:cs="Arial"/>
                </w:rPr>
                <w:id w:val="-1581057246"/>
                <w14:checkbox>
                  <w14:checked w14:val="0"/>
                  <w14:checkedState w14:val="2612" w14:font="MS Gothic"/>
                  <w14:uncheckedState w14:val="2610" w14:font="MS Gothic"/>
                </w14:checkbox>
              </w:sdtPr>
              <w:sdtContent>
                <w:r w:rsidR="0023472E" w:rsidRPr="00716878">
                  <w:rPr>
                    <w:rFonts w:ascii="Segoe UI Symbol" w:hAnsi="Segoe UI Symbol" w:cs="Segoe UI Symbol"/>
                  </w:rPr>
                  <w:t>☐</w:t>
                </w:r>
              </w:sdtContent>
            </w:sdt>
            <w:r w:rsidR="0023472E" w:rsidRPr="00716878">
              <w:rPr>
                <w:rFonts w:ascii="Arial" w:hAnsi="Arial" w:cs="Arial"/>
              </w:rPr>
              <w:t xml:space="preserve">    Litigation (Exhibit F): See Item 30 of this punchlist</w:t>
            </w:r>
            <w:r w:rsidR="0007135A" w:rsidRPr="00716878">
              <w:rPr>
                <w:rFonts w:ascii="Arial" w:hAnsi="Arial" w:cs="Arial"/>
              </w:rPr>
              <w:t>.</w:t>
            </w:r>
          </w:p>
          <w:p w14:paraId="3EE367CD" w14:textId="77777777" w:rsidR="0023472E" w:rsidRPr="00716878" w:rsidRDefault="0023472E" w:rsidP="008C67ED">
            <w:pPr>
              <w:pStyle w:val="ListParagraph"/>
              <w:widowControl w:val="0"/>
              <w:tabs>
                <w:tab w:val="left" w:pos="9360"/>
              </w:tabs>
              <w:spacing w:after="0" w:line="240" w:lineRule="auto"/>
              <w:ind w:left="421" w:right="90" w:hanging="360"/>
              <w:rPr>
                <w:rFonts w:ascii="Arial" w:hAnsi="Arial" w:cs="Arial"/>
              </w:rPr>
            </w:pPr>
          </w:p>
          <w:p w14:paraId="48367FE6" w14:textId="77777777" w:rsidR="00592695" w:rsidRPr="00716878" w:rsidRDefault="00592695" w:rsidP="004E78E7">
            <w:pPr>
              <w:widowControl w:val="0"/>
              <w:tabs>
                <w:tab w:val="left" w:pos="9360"/>
              </w:tabs>
              <w:spacing w:after="0" w:line="240" w:lineRule="auto"/>
              <w:ind w:right="90"/>
              <w:rPr>
                <w:rFonts w:ascii="Arial" w:hAnsi="Arial" w:cs="Arial"/>
              </w:rPr>
            </w:pPr>
          </w:p>
        </w:tc>
      </w:tr>
      <w:tr w:rsidR="00A23AF6" w:rsidRPr="005E09DB" w14:paraId="143E236B" w14:textId="77777777" w:rsidTr="00153726">
        <w:trPr>
          <w:gridAfter w:val="1"/>
          <w:wAfter w:w="15" w:type="dxa"/>
          <w:trHeight w:val="504"/>
        </w:trPr>
        <w:tc>
          <w:tcPr>
            <w:tcW w:w="10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Mar>
              <w:left w:w="115" w:type="dxa"/>
              <w:right w:w="230" w:type="dxa"/>
            </w:tcMar>
            <w:vAlign w:val="center"/>
          </w:tcPr>
          <w:p w14:paraId="24A6209E" w14:textId="61032779" w:rsidR="003F56CB" w:rsidRPr="00716878" w:rsidRDefault="00FF0AAB" w:rsidP="00BD61E5">
            <w:pPr>
              <w:widowControl w:val="0"/>
              <w:tabs>
                <w:tab w:val="left" w:pos="9360"/>
              </w:tabs>
              <w:spacing w:after="0" w:line="240" w:lineRule="auto"/>
              <w:ind w:right="90"/>
              <w:jc w:val="both"/>
              <w:rPr>
                <w:rFonts w:ascii="Arial" w:hAnsi="Arial" w:cs="Arial"/>
                <w:b/>
                <w:iCs/>
              </w:rPr>
            </w:pPr>
            <w:r w:rsidRPr="00716878">
              <w:rPr>
                <w:rFonts w:ascii="Arial" w:hAnsi="Arial" w:cs="Arial"/>
                <w:b/>
                <w:iCs/>
              </w:rPr>
              <w:t xml:space="preserve">RECORDED </w:t>
            </w:r>
            <w:r w:rsidR="00592695" w:rsidRPr="00716878">
              <w:rPr>
                <w:rFonts w:ascii="Arial" w:hAnsi="Arial" w:cs="Arial"/>
                <w:b/>
                <w:iCs/>
              </w:rPr>
              <w:t>DOCUMENTS</w:t>
            </w:r>
            <w:r w:rsidRPr="00716878">
              <w:rPr>
                <w:rFonts w:ascii="Arial" w:hAnsi="Arial" w:cs="Arial"/>
                <w:b/>
                <w:iCs/>
              </w:rPr>
              <w:t xml:space="preserve"> &amp; TITLE POLICY</w:t>
            </w:r>
            <w:r w:rsidR="00411D76" w:rsidRPr="00716878">
              <w:rPr>
                <w:rFonts w:ascii="Arial" w:hAnsi="Arial" w:cs="Arial"/>
                <w:b/>
                <w:iCs/>
              </w:rPr>
              <w:t xml:space="preserve"> </w:t>
            </w:r>
            <w:r w:rsidR="00B30EB6" w:rsidRPr="00716878">
              <w:rPr>
                <w:rFonts w:ascii="Arial" w:hAnsi="Arial" w:cs="Arial"/>
                <w:b/>
                <w:iCs/>
              </w:rPr>
              <w:t>(</w:t>
            </w:r>
            <w:r w:rsidR="003F56CB" w:rsidRPr="00716878">
              <w:rPr>
                <w:rFonts w:ascii="Arial" w:hAnsi="Arial" w:cs="Arial"/>
                <w:b/>
                <w:iCs/>
              </w:rPr>
              <w:t>listed in the suggested recording order</w:t>
            </w:r>
            <w:r w:rsidR="00B30EB6" w:rsidRPr="00716878">
              <w:rPr>
                <w:rFonts w:ascii="Arial" w:hAnsi="Arial" w:cs="Arial"/>
                <w:b/>
                <w:iCs/>
              </w:rPr>
              <w:t>)</w:t>
            </w:r>
          </w:p>
        </w:tc>
      </w:tr>
      <w:tr w:rsidR="00A23AF6" w:rsidRPr="005E09DB" w14:paraId="31556DC2"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left w:w="115" w:type="dxa"/>
              <w:right w:w="230" w:type="dxa"/>
            </w:tcMar>
          </w:tcPr>
          <w:p w14:paraId="2EE1876E" w14:textId="77777777" w:rsidR="00835B34" w:rsidRPr="00716878" w:rsidRDefault="00835B34" w:rsidP="00197CB5">
            <w:pPr>
              <w:pStyle w:val="ListParagraph"/>
              <w:widowControl w:val="0"/>
              <w:numPr>
                <w:ilvl w:val="0"/>
                <w:numId w:val="16"/>
              </w:numPr>
              <w:tabs>
                <w:tab w:val="left" w:pos="9360"/>
              </w:tabs>
              <w:spacing w:after="0" w:line="240" w:lineRule="auto"/>
              <w:ind w:right="90"/>
              <w:jc w:val="both"/>
              <w:rPr>
                <w:rFonts w:ascii="Arial" w:hAnsi="Arial" w:cs="Arial"/>
              </w:rPr>
            </w:pP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2CBAA0FF" w14:textId="45FECB85" w:rsidR="00295D30" w:rsidRPr="00716878" w:rsidRDefault="00295D30" w:rsidP="004B3153">
            <w:pPr>
              <w:spacing w:after="0"/>
              <w:rPr>
                <w:rFonts w:ascii="Arial" w:hAnsi="Arial" w:cs="Arial"/>
                <w:b/>
                <w:bCs/>
                <w:u w:val="single"/>
              </w:rPr>
            </w:pPr>
            <w:r w:rsidRPr="00716878">
              <w:rPr>
                <w:rFonts w:ascii="Arial" w:hAnsi="Arial" w:cs="Arial"/>
                <w:b/>
                <w:bCs/>
                <w:u w:val="single"/>
              </w:rPr>
              <w:t xml:space="preserve">Ground </w:t>
            </w:r>
            <w:r w:rsidR="004B3153" w:rsidRPr="00716878">
              <w:rPr>
                <w:rFonts w:ascii="Arial" w:hAnsi="Arial" w:cs="Arial"/>
                <w:b/>
                <w:bCs/>
                <w:u w:val="single"/>
              </w:rPr>
              <w:t>L</w:t>
            </w:r>
            <w:r w:rsidRPr="00716878">
              <w:rPr>
                <w:rFonts w:ascii="Arial" w:hAnsi="Arial" w:cs="Arial"/>
                <w:b/>
                <w:bCs/>
                <w:u w:val="single"/>
              </w:rPr>
              <w:t>ease</w:t>
            </w:r>
          </w:p>
          <w:p w14:paraId="03427995" w14:textId="7F203065" w:rsidR="00295D30" w:rsidRPr="00716878" w:rsidRDefault="00295D30" w:rsidP="004B3153">
            <w:pPr>
              <w:spacing w:after="0"/>
              <w:rPr>
                <w:rFonts w:ascii="Arial" w:hAnsi="Arial" w:cs="Arial"/>
                <w:i/>
                <w:iCs/>
              </w:rPr>
            </w:pPr>
            <w:r w:rsidRPr="00716878">
              <w:rPr>
                <w:rFonts w:ascii="Arial" w:hAnsi="Arial" w:cs="Arial"/>
                <w:i/>
                <w:iCs/>
              </w:rPr>
              <w:t xml:space="preserve">(Applicable only if </w:t>
            </w:r>
            <w:r w:rsidR="004B3153" w:rsidRPr="00716878">
              <w:rPr>
                <w:rFonts w:ascii="Arial" w:hAnsi="Arial" w:cs="Arial"/>
                <w:i/>
                <w:iCs/>
              </w:rPr>
              <w:t>there is a ground lease</w:t>
            </w:r>
            <w:r w:rsidRPr="00716878">
              <w:rPr>
                <w:rFonts w:ascii="Arial" w:hAnsi="Arial" w:cs="Arial"/>
                <w:i/>
                <w:iCs/>
              </w:rPr>
              <w:t>)</w:t>
            </w:r>
          </w:p>
          <w:p w14:paraId="10ED9718" w14:textId="77777777" w:rsidR="004B3153" w:rsidRPr="00716878" w:rsidRDefault="004B3153" w:rsidP="004B3153">
            <w:pPr>
              <w:spacing w:after="0"/>
              <w:rPr>
                <w:rFonts w:ascii="Arial" w:hAnsi="Arial" w:cs="Arial"/>
              </w:rPr>
            </w:pPr>
          </w:p>
          <w:p w14:paraId="01338777" w14:textId="75C0BC80" w:rsidR="008C67ED" w:rsidRPr="00716878" w:rsidRDefault="008C67ED" w:rsidP="004E78E7">
            <w:pPr>
              <w:widowControl w:val="0"/>
              <w:tabs>
                <w:tab w:val="left" w:pos="9360"/>
              </w:tabs>
              <w:spacing w:after="0" w:line="240" w:lineRule="auto"/>
              <w:ind w:right="90"/>
              <w:rPr>
                <w:rFonts w:ascii="Arial" w:hAnsi="Arial" w:cs="Arial"/>
                <w:b/>
                <w:bCs/>
              </w:rPr>
            </w:pPr>
            <w:r w:rsidRPr="00716878">
              <w:rPr>
                <w:rFonts w:ascii="Arial" w:hAnsi="Arial" w:cs="Arial"/>
                <w:b/>
                <w:bCs/>
              </w:rPr>
              <w:t>A. Ground Lease Estoppel Certificate</w:t>
            </w:r>
          </w:p>
          <w:p w14:paraId="30E093DB" w14:textId="4FDD0F2A" w:rsidR="008C67ED" w:rsidRPr="00716878" w:rsidRDefault="00000000" w:rsidP="008C67ED">
            <w:pPr>
              <w:widowControl w:val="0"/>
              <w:tabs>
                <w:tab w:val="left" w:pos="9360"/>
              </w:tabs>
              <w:spacing w:after="0" w:line="240" w:lineRule="auto"/>
              <w:ind w:left="421" w:right="90" w:hanging="450"/>
              <w:rPr>
                <w:rFonts w:ascii="Arial" w:hAnsi="Arial" w:cs="Arial"/>
              </w:rPr>
            </w:pPr>
            <w:sdt>
              <w:sdtPr>
                <w:rPr>
                  <w:rFonts w:ascii="Arial" w:hAnsi="Arial" w:cs="Arial"/>
                </w:rPr>
                <w:id w:val="1916967836"/>
                <w14:checkbox>
                  <w14:checked w14:val="0"/>
                  <w14:checkedState w14:val="2612" w14:font="MS Gothic"/>
                  <w14:uncheckedState w14:val="2610" w14:font="MS Gothic"/>
                </w14:checkbox>
              </w:sdtPr>
              <w:sdtContent>
                <w:r w:rsidR="008C67ED" w:rsidRPr="00716878">
                  <w:rPr>
                    <w:rFonts w:ascii="Segoe UI Symbol" w:hAnsi="Segoe UI Symbol" w:cs="Segoe UI Symbol"/>
                  </w:rPr>
                  <w:t>☐</w:t>
                </w:r>
              </w:sdtContent>
            </w:sdt>
            <w:r w:rsidR="008C67ED" w:rsidRPr="00716878">
              <w:rPr>
                <w:rFonts w:ascii="Arial" w:hAnsi="Arial" w:cs="Arial"/>
              </w:rPr>
              <w:t xml:space="preserve">    An estoppel certificate for new or existing ground lease, dated within 30 days of closing.  There is no HUD form, but it should state that there is no default under the lease and that no state of facts exists that would constitute a default with the giving of </w:t>
            </w:r>
            <w:r w:rsidR="008C67ED" w:rsidRPr="00716878">
              <w:rPr>
                <w:rFonts w:ascii="Arial" w:hAnsi="Arial" w:cs="Arial"/>
              </w:rPr>
              <w:lastRenderedPageBreak/>
              <w:t xml:space="preserve">notice or passage of time and that there are no unpaid rents or other payments.  </w:t>
            </w:r>
          </w:p>
          <w:p w14:paraId="1CCD0646" w14:textId="03BF0F24" w:rsidR="008C67ED" w:rsidRPr="00716878" w:rsidRDefault="00000000" w:rsidP="008C67ED">
            <w:pPr>
              <w:widowControl w:val="0"/>
              <w:tabs>
                <w:tab w:val="left" w:pos="9360"/>
              </w:tabs>
              <w:spacing w:after="0" w:line="240" w:lineRule="auto"/>
              <w:ind w:left="421" w:right="90" w:hanging="450"/>
              <w:rPr>
                <w:rFonts w:ascii="Arial" w:hAnsi="Arial" w:cs="Arial"/>
              </w:rPr>
            </w:pPr>
            <w:sdt>
              <w:sdtPr>
                <w:rPr>
                  <w:rFonts w:ascii="Arial" w:hAnsi="Arial" w:cs="Arial"/>
                </w:rPr>
                <w:id w:val="-1710490014"/>
                <w14:checkbox>
                  <w14:checked w14:val="0"/>
                  <w14:checkedState w14:val="2612" w14:font="MS Gothic"/>
                  <w14:uncheckedState w14:val="2610" w14:font="MS Gothic"/>
                </w14:checkbox>
              </w:sdtPr>
              <w:sdtContent>
                <w:r w:rsidR="008C67ED" w:rsidRPr="00716878">
                  <w:rPr>
                    <w:rFonts w:ascii="Segoe UI Symbol" w:hAnsi="Segoe UI Symbol" w:cs="Segoe UI Symbol"/>
                  </w:rPr>
                  <w:t>☐</w:t>
                </w:r>
              </w:sdtContent>
            </w:sdt>
            <w:r w:rsidR="008C67ED" w:rsidRPr="00716878">
              <w:rPr>
                <w:rFonts w:ascii="Arial" w:hAnsi="Arial" w:cs="Arial"/>
              </w:rPr>
              <w:t xml:space="preserve">    Includes Landlord confirmation of the legal description.</w:t>
            </w:r>
          </w:p>
          <w:p w14:paraId="007662B2" w14:textId="77777777" w:rsidR="008C67ED" w:rsidRPr="00716878" w:rsidRDefault="008C67ED" w:rsidP="004E78E7">
            <w:pPr>
              <w:widowControl w:val="0"/>
              <w:tabs>
                <w:tab w:val="left" w:pos="9360"/>
              </w:tabs>
              <w:spacing w:after="0" w:line="240" w:lineRule="auto"/>
              <w:ind w:right="90"/>
              <w:rPr>
                <w:rFonts w:ascii="Arial" w:hAnsi="Arial" w:cs="Arial"/>
              </w:rPr>
            </w:pPr>
          </w:p>
          <w:p w14:paraId="58B4E56C" w14:textId="77777777" w:rsidR="008C67ED" w:rsidRPr="00716878" w:rsidRDefault="008C67ED" w:rsidP="004E78E7">
            <w:pPr>
              <w:widowControl w:val="0"/>
              <w:tabs>
                <w:tab w:val="left" w:pos="9360"/>
              </w:tabs>
              <w:spacing w:after="0" w:line="240" w:lineRule="auto"/>
              <w:ind w:right="90"/>
              <w:rPr>
                <w:rFonts w:ascii="Arial" w:hAnsi="Arial" w:cs="Arial"/>
              </w:rPr>
            </w:pPr>
          </w:p>
          <w:p w14:paraId="526833DF" w14:textId="57C1356F" w:rsidR="008C67ED" w:rsidRPr="00716878" w:rsidRDefault="008C67ED" w:rsidP="00F220A0">
            <w:pPr>
              <w:widowControl w:val="0"/>
              <w:tabs>
                <w:tab w:val="left" w:pos="9360"/>
              </w:tabs>
              <w:spacing w:after="0" w:line="240" w:lineRule="auto"/>
              <w:ind w:right="90"/>
              <w:rPr>
                <w:rFonts w:ascii="Arial" w:hAnsi="Arial" w:cs="Arial"/>
              </w:rPr>
            </w:pPr>
            <w:r w:rsidRPr="00716878">
              <w:rPr>
                <w:rFonts w:ascii="Arial" w:hAnsi="Arial" w:cs="Arial"/>
                <w:b/>
                <w:bCs/>
              </w:rPr>
              <w:t xml:space="preserve">B. Ground Lease </w:t>
            </w:r>
            <w:r w:rsidRPr="00716878">
              <w:rPr>
                <w:rFonts w:ascii="Arial" w:hAnsi="Arial" w:cs="Arial"/>
              </w:rPr>
              <w:t>(</w:t>
            </w:r>
            <w:r w:rsidRPr="00716878">
              <w:rPr>
                <w:rFonts w:ascii="Arial" w:hAnsi="Arial" w:cs="Arial"/>
                <w:i/>
                <w:iCs/>
              </w:rPr>
              <w:t xml:space="preserve">See </w:t>
            </w:r>
            <w:r w:rsidRPr="00716878">
              <w:rPr>
                <w:rFonts w:ascii="Arial" w:hAnsi="Arial" w:cs="Arial"/>
              </w:rPr>
              <w:t xml:space="preserve">Section 232 Handbook, </w:t>
            </w:r>
            <w:r w:rsidRPr="00716878">
              <w:rPr>
                <w:rFonts w:ascii="Arial" w:hAnsi="Arial" w:cs="Arial"/>
                <w:color w:val="000000" w:themeColor="text1"/>
              </w:rPr>
              <w:t>Section II, Chapter 5.4)</w:t>
            </w:r>
          </w:p>
          <w:p w14:paraId="029ADA64" w14:textId="51A38DB9" w:rsidR="008C67ED" w:rsidRPr="00716878" w:rsidRDefault="00000000" w:rsidP="00FB26E5">
            <w:pPr>
              <w:widowControl w:val="0"/>
              <w:tabs>
                <w:tab w:val="left" w:pos="9360"/>
              </w:tabs>
              <w:spacing w:after="0" w:line="240" w:lineRule="auto"/>
              <w:ind w:left="421" w:right="86" w:hanging="450"/>
              <w:contextualSpacing/>
              <w:rPr>
                <w:rFonts w:ascii="Arial" w:hAnsi="Arial" w:cs="Arial"/>
              </w:rPr>
            </w:pPr>
            <w:sdt>
              <w:sdtPr>
                <w:rPr>
                  <w:rFonts w:ascii="Arial" w:hAnsi="Arial" w:cs="Arial"/>
                </w:rPr>
                <w:id w:val="-1579659644"/>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 xml:space="preserve">May be recorded or unrecorded. If unrecorded, a recorded Memorandum of Ground Lease is required. </w:t>
            </w:r>
          </w:p>
          <w:p w14:paraId="09B8E2C8" w14:textId="0083BFED" w:rsidR="008C67ED" w:rsidRPr="00716878" w:rsidRDefault="00000000" w:rsidP="00FB26E5">
            <w:pPr>
              <w:widowControl w:val="0"/>
              <w:tabs>
                <w:tab w:val="left" w:pos="9360"/>
              </w:tabs>
              <w:spacing w:after="0" w:line="240" w:lineRule="auto"/>
              <w:ind w:left="421" w:right="86" w:hanging="450"/>
              <w:contextualSpacing/>
              <w:rPr>
                <w:rFonts w:ascii="Arial" w:hAnsi="Arial" w:cs="Arial"/>
              </w:rPr>
            </w:pPr>
            <w:sdt>
              <w:sdtPr>
                <w:rPr>
                  <w:rFonts w:ascii="Arial" w:hAnsi="Arial" w:cs="Arial"/>
                </w:rPr>
                <w:id w:val="-548065435"/>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Confirm lessor and lessee are correctly identified.</w:t>
            </w:r>
          </w:p>
          <w:p w14:paraId="0EF86531" w14:textId="4298A7D2" w:rsidR="008C67ED" w:rsidRPr="00716878" w:rsidRDefault="00000000" w:rsidP="00FB26E5">
            <w:pPr>
              <w:widowControl w:val="0"/>
              <w:tabs>
                <w:tab w:val="left" w:pos="9360"/>
              </w:tabs>
              <w:spacing w:after="0" w:line="240" w:lineRule="auto"/>
              <w:ind w:left="421" w:right="86" w:hanging="450"/>
              <w:contextualSpacing/>
              <w:rPr>
                <w:rFonts w:ascii="Arial" w:hAnsi="Arial" w:cs="Arial"/>
              </w:rPr>
            </w:pPr>
            <w:sdt>
              <w:sdtPr>
                <w:rPr>
                  <w:rFonts w:ascii="Arial" w:hAnsi="Arial" w:cs="Arial"/>
                </w:rPr>
                <w:id w:val="493069326"/>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Confirm lease does not restrict the successful operation of the project and establishes lessee has the right to use the property for the approved use.</w:t>
            </w:r>
          </w:p>
          <w:p w14:paraId="6AB204DA" w14:textId="4D9CF82B" w:rsidR="008C67ED" w:rsidRPr="00716878" w:rsidRDefault="00000000" w:rsidP="00FB26E5">
            <w:pPr>
              <w:widowControl w:val="0"/>
              <w:tabs>
                <w:tab w:val="left" w:pos="7802"/>
                <w:tab w:val="left" w:pos="9360"/>
              </w:tabs>
              <w:spacing w:after="0" w:line="240" w:lineRule="auto"/>
              <w:ind w:left="421" w:right="86" w:hanging="450"/>
              <w:contextualSpacing/>
              <w:rPr>
                <w:rFonts w:ascii="Arial" w:hAnsi="Arial" w:cs="Arial"/>
              </w:rPr>
            </w:pPr>
            <w:sdt>
              <w:sdtPr>
                <w:rPr>
                  <w:rFonts w:ascii="Arial" w:hAnsi="Arial" w:cs="Arial"/>
                </w:rPr>
                <w:id w:val="1395772377"/>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 xml:space="preserve">Term may be at any stage of a 99-year lease, so long as the lease is renewable, or have at least 10 years remaining after the maturity date of the loan. </w:t>
            </w:r>
            <w:r w:rsidR="008C67ED" w:rsidRPr="00716878">
              <w:rPr>
                <w:rFonts w:ascii="Arial" w:hAnsi="Arial" w:cs="Arial"/>
                <w:i/>
                <w:iCs/>
              </w:rPr>
              <w:t xml:space="preserve">See </w:t>
            </w:r>
            <w:r w:rsidR="008C67ED" w:rsidRPr="00716878">
              <w:rPr>
                <w:rFonts w:ascii="Arial" w:hAnsi="Arial" w:cs="Arial"/>
              </w:rPr>
              <w:t xml:space="preserve">Section 232 Handbook, Section II, Chapter </w:t>
            </w:r>
            <w:proofErr w:type="gramStart"/>
            <w:r w:rsidR="008C67ED" w:rsidRPr="00716878">
              <w:rPr>
                <w:rFonts w:ascii="Arial" w:hAnsi="Arial" w:cs="Arial"/>
              </w:rPr>
              <w:t>5.4.A;</w:t>
            </w:r>
            <w:proofErr w:type="gramEnd"/>
            <w:r w:rsidR="008C67ED" w:rsidRPr="00716878">
              <w:rPr>
                <w:rFonts w:ascii="Arial" w:hAnsi="Arial" w:cs="Arial"/>
              </w:rPr>
              <w:t xml:space="preserve"> 12 </w:t>
            </w:r>
            <w:r w:rsidR="00F220A0" w:rsidRPr="00716878">
              <w:rPr>
                <w:rFonts w:ascii="Arial" w:hAnsi="Arial" w:cs="Arial"/>
              </w:rPr>
              <w:t xml:space="preserve">USC </w:t>
            </w:r>
            <w:r w:rsidR="008C67ED" w:rsidRPr="00716878">
              <w:rPr>
                <w:rFonts w:ascii="Arial" w:hAnsi="Arial" w:cs="Arial"/>
              </w:rPr>
              <w:t>1715w(b)(4).</w:t>
            </w:r>
          </w:p>
          <w:p w14:paraId="70E27CD2" w14:textId="5D82814D" w:rsidR="008C67ED" w:rsidRPr="00716878" w:rsidRDefault="00000000" w:rsidP="00FB26E5">
            <w:pPr>
              <w:widowControl w:val="0"/>
              <w:tabs>
                <w:tab w:val="left" w:pos="7802"/>
                <w:tab w:val="left" w:pos="9360"/>
              </w:tabs>
              <w:spacing w:after="0" w:line="240" w:lineRule="auto"/>
              <w:ind w:left="421" w:right="86" w:hanging="450"/>
              <w:contextualSpacing/>
              <w:rPr>
                <w:rFonts w:ascii="Arial" w:hAnsi="Arial" w:cs="Arial"/>
              </w:rPr>
            </w:pPr>
            <w:sdt>
              <w:sdtPr>
                <w:rPr>
                  <w:rFonts w:ascii="Arial" w:hAnsi="Arial" w:cs="Arial"/>
                </w:rPr>
                <w:id w:val="948817198"/>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ORCF must determine if the rent payment is acceptable under Program Obligations. S</w:t>
            </w:r>
            <w:r w:rsidR="008C67ED" w:rsidRPr="00716878">
              <w:rPr>
                <w:rFonts w:ascii="Arial" w:hAnsi="Arial" w:cs="Arial"/>
                <w:i/>
                <w:iCs/>
              </w:rPr>
              <w:t>ee</w:t>
            </w:r>
            <w:r w:rsidR="008C67ED" w:rsidRPr="00716878">
              <w:rPr>
                <w:rFonts w:ascii="Arial" w:hAnsi="Arial" w:cs="Arial"/>
              </w:rPr>
              <w:t xml:space="preserve"> Handbook 4232.1, Section II, Chapter 5.4.</w:t>
            </w:r>
          </w:p>
          <w:p w14:paraId="6B12BA02" w14:textId="003A45E2" w:rsidR="008C67ED" w:rsidRPr="00716878" w:rsidRDefault="00000000" w:rsidP="00FB26E5">
            <w:pPr>
              <w:widowControl w:val="0"/>
              <w:tabs>
                <w:tab w:val="left" w:pos="7802"/>
                <w:tab w:val="left" w:pos="9360"/>
              </w:tabs>
              <w:spacing w:after="0" w:line="240" w:lineRule="auto"/>
              <w:ind w:left="421" w:right="86" w:hanging="450"/>
              <w:contextualSpacing/>
              <w:rPr>
                <w:rFonts w:ascii="Arial" w:hAnsi="Arial" w:cs="Arial"/>
              </w:rPr>
            </w:pPr>
            <w:sdt>
              <w:sdtPr>
                <w:rPr>
                  <w:rFonts w:ascii="Arial" w:hAnsi="Arial" w:cs="Arial"/>
                </w:rPr>
                <w:id w:val="2003618978"/>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Confirm lessor has limited rights to prevent ground lessee from altering the property.</w:t>
            </w:r>
          </w:p>
          <w:p w14:paraId="1344C2EF" w14:textId="3DF24529" w:rsidR="008C67ED" w:rsidRPr="00716878" w:rsidRDefault="00000000" w:rsidP="00FB26E5">
            <w:pPr>
              <w:widowControl w:val="0"/>
              <w:tabs>
                <w:tab w:val="left" w:pos="7802"/>
                <w:tab w:val="left" w:pos="9360"/>
              </w:tabs>
              <w:spacing w:after="0" w:line="240" w:lineRule="auto"/>
              <w:ind w:left="421" w:right="86" w:hanging="450"/>
              <w:contextualSpacing/>
              <w:rPr>
                <w:rFonts w:ascii="Arial" w:hAnsi="Arial" w:cs="Arial"/>
              </w:rPr>
            </w:pPr>
            <w:sdt>
              <w:sdtPr>
                <w:rPr>
                  <w:rFonts w:ascii="Arial" w:hAnsi="Arial" w:cs="Arial"/>
                </w:rPr>
                <w:id w:val="829484216"/>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Confirm lessee has the right to petition rezoning, if necessary, to render the approved use of the project as conforming.</w:t>
            </w:r>
          </w:p>
          <w:p w14:paraId="50E2C904" w14:textId="5A35537D" w:rsidR="008C67ED" w:rsidRPr="00716878" w:rsidRDefault="00000000" w:rsidP="00FB26E5">
            <w:pPr>
              <w:widowControl w:val="0"/>
              <w:tabs>
                <w:tab w:val="left" w:pos="7802"/>
                <w:tab w:val="left" w:pos="9360"/>
              </w:tabs>
              <w:spacing w:after="0" w:line="240" w:lineRule="auto"/>
              <w:ind w:left="421" w:right="86" w:hanging="450"/>
              <w:contextualSpacing/>
              <w:rPr>
                <w:rFonts w:ascii="Arial" w:hAnsi="Arial" w:cs="Arial"/>
              </w:rPr>
            </w:pPr>
            <w:sdt>
              <w:sdtPr>
                <w:rPr>
                  <w:rFonts w:ascii="Arial" w:hAnsi="Arial" w:cs="Arial"/>
                </w:rPr>
                <w:id w:val="-383720863"/>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If ground lessor requires that construction begin or be completed by a certain date, then include language that any extensions granted by HUD shall be deemed to be approved by ground lessor.</w:t>
            </w:r>
          </w:p>
          <w:p w14:paraId="56257F8C" w14:textId="41699CCB" w:rsidR="008C67ED" w:rsidRPr="00716878" w:rsidRDefault="00000000" w:rsidP="00FB26E5">
            <w:pPr>
              <w:widowControl w:val="0"/>
              <w:tabs>
                <w:tab w:val="left" w:pos="7802"/>
                <w:tab w:val="left" w:pos="9360"/>
              </w:tabs>
              <w:spacing w:after="0" w:line="240" w:lineRule="auto"/>
              <w:ind w:left="421" w:right="86" w:hanging="450"/>
              <w:contextualSpacing/>
              <w:rPr>
                <w:rFonts w:ascii="Arial" w:hAnsi="Arial" w:cs="Arial"/>
              </w:rPr>
            </w:pPr>
            <w:sdt>
              <w:sdtPr>
                <w:rPr>
                  <w:rFonts w:ascii="Arial" w:hAnsi="Arial" w:cs="Arial"/>
                </w:rPr>
                <w:id w:val="-647744980"/>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Confirm a default under the HUD-insured loan is not a default under the ground lease.</w:t>
            </w:r>
          </w:p>
          <w:p w14:paraId="779AF286" w14:textId="6F9860AE" w:rsidR="008C67ED" w:rsidRPr="00716878" w:rsidRDefault="00000000" w:rsidP="00FB26E5">
            <w:pPr>
              <w:widowControl w:val="0"/>
              <w:tabs>
                <w:tab w:val="left" w:pos="7802"/>
                <w:tab w:val="left" w:pos="9360"/>
              </w:tabs>
              <w:spacing w:after="0" w:line="240" w:lineRule="auto"/>
              <w:ind w:left="421" w:right="86" w:hanging="450"/>
              <w:contextualSpacing/>
              <w:rPr>
                <w:rFonts w:ascii="Arial" w:hAnsi="Arial" w:cs="Arial"/>
              </w:rPr>
            </w:pPr>
            <w:sdt>
              <w:sdtPr>
                <w:rPr>
                  <w:rFonts w:ascii="Arial" w:hAnsi="Arial" w:cs="Arial"/>
                </w:rPr>
                <w:id w:val="-1621602804"/>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Confirm legal description is consistent with title policy and survey.</w:t>
            </w:r>
          </w:p>
          <w:p w14:paraId="0E5708A0" w14:textId="77777777" w:rsidR="008C67ED" w:rsidRPr="00716878" w:rsidRDefault="008C67ED" w:rsidP="004E78E7">
            <w:pPr>
              <w:widowControl w:val="0"/>
              <w:tabs>
                <w:tab w:val="left" w:pos="9360"/>
              </w:tabs>
              <w:spacing w:after="0" w:line="240" w:lineRule="auto"/>
              <w:ind w:right="90"/>
              <w:rPr>
                <w:rFonts w:ascii="Arial" w:hAnsi="Arial" w:cs="Arial"/>
              </w:rPr>
            </w:pPr>
          </w:p>
          <w:p w14:paraId="3BF2A509" w14:textId="77777777" w:rsidR="008C67ED" w:rsidRPr="00716878" w:rsidRDefault="008C67ED" w:rsidP="004E78E7">
            <w:pPr>
              <w:widowControl w:val="0"/>
              <w:tabs>
                <w:tab w:val="left" w:pos="9360"/>
              </w:tabs>
              <w:spacing w:after="0" w:line="240" w:lineRule="auto"/>
              <w:ind w:right="90"/>
              <w:rPr>
                <w:rFonts w:ascii="Arial" w:hAnsi="Arial" w:cs="Arial"/>
                <w:b/>
              </w:rPr>
            </w:pPr>
          </w:p>
          <w:p w14:paraId="5C4DEA43" w14:textId="2F4F0C12" w:rsidR="008C67ED" w:rsidRPr="00716878" w:rsidRDefault="008C67ED" w:rsidP="004E78E7">
            <w:pPr>
              <w:widowControl w:val="0"/>
              <w:tabs>
                <w:tab w:val="left" w:pos="9360"/>
              </w:tabs>
              <w:spacing w:after="0" w:line="240" w:lineRule="auto"/>
              <w:ind w:right="90"/>
              <w:rPr>
                <w:rFonts w:ascii="Arial" w:hAnsi="Arial" w:cs="Arial"/>
                <w:b/>
                <w:bCs/>
                <w:u w:val="single"/>
              </w:rPr>
            </w:pPr>
            <w:r w:rsidRPr="00716878">
              <w:rPr>
                <w:rFonts w:ascii="Arial" w:hAnsi="Arial" w:cs="Arial"/>
                <w:b/>
                <w:bCs/>
              </w:rPr>
              <w:t xml:space="preserve">C. </w:t>
            </w:r>
            <w:hyperlink r:id="rId84">
              <w:r w:rsidRPr="00716878">
                <w:rPr>
                  <w:rStyle w:val="Hyperlink"/>
                  <w:rFonts w:ascii="Arial" w:hAnsi="Arial" w:cs="Arial"/>
                  <w:b/>
                  <w:bCs/>
                </w:rPr>
                <w:t xml:space="preserve">HUD </w:t>
              </w:r>
            </w:hyperlink>
            <w:r w:rsidRPr="00716878">
              <w:rPr>
                <w:rStyle w:val="Hyperlink"/>
                <w:rFonts w:ascii="Arial" w:hAnsi="Arial" w:cs="Arial"/>
                <w:b/>
                <w:bCs/>
              </w:rPr>
              <w:t>Ground Lease Addendum (HUD-92070-ORCF)</w:t>
            </w:r>
          </w:p>
          <w:p w14:paraId="713EB56F" w14:textId="112E65FA" w:rsidR="008C67ED" w:rsidRPr="00716878" w:rsidRDefault="00000000" w:rsidP="00E43380">
            <w:pPr>
              <w:widowControl w:val="0"/>
              <w:tabs>
                <w:tab w:val="left" w:pos="7802"/>
                <w:tab w:val="left" w:pos="9360"/>
              </w:tabs>
              <w:spacing w:after="0" w:line="240" w:lineRule="auto"/>
              <w:ind w:left="421" w:right="90" w:hanging="450"/>
              <w:rPr>
                <w:rFonts w:ascii="Arial" w:hAnsi="Arial" w:cs="Arial"/>
              </w:rPr>
            </w:pPr>
            <w:sdt>
              <w:sdtPr>
                <w:rPr>
                  <w:rFonts w:ascii="Arial" w:hAnsi="Arial" w:cs="Arial"/>
                </w:rPr>
                <w:id w:val="-1578667522"/>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The ground lease must incorporate by reference the HUD-required lease addendum, or if there is an existing ground lease, an amendment is required to incorporate the HUD Ground Lease Addendum.</w:t>
            </w:r>
          </w:p>
          <w:p w14:paraId="0DC3634E" w14:textId="4FE32468" w:rsidR="008C67ED" w:rsidRPr="00716878" w:rsidRDefault="00000000" w:rsidP="00FB26E5">
            <w:pPr>
              <w:widowControl w:val="0"/>
              <w:tabs>
                <w:tab w:val="left" w:pos="7802"/>
                <w:tab w:val="left" w:pos="9360"/>
              </w:tabs>
              <w:spacing w:after="0" w:line="240" w:lineRule="auto"/>
              <w:ind w:left="421" w:right="90" w:hanging="450"/>
              <w:rPr>
                <w:rFonts w:ascii="Arial" w:hAnsi="Arial" w:cs="Arial"/>
              </w:rPr>
            </w:pPr>
            <w:sdt>
              <w:sdtPr>
                <w:rPr>
                  <w:rFonts w:ascii="Arial" w:hAnsi="Arial" w:cs="Arial"/>
                </w:rPr>
                <w:id w:val="-813023855"/>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Confirm that ORCF has approved the optional purchase price in Section B.</w:t>
            </w:r>
          </w:p>
          <w:p w14:paraId="7E9E1F32" w14:textId="77777777" w:rsidR="008C67ED" w:rsidRPr="00716878" w:rsidRDefault="008C67ED" w:rsidP="001D674D">
            <w:pPr>
              <w:widowControl w:val="0"/>
              <w:tabs>
                <w:tab w:val="left" w:pos="7802"/>
                <w:tab w:val="left" w:pos="9360"/>
              </w:tabs>
              <w:spacing w:after="0" w:line="240" w:lineRule="auto"/>
              <w:ind w:right="90"/>
              <w:rPr>
                <w:rFonts w:ascii="Arial" w:hAnsi="Arial" w:cs="Arial"/>
              </w:rPr>
            </w:pPr>
          </w:p>
          <w:p w14:paraId="131FB4A2" w14:textId="77777777" w:rsidR="008C67ED" w:rsidRPr="00716878" w:rsidRDefault="008C67ED" w:rsidP="004E78E7">
            <w:pPr>
              <w:widowControl w:val="0"/>
              <w:tabs>
                <w:tab w:val="left" w:pos="9360"/>
              </w:tabs>
              <w:spacing w:after="0" w:line="240" w:lineRule="auto"/>
              <w:ind w:right="90"/>
              <w:rPr>
                <w:rFonts w:ascii="Arial" w:hAnsi="Arial" w:cs="Arial"/>
              </w:rPr>
            </w:pPr>
          </w:p>
          <w:p w14:paraId="2BE85423" w14:textId="0398E2C8" w:rsidR="008C67ED" w:rsidRPr="00716878" w:rsidRDefault="008C67ED" w:rsidP="00F220A0">
            <w:pPr>
              <w:widowControl w:val="0"/>
              <w:tabs>
                <w:tab w:val="left" w:pos="7802"/>
                <w:tab w:val="left" w:pos="9360"/>
              </w:tabs>
              <w:spacing w:after="0" w:line="240" w:lineRule="auto"/>
              <w:ind w:right="90"/>
              <w:rPr>
                <w:rFonts w:ascii="Arial" w:hAnsi="Arial" w:cs="Arial"/>
                <w:b/>
              </w:rPr>
            </w:pPr>
            <w:r w:rsidRPr="00716878">
              <w:rPr>
                <w:rFonts w:ascii="Arial" w:hAnsi="Arial" w:cs="Arial"/>
                <w:b/>
              </w:rPr>
              <w:t>D. Memorandum of Ground Lease</w:t>
            </w:r>
          </w:p>
          <w:p w14:paraId="4B4B49EA" w14:textId="0ECE339F" w:rsidR="008C67ED" w:rsidRPr="00716878" w:rsidRDefault="00000000" w:rsidP="00E43380">
            <w:pPr>
              <w:widowControl w:val="0"/>
              <w:tabs>
                <w:tab w:val="left" w:pos="7802"/>
                <w:tab w:val="left" w:pos="9360"/>
              </w:tabs>
              <w:spacing w:after="0" w:line="240" w:lineRule="auto"/>
              <w:ind w:left="421" w:right="90" w:hanging="450"/>
              <w:rPr>
                <w:rFonts w:ascii="Arial" w:hAnsi="Arial" w:cs="Arial"/>
              </w:rPr>
            </w:pPr>
            <w:sdt>
              <w:sdtPr>
                <w:rPr>
                  <w:rFonts w:ascii="Arial" w:hAnsi="Arial" w:cs="Arial"/>
                </w:rPr>
                <w:id w:val="1146095672"/>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 xml:space="preserve">If the ground lease is not recorded, a memorandum of ground lease must be recorded. </w:t>
            </w:r>
          </w:p>
          <w:p w14:paraId="417DF313" w14:textId="02F96304" w:rsidR="008C67ED" w:rsidRPr="00716878" w:rsidRDefault="00000000" w:rsidP="00E43380">
            <w:pPr>
              <w:widowControl w:val="0"/>
              <w:tabs>
                <w:tab w:val="left" w:pos="7802"/>
                <w:tab w:val="left" w:pos="9360"/>
              </w:tabs>
              <w:spacing w:after="0" w:line="240" w:lineRule="auto"/>
              <w:ind w:left="421" w:right="90" w:hanging="450"/>
              <w:rPr>
                <w:rFonts w:ascii="Arial" w:hAnsi="Arial" w:cs="Arial"/>
              </w:rPr>
            </w:pPr>
            <w:sdt>
              <w:sdtPr>
                <w:rPr>
                  <w:rFonts w:ascii="Arial" w:hAnsi="Arial" w:cs="Arial"/>
                </w:rPr>
                <w:id w:val="1236436391"/>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Properly formatted for recording.  NOTE: HUD expresses no preference about where the original goes after recording.</w:t>
            </w:r>
          </w:p>
          <w:p w14:paraId="7937C3D5" w14:textId="61E9A121" w:rsidR="008C67ED" w:rsidRPr="00716878" w:rsidRDefault="00000000" w:rsidP="00E43380">
            <w:pPr>
              <w:widowControl w:val="0"/>
              <w:tabs>
                <w:tab w:val="left" w:pos="7802"/>
                <w:tab w:val="left" w:pos="9360"/>
              </w:tabs>
              <w:spacing w:after="0" w:line="240" w:lineRule="auto"/>
              <w:ind w:left="421" w:right="90" w:hanging="450"/>
              <w:rPr>
                <w:rFonts w:ascii="Arial" w:hAnsi="Arial" w:cs="Arial"/>
              </w:rPr>
            </w:pPr>
            <w:sdt>
              <w:sdtPr>
                <w:rPr>
                  <w:rFonts w:ascii="Arial" w:hAnsi="Arial" w:cs="Arial"/>
                </w:rPr>
                <w:id w:val="-11838512"/>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Names and addresses of parties to lease</w:t>
            </w:r>
          </w:p>
          <w:p w14:paraId="76C885E5" w14:textId="76DF1022" w:rsidR="008C67ED" w:rsidRPr="00716878" w:rsidRDefault="00000000" w:rsidP="00E43380">
            <w:pPr>
              <w:widowControl w:val="0"/>
              <w:tabs>
                <w:tab w:val="left" w:pos="7802"/>
                <w:tab w:val="left" w:pos="9360"/>
              </w:tabs>
              <w:spacing w:after="0" w:line="240" w:lineRule="auto"/>
              <w:ind w:left="421" w:right="90" w:hanging="450"/>
              <w:rPr>
                <w:rFonts w:ascii="Arial" w:hAnsi="Arial" w:cs="Arial"/>
              </w:rPr>
            </w:pPr>
            <w:sdt>
              <w:sdtPr>
                <w:rPr>
                  <w:rFonts w:ascii="Arial" w:hAnsi="Arial" w:cs="Arial"/>
                </w:rPr>
                <w:id w:val="-918786518"/>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Ground lease term</w:t>
            </w:r>
          </w:p>
          <w:p w14:paraId="21C1139E" w14:textId="79403616" w:rsidR="00835B34" w:rsidRPr="00716878" w:rsidRDefault="00000000" w:rsidP="00E43380">
            <w:pPr>
              <w:widowControl w:val="0"/>
              <w:tabs>
                <w:tab w:val="left" w:pos="7802"/>
                <w:tab w:val="left" w:pos="9360"/>
              </w:tabs>
              <w:spacing w:after="0" w:line="240" w:lineRule="auto"/>
              <w:ind w:left="421" w:right="90" w:hanging="450"/>
              <w:rPr>
                <w:rFonts w:ascii="Arial" w:hAnsi="Arial" w:cs="Arial"/>
              </w:rPr>
            </w:pPr>
            <w:sdt>
              <w:sdtPr>
                <w:rPr>
                  <w:rFonts w:ascii="Arial" w:hAnsi="Arial" w:cs="Arial"/>
                </w:rPr>
                <w:id w:val="-1711102912"/>
                <w14:checkbox>
                  <w14:checked w14:val="0"/>
                  <w14:checkedState w14:val="2612" w14:font="MS Gothic"/>
                  <w14:uncheckedState w14:val="2610" w14:font="MS Gothic"/>
                </w14:checkbox>
              </w:sdtPr>
              <w:sdtContent>
                <w:r w:rsidR="00FB26E5" w:rsidRPr="00716878">
                  <w:rPr>
                    <w:rFonts w:ascii="Segoe UI Symbol" w:hAnsi="Segoe UI Symbol" w:cs="Segoe UI Symbol"/>
                  </w:rPr>
                  <w:t>☐</w:t>
                </w:r>
              </w:sdtContent>
            </w:sdt>
            <w:r w:rsidR="00FB26E5" w:rsidRPr="00716878">
              <w:rPr>
                <w:rFonts w:ascii="Arial" w:hAnsi="Arial" w:cs="Arial"/>
              </w:rPr>
              <w:t xml:space="preserve">    </w:t>
            </w:r>
            <w:r w:rsidR="008C67ED" w:rsidRPr="00716878">
              <w:rPr>
                <w:rFonts w:ascii="Arial" w:hAnsi="Arial" w:cs="Arial"/>
              </w:rPr>
              <w:t>Legal description consistent with title policy and survey</w:t>
            </w:r>
          </w:p>
          <w:p w14:paraId="2AE514A3" w14:textId="3AE94321" w:rsidR="00F220A0" w:rsidRPr="00716878" w:rsidRDefault="00F220A0" w:rsidP="00E43380">
            <w:pPr>
              <w:widowControl w:val="0"/>
              <w:tabs>
                <w:tab w:val="left" w:pos="7802"/>
                <w:tab w:val="left" w:pos="9360"/>
              </w:tabs>
              <w:spacing w:after="0" w:line="240" w:lineRule="auto"/>
              <w:ind w:left="421" w:right="90" w:hanging="450"/>
              <w:rPr>
                <w:rFonts w:ascii="Arial" w:hAnsi="Arial" w:cs="Arial"/>
              </w:rPr>
            </w:pPr>
          </w:p>
        </w:tc>
      </w:tr>
      <w:tr w:rsidR="00A23AF6" w:rsidRPr="005E09DB" w14:paraId="5C776397"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left w:w="115" w:type="dxa"/>
              <w:right w:w="230" w:type="dxa"/>
            </w:tcMar>
          </w:tcPr>
          <w:p w14:paraId="35607C53" w14:textId="77777777" w:rsidR="00FF0AAB" w:rsidRPr="00716878" w:rsidRDefault="00FF0AAB" w:rsidP="00197CB5">
            <w:pPr>
              <w:pStyle w:val="ListParagraph"/>
              <w:widowControl w:val="0"/>
              <w:numPr>
                <w:ilvl w:val="0"/>
                <w:numId w:val="16"/>
              </w:numPr>
              <w:tabs>
                <w:tab w:val="left" w:pos="9360"/>
              </w:tabs>
              <w:spacing w:after="0" w:line="240" w:lineRule="auto"/>
              <w:ind w:right="90"/>
              <w:rPr>
                <w:rFonts w:ascii="Arial" w:hAnsi="Arial" w:cs="Arial"/>
              </w:rPr>
            </w:pP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27151BC5" w14:textId="7C53335C" w:rsidR="00FF0AAB" w:rsidRPr="00716878" w:rsidRDefault="00CA54CE" w:rsidP="626085C9">
            <w:pPr>
              <w:pStyle w:val="ListParagraph"/>
              <w:widowControl w:val="0"/>
              <w:tabs>
                <w:tab w:val="left" w:pos="9360"/>
              </w:tabs>
              <w:spacing w:after="0" w:line="240" w:lineRule="auto"/>
              <w:ind w:left="20" w:right="90"/>
              <w:rPr>
                <w:rFonts w:ascii="Arial" w:eastAsiaTheme="minorEastAsia" w:hAnsi="Arial" w:cs="Arial"/>
                <w:u w:val="single"/>
              </w:rPr>
            </w:pPr>
            <w:r w:rsidRPr="00716878">
              <w:rPr>
                <w:rFonts w:ascii="Arial" w:hAnsi="Arial" w:cs="Arial"/>
                <w:b/>
                <w:bCs/>
                <w:u w:val="single"/>
              </w:rPr>
              <w:t>Assumption Documents</w:t>
            </w:r>
          </w:p>
          <w:p w14:paraId="533F2B02" w14:textId="2A0BA96C" w:rsidR="00FF0AAB" w:rsidRPr="00716878" w:rsidRDefault="7E8EF512" w:rsidP="00690FA2">
            <w:pPr>
              <w:pStyle w:val="ListParagraph"/>
              <w:widowControl w:val="0"/>
              <w:tabs>
                <w:tab w:val="left" w:pos="9360"/>
              </w:tabs>
              <w:spacing w:after="0" w:line="240" w:lineRule="auto"/>
              <w:ind w:left="20" w:right="90"/>
              <w:rPr>
                <w:rFonts w:ascii="Arial" w:hAnsi="Arial" w:cs="Arial"/>
                <w:i/>
                <w:iCs/>
              </w:rPr>
            </w:pPr>
            <w:r w:rsidRPr="00716878">
              <w:rPr>
                <w:rFonts w:ascii="Arial" w:hAnsi="Arial" w:cs="Arial"/>
                <w:i/>
                <w:iCs/>
              </w:rPr>
              <w:t>(</w:t>
            </w:r>
            <w:r w:rsidR="5C7AB651" w:rsidRPr="00716878">
              <w:rPr>
                <w:rFonts w:ascii="Arial" w:hAnsi="Arial" w:cs="Arial"/>
                <w:i/>
                <w:iCs/>
              </w:rPr>
              <w:t>A</w:t>
            </w:r>
            <w:r w:rsidR="23D5A148" w:rsidRPr="00716878">
              <w:rPr>
                <w:rFonts w:ascii="Arial" w:hAnsi="Arial" w:cs="Arial"/>
                <w:i/>
                <w:iCs/>
              </w:rPr>
              <w:t xml:space="preserve">pplicable </w:t>
            </w:r>
            <w:r w:rsidR="004B3153" w:rsidRPr="00716878">
              <w:rPr>
                <w:rFonts w:ascii="Arial" w:hAnsi="Arial" w:cs="Arial"/>
                <w:i/>
                <w:iCs/>
              </w:rPr>
              <w:t xml:space="preserve">only </w:t>
            </w:r>
            <w:r w:rsidR="23D5A148" w:rsidRPr="00716878">
              <w:rPr>
                <w:rFonts w:ascii="Arial" w:hAnsi="Arial" w:cs="Arial"/>
                <w:i/>
                <w:iCs/>
              </w:rPr>
              <w:t>if closing is concurrent with a Change of Partic</w:t>
            </w:r>
            <w:r w:rsidR="0348FD3D" w:rsidRPr="00716878">
              <w:rPr>
                <w:rFonts w:ascii="Arial" w:hAnsi="Arial" w:cs="Arial"/>
                <w:i/>
                <w:iCs/>
              </w:rPr>
              <w:t>ipants</w:t>
            </w:r>
            <w:r w:rsidR="102F7ADA" w:rsidRPr="00716878">
              <w:rPr>
                <w:rFonts w:ascii="Arial" w:hAnsi="Arial" w:cs="Arial"/>
                <w:i/>
                <w:iCs/>
              </w:rPr>
              <w:t>)</w:t>
            </w:r>
          </w:p>
          <w:p w14:paraId="1C6F5294" w14:textId="77777777" w:rsidR="00E43380" w:rsidRPr="00716878" w:rsidRDefault="00E43380" w:rsidP="00690FA2">
            <w:pPr>
              <w:pStyle w:val="ListParagraph"/>
              <w:widowControl w:val="0"/>
              <w:tabs>
                <w:tab w:val="left" w:pos="9360"/>
              </w:tabs>
              <w:spacing w:after="0" w:line="240" w:lineRule="auto"/>
              <w:ind w:left="20" w:right="90"/>
              <w:rPr>
                <w:rFonts w:ascii="Arial" w:hAnsi="Arial" w:cs="Arial"/>
                <w:i/>
                <w:iCs/>
              </w:rPr>
            </w:pPr>
          </w:p>
          <w:p w14:paraId="1651BB54" w14:textId="39B9B79C" w:rsidR="00FF0AAB" w:rsidRPr="00716878" w:rsidRDefault="00000000" w:rsidP="00E43380">
            <w:pPr>
              <w:widowControl w:val="0"/>
              <w:tabs>
                <w:tab w:val="left" w:pos="9360"/>
              </w:tabs>
              <w:spacing w:after="0" w:line="240" w:lineRule="auto"/>
              <w:ind w:right="90"/>
              <w:rPr>
                <w:rFonts w:ascii="Arial" w:eastAsia="Arial" w:hAnsi="Arial" w:cs="Arial"/>
                <w:i/>
                <w:iCs/>
              </w:rPr>
            </w:pPr>
            <w:sdt>
              <w:sdtPr>
                <w:rPr>
                  <w:rFonts w:ascii="Arial" w:hAnsi="Arial" w:cs="Arial"/>
                </w:rPr>
                <w:id w:val="-496188037"/>
                <w14:checkbox>
                  <w14:checked w14:val="0"/>
                  <w14:checkedState w14:val="2612" w14:font="MS Gothic"/>
                  <w14:uncheckedState w14:val="2610" w14:font="MS Gothic"/>
                </w14:checkbox>
              </w:sdtPr>
              <w:sdtContent>
                <w:r w:rsidR="00E43380" w:rsidRPr="00716878">
                  <w:rPr>
                    <w:rFonts w:ascii="Segoe UI Symbol" w:hAnsi="Segoe UI Symbol" w:cs="Segoe UI Symbol"/>
                  </w:rPr>
                  <w:t>☐</w:t>
                </w:r>
              </w:sdtContent>
            </w:sdt>
            <w:r w:rsidR="00E43380" w:rsidRPr="00716878">
              <w:rPr>
                <w:rFonts w:ascii="Arial" w:hAnsi="Arial" w:cs="Arial"/>
              </w:rPr>
              <w:t xml:space="preserve">    </w:t>
            </w:r>
            <w:r w:rsidR="102F7ADA" w:rsidRPr="00716878">
              <w:rPr>
                <w:rFonts w:ascii="Arial" w:hAnsi="Arial" w:cs="Arial"/>
              </w:rPr>
              <w:t>Confirm parties and recording references are accurate.</w:t>
            </w:r>
          </w:p>
          <w:p w14:paraId="518E559E" w14:textId="5D9DD715" w:rsidR="00FF0AAB" w:rsidRPr="00716878" w:rsidRDefault="00FF0AAB" w:rsidP="626085C9">
            <w:pPr>
              <w:pStyle w:val="ListParagraph"/>
              <w:widowControl w:val="0"/>
              <w:tabs>
                <w:tab w:val="left" w:pos="9360"/>
              </w:tabs>
              <w:spacing w:after="0" w:line="240" w:lineRule="auto"/>
              <w:ind w:left="20" w:right="90"/>
              <w:rPr>
                <w:rFonts w:ascii="Arial" w:hAnsi="Arial" w:cs="Arial"/>
                <w:u w:val="single"/>
              </w:rPr>
            </w:pPr>
          </w:p>
        </w:tc>
      </w:tr>
      <w:tr w:rsidR="00A23AF6" w:rsidRPr="005E09DB" w14:paraId="04F24607"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left w:w="115" w:type="dxa"/>
              <w:right w:w="230" w:type="dxa"/>
            </w:tcMar>
          </w:tcPr>
          <w:p w14:paraId="6B3485D9" w14:textId="3D04C41E" w:rsidR="00835B34" w:rsidRPr="00716878" w:rsidRDefault="036290F2" w:rsidP="00DE7EDD">
            <w:pPr>
              <w:widowControl w:val="0"/>
              <w:tabs>
                <w:tab w:val="left" w:pos="9360"/>
              </w:tabs>
              <w:spacing w:after="0" w:line="240" w:lineRule="auto"/>
              <w:ind w:right="45"/>
              <w:rPr>
                <w:rFonts w:ascii="Arial" w:hAnsi="Arial" w:cs="Arial"/>
              </w:rPr>
            </w:pPr>
            <w:r w:rsidRPr="00716878">
              <w:rPr>
                <w:rFonts w:ascii="Arial" w:hAnsi="Arial" w:cs="Arial"/>
              </w:rPr>
              <w:t>35</w:t>
            </w:r>
            <w:r w:rsidR="00594BF6" w:rsidRPr="00716878">
              <w:rPr>
                <w:rFonts w:ascii="Arial" w:hAnsi="Arial" w:cs="Arial"/>
              </w:rPr>
              <w:t xml:space="preserve"> Φ</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58FFC88C" w14:textId="64119E8D" w:rsidR="00835B34" w:rsidRPr="00716878" w:rsidRDefault="00000000" w:rsidP="00E43380">
            <w:pPr>
              <w:widowControl w:val="0"/>
              <w:tabs>
                <w:tab w:val="left" w:pos="9360"/>
              </w:tabs>
              <w:spacing w:after="0" w:line="240" w:lineRule="auto"/>
              <w:ind w:left="511" w:right="90" w:hanging="450"/>
              <w:rPr>
                <w:rFonts w:ascii="Arial" w:hAnsi="Arial" w:cs="Arial"/>
                <w:b/>
                <w:bCs/>
                <w:u w:val="single"/>
              </w:rPr>
            </w:pPr>
            <w:hyperlink r:id="rId85">
              <w:r w:rsidR="00835B34" w:rsidRPr="00716878">
                <w:rPr>
                  <w:rStyle w:val="Hyperlink"/>
                  <w:rFonts w:ascii="Arial" w:hAnsi="Arial" w:cs="Arial"/>
                  <w:b/>
                  <w:bCs/>
                </w:rPr>
                <w:t>Security Instrument (HUD-94000-ORCF)</w:t>
              </w:r>
            </w:hyperlink>
          </w:p>
          <w:p w14:paraId="442DB194" w14:textId="5509CBDD" w:rsidR="626085C9" w:rsidRPr="00716878" w:rsidRDefault="626085C9" w:rsidP="00E43380">
            <w:pPr>
              <w:widowControl w:val="0"/>
              <w:tabs>
                <w:tab w:val="left" w:pos="9360"/>
              </w:tabs>
              <w:spacing w:after="0" w:line="240" w:lineRule="auto"/>
              <w:ind w:left="511" w:right="90" w:hanging="450"/>
              <w:rPr>
                <w:rFonts w:ascii="Arial" w:hAnsi="Arial" w:cs="Arial"/>
                <w:b/>
                <w:bCs/>
              </w:rPr>
            </w:pPr>
          </w:p>
          <w:p w14:paraId="5B99DBFC" w14:textId="79695F0B" w:rsidR="00E43380" w:rsidRPr="00716878" w:rsidRDefault="00000000" w:rsidP="00E43380">
            <w:pPr>
              <w:widowControl w:val="0"/>
              <w:tabs>
                <w:tab w:val="left" w:pos="9360"/>
              </w:tabs>
              <w:spacing w:after="0" w:line="240" w:lineRule="auto"/>
              <w:ind w:left="511" w:right="90" w:hanging="450"/>
              <w:rPr>
                <w:rFonts w:ascii="Arial" w:hAnsi="Arial" w:cs="Arial"/>
              </w:rPr>
            </w:pPr>
            <w:sdt>
              <w:sdtPr>
                <w:rPr>
                  <w:rFonts w:ascii="Arial" w:hAnsi="Arial" w:cs="Arial"/>
                </w:rPr>
                <w:id w:val="1081256221"/>
                <w14:checkbox>
                  <w14:checked w14:val="0"/>
                  <w14:checkedState w14:val="2612" w14:font="MS Gothic"/>
                  <w14:uncheckedState w14:val="2610" w14:font="MS Gothic"/>
                </w14:checkbox>
              </w:sdtPr>
              <w:sdtContent>
                <w:r w:rsidR="00E43380" w:rsidRPr="00716878">
                  <w:rPr>
                    <w:rFonts w:ascii="Segoe UI Symbol" w:hAnsi="Segoe UI Symbol" w:cs="Segoe UI Symbol"/>
                  </w:rPr>
                  <w:t>☐</w:t>
                </w:r>
              </w:sdtContent>
            </w:sdt>
            <w:r w:rsidR="00E43380" w:rsidRPr="00716878">
              <w:rPr>
                <w:rFonts w:ascii="Arial" w:hAnsi="Arial" w:cs="Arial"/>
              </w:rPr>
              <w:t xml:space="preserve">    Preamble: Confirm the correct mortgage granting clause is selected (A, B, or C) and confirm that the maturity date of the mortgage is correct.</w:t>
            </w:r>
          </w:p>
          <w:p w14:paraId="389943FD" w14:textId="13B424E8" w:rsidR="00E43380" w:rsidRPr="00716878" w:rsidRDefault="00000000" w:rsidP="00E43380">
            <w:pPr>
              <w:widowControl w:val="0"/>
              <w:tabs>
                <w:tab w:val="left" w:pos="9360"/>
              </w:tabs>
              <w:spacing w:after="0" w:line="240" w:lineRule="auto"/>
              <w:ind w:left="511" w:right="90" w:hanging="450"/>
              <w:rPr>
                <w:rFonts w:ascii="Arial" w:eastAsiaTheme="minorEastAsia" w:hAnsi="Arial" w:cs="Arial"/>
              </w:rPr>
            </w:pPr>
            <w:sdt>
              <w:sdtPr>
                <w:rPr>
                  <w:rFonts w:ascii="Arial" w:hAnsi="Arial" w:cs="Arial"/>
                </w:rPr>
                <w:id w:val="615566344"/>
                <w14:checkbox>
                  <w14:checked w14:val="0"/>
                  <w14:checkedState w14:val="2612" w14:font="MS Gothic"/>
                  <w14:uncheckedState w14:val="2610" w14:font="MS Gothic"/>
                </w14:checkbox>
              </w:sdtPr>
              <w:sdtContent>
                <w:r w:rsidR="00E43380" w:rsidRPr="00716878">
                  <w:rPr>
                    <w:rFonts w:ascii="Segoe UI Symbol" w:hAnsi="Segoe UI Symbol" w:cs="Segoe UI Symbol"/>
                  </w:rPr>
                  <w:t>☐</w:t>
                </w:r>
              </w:sdtContent>
            </w:sdt>
            <w:r w:rsidR="00E43380" w:rsidRPr="00716878">
              <w:rPr>
                <w:rFonts w:ascii="Arial" w:hAnsi="Arial" w:cs="Arial"/>
              </w:rPr>
              <w:t xml:space="preserve">    Section 1 (Definitions): Confirm the definition of “Approved Use” matches the number of licensed beds and the number of ORCF-approved beds (if different).</w:t>
            </w:r>
          </w:p>
          <w:p w14:paraId="6AD21AE6" w14:textId="181A857C" w:rsidR="00E43380" w:rsidRPr="00716878" w:rsidRDefault="00000000" w:rsidP="00E43380">
            <w:pPr>
              <w:widowControl w:val="0"/>
              <w:tabs>
                <w:tab w:val="left" w:pos="9360"/>
              </w:tabs>
              <w:spacing w:after="0" w:line="240" w:lineRule="auto"/>
              <w:ind w:left="511" w:right="90" w:hanging="450"/>
              <w:rPr>
                <w:rFonts w:ascii="Arial" w:hAnsi="Arial" w:cs="Arial"/>
              </w:rPr>
            </w:pPr>
            <w:sdt>
              <w:sdtPr>
                <w:rPr>
                  <w:rFonts w:ascii="Arial" w:hAnsi="Arial" w:cs="Arial"/>
                </w:rPr>
                <w:id w:val="-1482381878"/>
                <w14:checkbox>
                  <w14:checked w14:val="0"/>
                  <w14:checkedState w14:val="2612" w14:font="MS Gothic"/>
                  <w14:uncheckedState w14:val="2610" w14:font="MS Gothic"/>
                </w14:checkbox>
              </w:sdtPr>
              <w:sdtContent>
                <w:r w:rsidR="00E43380" w:rsidRPr="00716878">
                  <w:rPr>
                    <w:rFonts w:ascii="Segoe UI Symbol" w:hAnsi="Segoe UI Symbol" w:cs="Segoe UI Symbol"/>
                  </w:rPr>
                  <w:t>☐</w:t>
                </w:r>
              </w:sdtContent>
            </w:sdt>
            <w:r w:rsidR="00E43380" w:rsidRPr="00716878">
              <w:rPr>
                <w:rFonts w:ascii="Arial" w:hAnsi="Arial" w:cs="Arial"/>
              </w:rPr>
              <w:t xml:space="preserve">    Section 47 (Construction): Strike through if inapplicable. </w:t>
            </w:r>
          </w:p>
          <w:p w14:paraId="64582167" w14:textId="4B25FAD7" w:rsidR="00E43380" w:rsidRPr="00716878" w:rsidRDefault="00000000" w:rsidP="00E43380">
            <w:pPr>
              <w:widowControl w:val="0"/>
              <w:tabs>
                <w:tab w:val="left" w:pos="9360"/>
              </w:tabs>
              <w:spacing w:after="0" w:line="240" w:lineRule="auto"/>
              <w:ind w:left="511" w:right="90" w:hanging="450"/>
              <w:rPr>
                <w:rFonts w:ascii="Arial" w:hAnsi="Arial" w:cs="Arial"/>
              </w:rPr>
            </w:pPr>
            <w:sdt>
              <w:sdtPr>
                <w:rPr>
                  <w:rFonts w:ascii="Arial" w:hAnsi="Arial" w:cs="Arial"/>
                </w:rPr>
                <w:id w:val="-531345349"/>
                <w14:checkbox>
                  <w14:checked w14:val="0"/>
                  <w14:checkedState w14:val="2612" w14:font="MS Gothic"/>
                  <w14:uncheckedState w14:val="2610" w14:font="MS Gothic"/>
                </w14:checkbox>
              </w:sdtPr>
              <w:sdtContent>
                <w:r w:rsidR="00E43380" w:rsidRPr="00716878">
                  <w:rPr>
                    <w:rFonts w:ascii="Segoe UI Symbol" w:hAnsi="Segoe UI Symbol" w:cs="Segoe UI Symbol"/>
                  </w:rPr>
                  <w:t>☐</w:t>
                </w:r>
              </w:sdtContent>
            </w:sdt>
            <w:r w:rsidR="00E43380" w:rsidRPr="00716878">
              <w:rPr>
                <w:rFonts w:ascii="Arial" w:hAnsi="Arial" w:cs="Arial"/>
              </w:rPr>
              <w:t xml:space="preserve">    Section 51 (Exhibits): Confirm Exhibit B (Modifications to Security Instrument) is attached if applicable; State-Specific Addenda are available on </w:t>
            </w:r>
            <w:hyperlink r:id="rId86">
              <w:r w:rsidR="00E43380" w:rsidRPr="00716878">
                <w:rPr>
                  <w:rStyle w:val="Hyperlink"/>
                  <w:rFonts w:ascii="Arial" w:hAnsi="Arial" w:cs="Arial"/>
                </w:rPr>
                <w:t>ORCF website</w:t>
              </w:r>
            </w:hyperlink>
            <w:r w:rsidR="00E43380" w:rsidRPr="00716878">
              <w:rPr>
                <w:rFonts w:ascii="Arial" w:hAnsi="Arial" w:cs="Arial"/>
              </w:rPr>
              <w:t>.</w:t>
            </w:r>
          </w:p>
          <w:p w14:paraId="5675EC2C" w14:textId="77777777" w:rsidR="00835B34" w:rsidRPr="00716878" w:rsidRDefault="00835B34" w:rsidP="00E43380">
            <w:pPr>
              <w:widowControl w:val="0"/>
              <w:tabs>
                <w:tab w:val="left" w:pos="9360"/>
              </w:tabs>
              <w:spacing w:after="0" w:line="240" w:lineRule="auto"/>
              <w:ind w:left="511" w:right="90" w:hanging="450"/>
              <w:rPr>
                <w:rFonts w:ascii="Arial" w:hAnsi="Arial" w:cs="Arial"/>
              </w:rPr>
            </w:pPr>
          </w:p>
        </w:tc>
      </w:tr>
      <w:tr w:rsidR="00A23AF6" w:rsidRPr="005E09DB" w14:paraId="70EBE979"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left w:w="115" w:type="dxa"/>
              <w:right w:w="230" w:type="dxa"/>
            </w:tcMar>
          </w:tcPr>
          <w:p w14:paraId="5D753F8D" w14:textId="3E460506" w:rsidR="00835B34" w:rsidRPr="00716878" w:rsidRDefault="2E9D0BAC" w:rsidP="00DE7EDD">
            <w:pPr>
              <w:widowControl w:val="0"/>
              <w:tabs>
                <w:tab w:val="left" w:pos="9360"/>
              </w:tabs>
              <w:spacing w:after="0" w:line="240" w:lineRule="auto"/>
              <w:rPr>
                <w:rFonts w:ascii="Arial" w:hAnsi="Arial" w:cs="Arial"/>
              </w:rPr>
            </w:pPr>
            <w:r w:rsidRPr="00716878">
              <w:rPr>
                <w:rFonts w:ascii="Arial" w:hAnsi="Arial" w:cs="Arial"/>
              </w:rPr>
              <w:lastRenderedPageBreak/>
              <w:t>36</w:t>
            </w:r>
            <w:r w:rsidR="00594BF6" w:rsidRPr="00716878">
              <w:rPr>
                <w:rFonts w:ascii="Arial" w:hAnsi="Arial" w:cs="Arial"/>
              </w:rPr>
              <w:t xml:space="preserve"> Φ</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74E72A36" w14:textId="41CD08C6" w:rsidR="00835B34" w:rsidRPr="00716878" w:rsidRDefault="00000000" w:rsidP="004E78E7">
            <w:pPr>
              <w:widowControl w:val="0"/>
              <w:tabs>
                <w:tab w:val="left" w:pos="8656"/>
                <w:tab w:val="left" w:pos="9360"/>
              </w:tabs>
              <w:spacing w:after="0" w:line="240" w:lineRule="auto"/>
              <w:ind w:left="10" w:right="90"/>
              <w:rPr>
                <w:rFonts w:ascii="Arial" w:hAnsi="Arial" w:cs="Arial"/>
                <w:b/>
                <w:bCs/>
                <w:u w:val="single"/>
              </w:rPr>
            </w:pPr>
            <w:hyperlink r:id="rId87">
              <w:r w:rsidR="6D92C5CA" w:rsidRPr="00716878">
                <w:rPr>
                  <w:rStyle w:val="Hyperlink"/>
                  <w:rFonts w:ascii="Arial" w:hAnsi="Arial" w:cs="Arial"/>
                  <w:b/>
                  <w:bCs/>
                </w:rPr>
                <w:t>Healthcare Regulatory Agreement – Borrower (HUD-92466-ORCF)</w:t>
              </w:r>
            </w:hyperlink>
            <w:r w:rsidR="0B964D76" w:rsidRPr="00716878">
              <w:rPr>
                <w:rStyle w:val="Hyperlink"/>
                <w:rFonts w:ascii="Arial" w:hAnsi="Arial" w:cs="Arial"/>
                <w:b/>
                <w:bCs/>
              </w:rPr>
              <w:t xml:space="preserve"> </w:t>
            </w:r>
          </w:p>
          <w:p w14:paraId="5751B77F" w14:textId="77777777" w:rsidR="00E43380" w:rsidRPr="005E09DB" w:rsidRDefault="00E43380" w:rsidP="00E43380">
            <w:pPr>
              <w:widowControl w:val="0"/>
              <w:tabs>
                <w:tab w:val="left" w:pos="8656"/>
                <w:tab w:val="left" w:pos="9360"/>
              </w:tabs>
              <w:spacing w:after="0" w:line="240" w:lineRule="auto"/>
              <w:ind w:right="90"/>
              <w:rPr>
                <w:rStyle w:val="Hyperlink"/>
                <w:rFonts w:ascii="Arial" w:hAnsi="Arial" w:cs="Arial"/>
                <w:b/>
                <w:bCs/>
              </w:rPr>
            </w:pPr>
          </w:p>
          <w:p w14:paraId="51F26A16" w14:textId="7A0A2145" w:rsidR="00E43380" w:rsidRPr="00716878" w:rsidRDefault="00000000" w:rsidP="00E43380">
            <w:pPr>
              <w:widowControl w:val="0"/>
              <w:tabs>
                <w:tab w:val="left" w:pos="8656"/>
                <w:tab w:val="left" w:pos="9360"/>
              </w:tabs>
              <w:spacing w:after="0" w:line="240" w:lineRule="auto"/>
              <w:ind w:left="511" w:right="90" w:hanging="450"/>
              <w:rPr>
                <w:rFonts w:ascii="Arial" w:hAnsi="Arial" w:cs="Arial"/>
              </w:rPr>
            </w:pPr>
            <w:sdt>
              <w:sdtPr>
                <w:rPr>
                  <w:rFonts w:ascii="Arial" w:hAnsi="Arial" w:cs="Arial"/>
                  <w:color w:val="0000FF"/>
                  <w:u w:val="single"/>
                </w:rPr>
                <w:id w:val="-370066535"/>
                <w14:checkbox>
                  <w14:checked w14:val="0"/>
                  <w14:checkedState w14:val="2612" w14:font="MS Gothic"/>
                  <w14:uncheckedState w14:val="2610" w14:font="MS Gothic"/>
                </w14:checkbox>
              </w:sdtPr>
              <w:sdtContent>
                <w:r w:rsidR="00E43380" w:rsidRPr="00716878">
                  <w:rPr>
                    <w:rFonts w:ascii="Segoe UI Symbol" w:hAnsi="Segoe UI Symbol" w:cs="Segoe UI Symbol"/>
                  </w:rPr>
                  <w:t>☐</w:t>
                </w:r>
              </w:sdtContent>
            </w:sdt>
            <w:r w:rsidR="00E43380" w:rsidRPr="00716878">
              <w:rPr>
                <w:rFonts w:ascii="Arial" w:hAnsi="Arial" w:cs="Arial"/>
              </w:rPr>
              <w:t xml:space="preserve">    Confirm recorded return blanks provide for return to the HUD attorney.</w:t>
            </w:r>
          </w:p>
          <w:p w14:paraId="5BDCA894" w14:textId="2E5FEA32" w:rsidR="00E43380" w:rsidRPr="00716878" w:rsidRDefault="00000000" w:rsidP="00E43380">
            <w:pPr>
              <w:widowControl w:val="0"/>
              <w:tabs>
                <w:tab w:val="left" w:pos="8656"/>
                <w:tab w:val="left" w:pos="9360"/>
              </w:tabs>
              <w:spacing w:after="0" w:line="240" w:lineRule="auto"/>
              <w:ind w:left="511" w:right="90" w:hanging="450"/>
              <w:rPr>
                <w:rFonts w:ascii="Arial" w:hAnsi="Arial" w:cs="Arial"/>
              </w:rPr>
            </w:pPr>
            <w:sdt>
              <w:sdtPr>
                <w:rPr>
                  <w:rFonts w:ascii="Arial" w:hAnsi="Arial" w:cs="Arial"/>
                </w:rPr>
                <w:id w:val="394391987"/>
                <w14:checkbox>
                  <w14:checked w14:val="0"/>
                  <w14:checkedState w14:val="2612" w14:font="MS Gothic"/>
                  <w14:uncheckedState w14:val="2610" w14:font="MS Gothic"/>
                </w14:checkbox>
              </w:sdtPr>
              <w:sdtContent>
                <w:r w:rsidR="00E43380" w:rsidRPr="00716878">
                  <w:rPr>
                    <w:rFonts w:ascii="Segoe UI Symbol" w:hAnsi="Segoe UI Symbol" w:cs="Segoe UI Symbol"/>
                  </w:rPr>
                  <w:t>☐</w:t>
                </w:r>
              </w:sdtContent>
            </w:sdt>
            <w:r w:rsidR="00E43380" w:rsidRPr="00716878">
              <w:rPr>
                <w:rFonts w:ascii="Arial" w:hAnsi="Arial" w:cs="Arial"/>
              </w:rPr>
              <w:t xml:space="preserve">    Confirm “No” is checked for non-profit distributions if required by the terms of a Section 8 Housing Assistance Payments contract.</w:t>
            </w:r>
          </w:p>
          <w:p w14:paraId="3B3C26C2" w14:textId="74323C1C" w:rsidR="00E43380" w:rsidRPr="00716878" w:rsidRDefault="00000000" w:rsidP="00E43380">
            <w:pPr>
              <w:widowControl w:val="0"/>
              <w:tabs>
                <w:tab w:val="left" w:pos="8656"/>
                <w:tab w:val="left" w:pos="9360"/>
              </w:tabs>
              <w:spacing w:after="0" w:line="240" w:lineRule="auto"/>
              <w:ind w:left="511" w:right="90" w:hanging="450"/>
              <w:rPr>
                <w:rFonts w:ascii="Arial" w:hAnsi="Arial" w:cs="Arial"/>
              </w:rPr>
            </w:pPr>
            <w:sdt>
              <w:sdtPr>
                <w:rPr>
                  <w:rFonts w:ascii="Arial" w:hAnsi="Arial" w:cs="Arial"/>
                </w:rPr>
                <w:id w:val="-1612355655"/>
                <w14:checkbox>
                  <w14:checked w14:val="0"/>
                  <w14:checkedState w14:val="2612" w14:font="MS Gothic"/>
                  <w14:uncheckedState w14:val="2610" w14:font="MS Gothic"/>
                </w14:checkbox>
              </w:sdtPr>
              <w:sdtContent>
                <w:r w:rsidR="00E43380" w:rsidRPr="00716878">
                  <w:rPr>
                    <w:rFonts w:ascii="Segoe UI Symbol" w:hAnsi="Segoe UI Symbol" w:cs="Segoe UI Symbol"/>
                  </w:rPr>
                  <w:t>☐</w:t>
                </w:r>
              </w:sdtContent>
            </w:sdt>
            <w:r w:rsidR="00E43380" w:rsidRPr="00716878">
              <w:rPr>
                <w:rFonts w:ascii="Arial" w:hAnsi="Arial" w:cs="Arial"/>
              </w:rPr>
              <w:t xml:space="preserve">    Confirm “Approved Use” definition is consistent with Borrower’s security instrument.</w:t>
            </w:r>
          </w:p>
          <w:p w14:paraId="0DA7B706" w14:textId="54A6D6AA" w:rsidR="00E43380" w:rsidRPr="00716878" w:rsidRDefault="00000000" w:rsidP="00E43380">
            <w:pPr>
              <w:widowControl w:val="0"/>
              <w:tabs>
                <w:tab w:val="left" w:pos="8656"/>
                <w:tab w:val="left" w:pos="9360"/>
              </w:tabs>
              <w:spacing w:after="0" w:line="240" w:lineRule="auto"/>
              <w:ind w:left="511" w:right="90" w:hanging="450"/>
              <w:rPr>
                <w:rFonts w:ascii="Arial" w:hAnsi="Arial" w:cs="Arial"/>
              </w:rPr>
            </w:pPr>
            <w:sdt>
              <w:sdtPr>
                <w:rPr>
                  <w:rFonts w:ascii="Arial" w:hAnsi="Arial" w:cs="Arial"/>
                </w:rPr>
                <w:id w:val="1593662583"/>
                <w14:checkbox>
                  <w14:checked w14:val="0"/>
                  <w14:checkedState w14:val="2612" w14:font="MS Gothic"/>
                  <w14:uncheckedState w14:val="2610" w14:font="MS Gothic"/>
                </w14:checkbox>
              </w:sdtPr>
              <w:sdtContent>
                <w:r w:rsidR="00E43380" w:rsidRPr="00716878">
                  <w:rPr>
                    <w:rFonts w:ascii="Segoe UI Symbol" w:hAnsi="Segoe UI Symbol" w:cs="Segoe UI Symbol"/>
                  </w:rPr>
                  <w:t>☐</w:t>
                </w:r>
              </w:sdtContent>
            </w:sdt>
            <w:r w:rsidR="00E43380" w:rsidRPr="00716878">
              <w:rPr>
                <w:rFonts w:ascii="Arial" w:hAnsi="Arial" w:cs="Arial"/>
              </w:rPr>
              <w:t xml:space="preserve">    Section 13(b): Confirm the initial deposit, monthly deposit, and PCNA dates from the Firm Commitment. If the Reserve for Replacement funds are to be transferred from a previously HUD-insured loan, include old and new project numbers. </w:t>
            </w:r>
          </w:p>
          <w:p w14:paraId="06687049" w14:textId="1E3E55CA" w:rsidR="00E43380" w:rsidRPr="00716878" w:rsidRDefault="00000000" w:rsidP="00E43380">
            <w:pPr>
              <w:widowControl w:val="0"/>
              <w:tabs>
                <w:tab w:val="left" w:pos="8656"/>
                <w:tab w:val="left" w:pos="9360"/>
              </w:tabs>
              <w:spacing w:after="0" w:line="240" w:lineRule="auto"/>
              <w:ind w:left="511" w:right="90" w:hanging="450"/>
              <w:rPr>
                <w:rFonts w:ascii="Arial" w:hAnsi="Arial" w:cs="Arial"/>
              </w:rPr>
            </w:pPr>
            <w:sdt>
              <w:sdtPr>
                <w:rPr>
                  <w:rFonts w:ascii="Arial" w:hAnsi="Arial" w:cs="Arial"/>
                </w:rPr>
                <w:id w:val="-204254370"/>
                <w14:checkbox>
                  <w14:checked w14:val="0"/>
                  <w14:checkedState w14:val="2612" w14:font="MS Gothic"/>
                  <w14:uncheckedState w14:val="2610" w14:font="MS Gothic"/>
                </w14:checkbox>
              </w:sdtPr>
              <w:sdtContent>
                <w:r w:rsidR="00E43380" w:rsidRPr="00716878">
                  <w:rPr>
                    <w:rFonts w:ascii="Segoe UI Symbol" w:hAnsi="Segoe UI Symbol" w:cs="Segoe UI Symbol"/>
                  </w:rPr>
                  <w:t>☐</w:t>
                </w:r>
              </w:sdtContent>
            </w:sdt>
            <w:r w:rsidR="00E43380" w:rsidRPr="00716878">
              <w:rPr>
                <w:rFonts w:ascii="Arial" w:hAnsi="Arial" w:cs="Arial"/>
              </w:rPr>
              <w:t xml:space="preserve">    Section 14: Add deal specific provisions relating to a long-term debt service reserve, if required by Firm Commitment. </w:t>
            </w:r>
            <w:r w:rsidR="00E43380" w:rsidRPr="00716878">
              <w:rPr>
                <w:rFonts w:ascii="Arial" w:hAnsi="Arial" w:cs="Arial"/>
                <w:i/>
                <w:iCs/>
              </w:rPr>
              <w:t>See</w:t>
            </w:r>
            <w:r w:rsidR="00E43380" w:rsidRPr="00716878">
              <w:rPr>
                <w:rFonts w:ascii="Arial" w:hAnsi="Arial" w:cs="Arial"/>
              </w:rPr>
              <w:t xml:space="preserve"> Handbook 4232.1, Section II, Chapter 2.</w:t>
            </w:r>
            <w:proofErr w:type="gramStart"/>
            <w:r w:rsidR="00E43380" w:rsidRPr="00716878">
              <w:rPr>
                <w:rFonts w:ascii="Arial" w:hAnsi="Arial" w:cs="Arial"/>
              </w:rPr>
              <w:t>5.PP</w:t>
            </w:r>
            <w:proofErr w:type="gramEnd"/>
            <w:r w:rsidR="00E43380" w:rsidRPr="00716878">
              <w:rPr>
                <w:rFonts w:ascii="Arial" w:hAnsi="Arial" w:cs="Arial"/>
              </w:rPr>
              <w:t xml:space="preserve"> for guidance.</w:t>
            </w:r>
          </w:p>
          <w:p w14:paraId="2937DD77" w14:textId="1027D340" w:rsidR="00E43380" w:rsidRPr="00716878" w:rsidRDefault="00000000" w:rsidP="00E43380">
            <w:pPr>
              <w:widowControl w:val="0"/>
              <w:tabs>
                <w:tab w:val="left" w:pos="8656"/>
                <w:tab w:val="left" w:pos="9360"/>
              </w:tabs>
              <w:spacing w:after="0" w:line="240" w:lineRule="auto"/>
              <w:ind w:left="511" w:right="90" w:hanging="450"/>
              <w:rPr>
                <w:rFonts w:ascii="Arial" w:hAnsi="Arial" w:cs="Arial"/>
              </w:rPr>
            </w:pPr>
            <w:sdt>
              <w:sdtPr>
                <w:rPr>
                  <w:rFonts w:ascii="Arial" w:hAnsi="Arial" w:cs="Arial"/>
                </w:rPr>
                <w:id w:val="-917010996"/>
                <w14:checkbox>
                  <w14:checked w14:val="0"/>
                  <w14:checkedState w14:val="2612" w14:font="MS Gothic"/>
                  <w14:uncheckedState w14:val="2610" w14:font="MS Gothic"/>
                </w14:checkbox>
              </w:sdtPr>
              <w:sdtContent>
                <w:r w:rsidR="00E43380" w:rsidRPr="00716878">
                  <w:rPr>
                    <w:rFonts w:ascii="Segoe UI Symbol" w:hAnsi="Segoe UI Symbol" w:cs="Segoe UI Symbol"/>
                  </w:rPr>
                  <w:t>☐</w:t>
                </w:r>
              </w:sdtContent>
            </w:sdt>
            <w:r w:rsidR="00E43380" w:rsidRPr="00716878">
              <w:rPr>
                <w:rFonts w:ascii="Arial" w:hAnsi="Arial" w:cs="Arial"/>
              </w:rPr>
              <w:t xml:space="preserve">    Section 38 Addendum: Confirm names of liable entities/individuals identified in the Firm Commitment, and legally sufficient signatures. </w:t>
            </w:r>
          </w:p>
          <w:p w14:paraId="5F37D800" w14:textId="77777777" w:rsidR="00E43380" w:rsidRPr="00716878" w:rsidRDefault="00E43380" w:rsidP="00E43380">
            <w:pPr>
              <w:pStyle w:val="ListParagraph"/>
              <w:widowControl w:val="0"/>
              <w:tabs>
                <w:tab w:val="left" w:pos="8656"/>
                <w:tab w:val="left" w:pos="9360"/>
              </w:tabs>
              <w:spacing w:after="0" w:line="240" w:lineRule="auto"/>
              <w:ind w:left="511" w:right="90"/>
              <w:rPr>
                <w:rFonts w:ascii="Arial" w:hAnsi="Arial" w:cs="Arial"/>
              </w:rPr>
            </w:pPr>
            <w:r w:rsidRPr="00716878">
              <w:rPr>
                <w:rFonts w:ascii="Arial" w:hAnsi="Arial" w:cs="Arial"/>
              </w:rPr>
              <w:t>NOTE:  The Borrower generally should not be listed as a Section 38 entity; if Borrower is reflected, HUD counsel should discuss with ORCF (</w:t>
            </w:r>
            <w:r w:rsidRPr="00716878">
              <w:rPr>
                <w:rFonts w:ascii="Arial" w:hAnsi="Arial" w:cs="Arial"/>
                <w:i/>
                <w:iCs/>
              </w:rPr>
              <w:t>see</w:t>
            </w:r>
            <w:r w:rsidRPr="00716878">
              <w:rPr>
                <w:rFonts w:ascii="Arial" w:hAnsi="Arial" w:cs="Arial"/>
              </w:rPr>
              <w:t xml:space="preserve"> Handbook 4232.1, Section II, Chapter 6, Section 6.1.E.3 for guidance). </w:t>
            </w:r>
          </w:p>
          <w:p w14:paraId="01B53437" w14:textId="509F800D" w:rsidR="003A1268" w:rsidRPr="00F717B2" w:rsidRDefault="00000000" w:rsidP="00F717B2">
            <w:pPr>
              <w:widowControl w:val="0"/>
              <w:tabs>
                <w:tab w:val="left" w:pos="8656"/>
                <w:tab w:val="left" w:pos="9360"/>
              </w:tabs>
              <w:spacing w:after="0" w:line="240" w:lineRule="auto"/>
              <w:ind w:left="511" w:right="90" w:hanging="450"/>
              <w:rPr>
                <w:rFonts w:ascii="Arial" w:hAnsi="Arial" w:cs="Arial"/>
              </w:rPr>
            </w:pPr>
            <w:sdt>
              <w:sdtPr>
                <w:rPr>
                  <w:rFonts w:ascii="Arial" w:hAnsi="Arial" w:cs="Arial"/>
                </w:rPr>
                <w:id w:val="-1778629969"/>
                <w14:checkbox>
                  <w14:checked w14:val="0"/>
                  <w14:checkedState w14:val="2612" w14:font="MS Gothic"/>
                  <w14:uncheckedState w14:val="2610" w14:font="MS Gothic"/>
                </w14:checkbox>
              </w:sdtPr>
              <w:sdtContent>
                <w:r w:rsidR="00E43380" w:rsidRPr="00716878">
                  <w:rPr>
                    <w:rFonts w:ascii="Segoe UI Symbol" w:hAnsi="Segoe UI Symbol" w:cs="Segoe UI Symbol"/>
                  </w:rPr>
                  <w:t>☐</w:t>
                </w:r>
              </w:sdtContent>
            </w:sdt>
            <w:r w:rsidR="00E43380" w:rsidRPr="00716878">
              <w:rPr>
                <w:rFonts w:ascii="Arial" w:hAnsi="Arial" w:cs="Arial"/>
              </w:rPr>
              <w:t xml:space="preserve">    Riders (including a Rider </w:t>
            </w:r>
            <w:r w:rsidR="00E43380" w:rsidRPr="00F717B2">
              <w:rPr>
                <w:rFonts w:ascii="Arial" w:hAnsi="Arial" w:cs="Arial"/>
              </w:rPr>
              <w:t>for Floodplains and Wetlands, Residual Receipts Ride</w:t>
            </w:r>
            <w:r w:rsidR="00EC3A6A" w:rsidRPr="00F717B2">
              <w:rPr>
                <w:rFonts w:ascii="Arial" w:hAnsi="Arial" w:cs="Arial"/>
              </w:rPr>
              <w:t>r</w:t>
            </w:r>
            <w:r w:rsidR="00E43380" w:rsidRPr="00F717B2">
              <w:rPr>
                <w:rFonts w:ascii="Arial" w:hAnsi="Arial" w:cs="Arial"/>
              </w:rPr>
              <w:t xml:space="preserve">, etc.) may be required to comply with special conditions of the Firm Commitment or in certain circumstances to satisfy Program Obligations. </w:t>
            </w:r>
            <w:r w:rsidR="003A1268" w:rsidRPr="00F717B2">
              <w:rPr>
                <w:rFonts w:ascii="Arial" w:hAnsi="Arial" w:cs="Arial"/>
              </w:rPr>
              <w:t xml:space="preserve"> </w:t>
            </w:r>
            <w:r w:rsidR="00F717B2" w:rsidRPr="00F717B2">
              <w:rPr>
                <w:rFonts w:ascii="Arial" w:hAnsi="Arial" w:cs="Arial"/>
              </w:rPr>
              <w:t xml:space="preserve">For the Green MIP Rider, </w:t>
            </w:r>
            <w:proofErr w:type="gramStart"/>
            <w:r w:rsidR="00F717B2" w:rsidRPr="00F717B2">
              <w:rPr>
                <w:rFonts w:ascii="Arial" w:hAnsi="Arial" w:cs="Arial"/>
              </w:rPr>
              <w:t>see .</w:t>
            </w:r>
            <w:proofErr w:type="gramEnd"/>
            <w:r w:rsidR="003A1268" w:rsidRPr="00F717B2">
              <w:fldChar w:fldCharType="begin"/>
            </w:r>
            <w:r w:rsidR="003A1268" w:rsidRPr="00F717B2">
              <w:rPr>
                <w:rFonts w:ascii="Arial" w:hAnsi="Arial" w:cs="Arial"/>
              </w:rPr>
              <w:instrText xml:space="preserve"> HYPERLINK "https://www.hud.gov/sites/dfiles/OCHCO/documents/2022-13hsgml.pdf" </w:instrText>
            </w:r>
            <w:r w:rsidR="003A1268" w:rsidRPr="00F717B2">
              <w:fldChar w:fldCharType="separate"/>
            </w:r>
            <w:r w:rsidR="003A1268" w:rsidRPr="00F717B2">
              <w:rPr>
                <w:rStyle w:val="Hyperlink"/>
                <w:rFonts w:ascii="Arial" w:hAnsi="Arial" w:cs="Arial"/>
              </w:rPr>
              <w:t>ML 2022-13</w:t>
            </w:r>
            <w:r w:rsidR="003A1268" w:rsidRPr="00F717B2">
              <w:rPr>
                <w:rStyle w:val="Hyperlink"/>
                <w:rFonts w:ascii="Arial" w:hAnsi="Arial" w:cs="Arial"/>
              </w:rPr>
              <w:fldChar w:fldCharType="end"/>
            </w:r>
          </w:p>
          <w:p w14:paraId="37530D3E" w14:textId="5FE9B794" w:rsidR="00E43380" w:rsidRPr="00716878" w:rsidRDefault="00000000" w:rsidP="00E43380">
            <w:pPr>
              <w:widowControl w:val="0"/>
              <w:tabs>
                <w:tab w:val="left" w:pos="8656"/>
                <w:tab w:val="left" w:pos="9360"/>
              </w:tabs>
              <w:spacing w:after="0" w:line="240" w:lineRule="auto"/>
              <w:ind w:left="511" w:right="90" w:hanging="450"/>
              <w:rPr>
                <w:rFonts w:ascii="Arial" w:hAnsi="Arial" w:cs="Arial"/>
              </w:rPr>
            </w:pPr>
            <w:sdt>
              <w:sdtPr>
                <w:rPr>
                  <w:rFonts w:ascii="Arial" w:hAnsi="Arial" w:cs="Arial"/>
                </w:rPr>
                <w:id w:val="1826704388"/>
                <w14:checkbox>
                  <w14:checked w14:val="0"/>
                  <w14:checkedState w14:val="2612" w14:font="MS Gothic"/>
                  <w14:uncheckedState w14:val="2610" w14:font="MS Gothic"/>
                </w14:checkbox>
              </w:sdtPr>
              <w:sdtContent>
                <w:r w:rsidR="00E43380" w:rsidRPr="00F717B2">
                  <w:rPr>
                    <w:rFonts w:ascii="Segoe UI Symbol" w:hAnsi="Segoe UI Symbol" w:cs="Segoe UI Symbol"/>
                  </w:rPr>
                  <w:t>☐</w:t>
                </w:r>
              </w:sdtContent>
            </w:sdt>
            <w:r w:rsidR="00E43380" w:rsidRPr="00F717B2">
              <w:rPr>
                <w:rFonts w:ascii="Arial" w:hAnsi="Arial" w:cs="Arial"/>
              </w:rPr>
              <w:t xml:space="preserve">    Ensure all signature pages hav</w:t>
            </w:r>
            <w:r w:rsidR="00E43380" w:rsidRPr="00716878">
              <w:rPr>
                <w:rFonts w:ascii="Arial" w:hAnsi="Arial" w:cs="Arial"/>
              </w:rPr>
              <w:t>e formalities required for recording a deed under the law of the Project jurisdiction.</w:t>
            </w:r>
          </w:p>
          <w:p w14:paraId="50D0AF8F" w14:textId="77777777" w:rsidR="00835B34" w:rsidRPr="00716878" w:rsidRDefault="00835B34" w:rsidP="00E43380">
            <w:pPr>
              <w:widowControl w:val="0"/>
              <w:tabs>
                <w:tab w:val="left" w:pos="8656"/>
                <w:tab w:val="left" w:pos="9360"/>
              </w:tabs>
              <w:spacing w:after="0" w:line="240" w:lineRule="auto"/>
              <w:ind w:right="90"/>
              <w:rPr>
                <w:rFonts w:ascii="Arial" w:hAnsi="Arial" w:cs="Arial"/>
              </w:rPr>
            </w:pPr>
          </w:p>
        </w:tc>
      </w:tr>
      <w:tr w:rsidR="005C521A" w:rsidRPr="005E09DB" w14:paraId="4E68BCEB"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2568AFB5" w14:textId="01A2EE9E" w:rsidR="00835B34" w:rsidRPr="00716878" w:rsidRDefault="4385D08F" w:rsidP="00F220A0">
            <w:pPr>
              <w:widowControl w:val="0"/>
              <w:tabs>
                <w:tab w:val="left" w:pos="9360"/>
              </w:tabs>
              <w:spacing w:after="0" w:line="240" w:lineRule="auto"/>
              <w:ind w:right="90"/>
              <w:rPr>
                <w:rFonts w:ascii="Arial" w:hAnsi="Arial" w:cs="Arial"/>
              </w:rPr>
            </w:pPr>
            <w:r w:rsidRPr="00716878">
              <w:rPr>
                <w:rFonts w:ascii="Arial" w:hAnsi="Arial" w:cs="Arial"/>
              </w:rPr>
              <w:t>37</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3C298A32" w14:textId="05D7D7FF" w:rsidR="00835B34" w:rsidRPr="00716878" w:rsidRDefault="00835B34" w:rsidP="626085C9">
            <w:pPr>
              <w:widowControl w:val="0"/>
              <w:tabs>
                <w:tab w:val="left" w:pos="9360"/>
              </w:tabs>
              <w:spacing w:after="0" w:line="240" w:lineRule="auto"/>
              <w:ind w:right="90"/>
              <w:rPr>
                <w:rFonts w:ascii="Arial" w:hAnsi="Arial" w:cs="Arial"/>
                <w:b/>
                <w:bCs/>
                <w:u w:val="single"/>
              </w:rPr>
            </w:pPr>
            <w:r w:rsidRPr="00716878">
              <w:rPr>
                <w:rFonts w:ascii="Arial" w:hAnsi="Arial" w:cs="Arial"/>
                <w:b/>
                <w:bCs/>
                <w:u w:val="single"/>
              </w:rPr>
              <w:t xml:space="preserve">Borrower </w:t>
            </w:r>
            <w:r w:rsidR="00947739" w:rsidRPr="00716878">
              <w:rPr>
                <w:rFonts w:ascii="Arial" w:hAnsi="Arial" w:cs="Arial"/>
                <w:b/>
                <w:bCs/>
                <w:u w:val="single"/>
              </w:rPr>
              <w:t xml:space="preserve">UCC-1 </w:t>
            </w:r>
            <w:r w:rsidRPr="00716878">
              <w:rPr>
                <w:rFonts w:ascii="Arial" w:hAnsi="Arial" w:cs="Arial"/>
                <w:b/>
                <w:bCs/>
                <w:u w:val="single"/>
              </w:rPr>
              <w:t>Financing Statements</w:t>
            </w:r>
          </w:p>
          <w:p w14:paraId="5D025956" w14:textId="4E21CE32" w:rsidR="626085C9" w:rsidRPr="00716878" w:rsidRDefault="626085C9" w:rsidP="626085C9">
            <w:pPr>
              <w:widowControl w:val="0"/>
              <w:tabs>
                <w:tab w:val="left" w:pos="9360"/>
              </w:tabs>
              <w:spacing w:after="0" w:line="240" w:lineRule="auto"/>
              <w:ind w:right="90"/>
              <w:rPr>
                <w:rFonts w:ascii="Arial" w:hAnsi="Arial" w:cs="Arial"/>
                <w:b/>
                <w:bCs/>
                <w:u w:val="single"/>
              </w:rPr>
            </w:pPr>
          </w:p>
          <w:p w14:paraId="5522696D" w14:textId="23D8AD4E" w:rsidR="0095154C" w:rsidRPr="00716878" w:rsidRDefault="00000000" w:rsidP="0095154C">
            <w:pPr>
              <w:widowControl w:val="0"/>
              <w:tabs>
                <w:tab w:val="left" w:pos="9360"/>
              </w:tabs>
              <w:spacing w:after="0" w:line="240" w:lineRule="auto"/>
              <w:ind w:left="421" w:right="90" w:hanging="450"/>
              <w:rPr>
                <w:rFonts w:ascii="Arial" w:hAnsi="Arial" w:cs="Arial"/>
              </w:rPr>
            </w:pPr>
            <w:sdt>
              <w:sdtPr>
                <w:rPr>
                  <w:rFonts w:ascii="Arial" w:hAnsi="Arial" w:cs="Arial"/>
                </w:rPr>
                <w:id w:val="549033811"/>
                <w14:checkbox>
                  <w14:checked w14:val="0"/>
                  <w14:checkedState w14:val="2612" w14:font="MS Gothic"/>
                  <w14:uncheckedState w14:val="2610" w14:font="MS Gothic"/>
                </w14:checkbox>
              </w:sdtPr>
              <w:sdtContent>
                <w:r w:rsidR="0095154C" w:rsidRPr="00716878">
                  <w:rPr>
                    <w:rFonts w:ascii="Segoe UI Symbol" w:hAnsi="Segoe UI Symbol" w:cs="Segoe UI Symbol"/>
                  </w:rPr>
                  <w:t>☐</w:t>
                </w:r>
              </w:sdtContent>
            </w:sdt>
            <w:r w:rsidR="0095154C" w:rsidRPr="00716878">
              <w:rPr>
                <w:rFonts w:ascii="Arial" w:hAnsi="Arial" w:cs="Arial"/>
              </w:rPr>
              <w:t xml:space="preserve">    Confirm Borrower’s exact legal name and address.</w:t>
            </w:r>
          </w:p>
          <w:p w14:paraId="2433588F" w14:textId="3483FA00" w:rsidR="0095154C" w:rsidRPr="00716878" w:rsidRDefault="00000000" w:rsidP="0095154C">
            <w:pPr>
              <w:widowControl w:val="0"/>
              <w:tabs>
                <w:tab w:val="left" w:pos="9360"/>
              </w:tabs>
              <w:spacing w:after="0" w:line="240" w:lineRule="auto"/>
              <w:ind w:left="421" w:right="90" w:hanging="450"/>
              <w:rPr>
                <w:rFonts w:ascii="Arial" w:hAnsi="Arial" w:cs="Arial"/>
              </w:rPr>
            </w:pPr>
            <w:sdt>
              <w:sdtPr>
                <w:rPr>
                  <w:rFonts w:ascii="Arial" w:hAnsi="Arial" w:cs="Arial"/>
                </w:rPr>
                <w:id w:val="50669629"/>
                <w14:checkbox>
                  <w14:checked w14:val="0"/>
                  <w14:checkedState w14:val="2612" w14:font="MS Gothic"/>
                  <w14:uncheckedState w14:val="2610" w14:font="MS Gothic"/>
                </w14:checkbox>
              </w:sdtPr>
              <w:sdtContent>
                <w:r w:rsidR="0095154C" w:rsidRPr="00716878">
                  <w:rPr>
                    <w:rFonts w:ascii="Segoe UI Symbol" w:hAnsi="Segoe UI Symbol" w:cs="Segoe UI Symbol"/>
                  </w:rPr>
                  <w:t>☐</w:t>
                </w:r>
              </w:sdtContent>
            </w:sdt>
            <w:r w:rsidR="0095154C" w:rsidRPr="00716878">
              <w:rPr>
                <w:rFonts w:ascii="Arial" w:hAnsi="Arial" w:cs="Arial"/>
              </w:rPr>
              <w:t xml:space="preserve">    Confirm name and address of Lender.</w:t>
            </w:r>
          </w:p>
          <w:p w14:paraId="60D9373F" w14:textId="18258E5B" w:rsidR="0095154C" w:rsidRPr="00716878" w:rsidRDefault="00000000" w:rsidP="0095154C">
            <w:pPr>
              <w:widowControl w:val="0"/>
              <w:tabs>
                <w:tab w:val="left" w:pos="9360"/>
              </w:tabs>
              <w:spacing w:after="0" w:line="240" w:lineRule="auto"/>
              <w:ind w:left="421" w:right="90" w:hanging="450"/>
              <w:rPr>
                <w:rFonts w:ascii="Arial" w:hAnsi="Arial" w:cs="Arial"/>
              </w:rPr>
            </w:pPr>
            <w:sdt>
              <w:sdtPr>
                <w:rPr>
                  <w:rFonts w:ascii="Arial" w:hAnsi="Arial" w:cs="Arial"/>
                </w:rPr>
                <w:id w:val="1959519669"/>
                <w14:checkbox>
                  <w14:checked w14:val="0"/>
                  <w14:checkedState w14:val="2612" w14:font="MS Gothic"/>
                  <w14:uncheckedState w14:val="2610" w14:font="MS Gothic"/>
                </w14:checkbox>
              </w:sdtPr>
              <w:sdtContent>
                <w:r w:rsidR="0095154C" w:rsidRPr="00716878">
                  <w:rPr>
                    <w:rFonts w:ascii="Segoe UI Symbol" w:hAnsi="Segoe UI Symbol" w:cs="Segoe UI Symbol"/>
                  </w:rPr>
                  <w:t>☐</w:t>
                </w:r>
              </w:sdtContent>
            </w:sdt>
            <w:r w:rsidR="0095154C" w:rsidRPr="00716878">
              <w:rPr>
                <w:rFonts w:ascii="Arial" w:hAnsi="Arial" w:cs="Arial"/>
              </w:rPr>
              <w:t xml:space="preserve">    Confirm Box 11 is checked and completed with “Secretary of Housing and Urban Development, ORCF 451 7</w:t>
            </w:r>
            <w:r w:rsidR="0095154C" w:rsidRPr="00716878">
              <w:rPr>
                <w:rFonts w:ascii="Arial" w:hAnsi="Arial" w:cs="Arial"/>
                <w:vertAlign w:val="superscript"/>
              </w:rPr>
              <w:t>th</w:t>
            </w:r>
            <w:r w:rsidR="0095154C" w:rsidRPr="00716878">
              <w:rPr>
                <w:rFonts w:ascii="Arial" w:hAnsi="Arial" w:cs="Arial"/>
              </w:rPr>
              <w:t xml:space="preserve"> Street SW, Washington D.C. 20410, as an additional secured party” (variations allowed).</w:t>
            </w:r>
          </w:p>
          <w:p w14:paraId="082948CD" w14:textId="08B5D1C5" w:rsidR="0095154C" w:rsidRPr="00716878" w:rsidRDefault="00000000" w:rsidP="0095154C">
            <w:pPr>
              <w:widowControl w:val="0"/>
              <w:tabs>
                <w:tab w:val="left" w:pos="9360"/>
              </w:tabs>
              <w:spacing w:after="0" w:line="240" w:lineRule="auto"/>
              <w:ind w:left="421" w:right="90" w:hanging="450"/>
              <w:rPr>
                <w:rFonts w:ascii="Arial" w:hAnsi="Arial" w:cs="Arial"/>
              </w:rPr>
            </w:pPr>
            <w:sdt>
              <w:sdtPr>
                <w:rPr>
                  <w:rFonts w:ascii="Arial" w:hAnsi="Arial" w:cs="Arial"/>
                </w:rPr>
                <w:id w:val="-1203784082"/>
                <w14:checkbox>
                  <w14:checked w14:val="0"/>
                  <w14:checkedState w14:val="2612" w14:font="MS Gothic"/>
                  <w14:uncheckedState w14:val="2610" w14:font="MS Gothic"/>
                </w14:checkbox>
              </w:sdtPr>
              <w:sdtContent>
                <w:r w:rsidR="0095154C" w:rsidRPr="00716878">
                  <w:rPr>
                    <w:rFonts w:ascii="Segoe UI Symbol" w:hAnsi="Segoe UI Symbol" w:cs="Segoe UI Symbol"/>
                  </w:rPr>
                  <w:t>☐</w:t>
                </w:r>
              </w:sdtContent>
            </w:sdt>
            <w:r w:rsidR="0095154C" w:rsidRPr="00716878">
              <w:rPr>
                <w:rFonts w:ascii="Arial" w:hAnsi="Arial" w:cs="Arial"/>
              </w:rPr>
              <w:t xml:space="preserve">    Confirm the FHA Number is noted somewhere.</w:t>
            </w:r>
          </w:p>
          <w:p w14:paraId="32DA9CF1" w14:textId="18D16ED0" w:rsidR="0095154C" w:rsidRPr="00716878" w:rsidRDefault="00000000" w:rsidP="0095154C">
            <w:pPr>
              <w:widowControl w:val="0"/>
              <w:tabs>
                <w:tab w:val="left" w:pos="9360"/>
              </w:tabs>
              <w:spacing w:after="0" w:line="240" w:lineRule="auto"/>
              <w:ind w:left="421" w:right="90" w:hanging="450"/>
              <w:rPr>
                <w:rFonts w:ascii="Arial" w:hAnsi="Arial" w:cs="Arial"/>
              </w:rPr>
            </w:pPr>
            <w:sdt>
              <w:sdtPr>
                <w:rPr>
                  <w:rFonts w:ascii="Arial" w:hAnsi="Arial" w:cs="Arial"/>
                </w:rPr>
                <w:id w:val="1012262598"/>
                <w14:checkbox>
                  <w14:checked w14:val="0"/>
                  <w14:checkedState w14:val="2612" w14:font="MS Gothic"/>
                  <w14:uncheckedState w14:val="2610" w14:font="MS Gothic"/>
                </w14:checkbox>
              </w:sdtPr>
              <w:sdtContent>
                <w:r w:rsidR="0095154C" w:rsidRPr="00716878">
                  <w:rPr>
                    <w:rFonts w:ascii="Segoe UI Symbol" w:hAnsi="Segoe UI Symbol" w:cs="Segoe UI Symbol"/>
                  </w:rPr>
                  <w:t>☐</w:t>
                </w:r>
              </w:sdtContent>
            </w:sdt>
            <w:r w:rsidR="0095154C" w:rsidRPr="00716878">
              <w:rPr>
                <w:rFonts w:ascii="Arial" w:hAnsi="Arial" w:cs="Arial"/>
              </w:rPr>
              <w:t xml:space="preserve">    Exhibit A: Confirm legal description is consistent with title policy and survey.</w:t>
            </w:r>
          </w:p>
          <w:p w14:paraId="07C3936F" w14:textId="27721153" w:rsidR="0095154C" w:rsidRPr="00716878" w:rsidRDefault="00000000" w:rsidP="0095154C">
            <w:pPr>
              <w:widowControl w:val="0"/>
              <w:tabs>
                <w:tab w:val="left" w:pos="9360"/>
              </w:tabs>
              <w:spacing w:after="0" w:line="240" w:lineRule="auto"/>
              <w:ind w:left="421" w:right="90" w:hanging="450"/>
              <w:rPr>
                <w:rFonts w:ascii="Arial" w:hAnsi="Arial" w:cs="Arial"/>
              </w:rPr>
            </w:pPr>
            <w:sdt>
              <w:sdtPr>
                <w:rPr>
                  <w:rFonts w:ascii="Arial" w:hAnsi="Arial" w:cs="Arial"/>
                </w:rPr>
                <w:id w:val="-951551251"/>
                <w14:checkbox>
                  <w14:checked w14:val="0"/>
                  <w14:checkedState w14:val="2612" w14:font="MS Gothic"/>
                  <w14:uncheckedState w14:val="2610" w14:font="MS Gothic"/>
                </w14:checkbox>
              </w:sdtPr>
              <w:sdtContent>
                <w:r w:rsidR="0095154C" w:rsidRPr="00716878">
                  <w:rPr>
                    <w:rFonts w:ascii="Segoe UI Symbol" w:hAnsi="Segoe UI Symbol" w:cs="Segoe UI Symbol"/>
                  </w:rPr>
                  <w:t>☐</w:t>
                </w:r>
              </w:sdtContent>
            </w:sdt>
            <w:r w:rsidR="0095154C" w:rsidRPr="00716878">
              <w:rPr>
                <w:rFonts w:ascii="Arial" w:hAnsi="Arial" w:cs="Arial"/>
              </w:rPr>
              <w:t xml:space="preserve">    Exhibit B: Confirm collateral description (“all assets” description) is attached.</w:t>
            </w:r>
          </w:p>
          <w:p w14:paraId="79168FAD" w14:textId="766E32BB" w:rsidR="0095154C" w:rsidRPr="00716878" w:rsidRDefault="00000000" w:rsidP="0095154C">
            <w:pPr>
              <w:widowControl w:val="0"/>
              <w:tabs>
                <w:tab w:val="left" w:pos="9360"/>
              </w:tabs>
              <w:spacing w:after="0" w:line="240" w:lineRule="auto"/>
              <w:ind w:left="421" w:right="90" w:hanging="450"/>
              <w:rPr>
                <w:rFonts w:ascii="Arial" w:hAnsi="Arial" w:cs="Arial"/>
              </w:rPr>
            </w:pPr>
            <w:sdt>
              <w:sdtPr>
                <w:rPr>
                  <w:rFonts w:ascii="Arial" w:hAnsi="Arial" w:cs="Arial"/>
                </w:rPr>
                <w:id w:val="1811201565"/>
                <w14:checkbox>
                  <w14:checked w14:val="0"/>
                  <w14:checkedState w14:val="2612" w14:font="MS Gothic"/>
                  <w14:uncheckedState w14:val="2610" w14:font="MS Gothic"/>
                </w14:checkbox>
              </w:sdtPr>
              <w:sdtContent>
                <w:r w:rsidR="0095154C" w:rsidRPr="00716878">
                  <w:rPr>
                    <w:rFonts w:ascii="Segoe UI Symbol" w:hAnsi="Segoe UI Symbol" w:cs="Segoe UI Symbol"/>
                  </w:rPr>
                  <w:t>☐</w:t>
                </w:r>
              </w:sdtContent>
            </w:sdt>
            <w:r w:rsidR="0095154C" w:rsidRPr="00716878">
              <w:rPr>
                <w:rFonts w:ascii="Arial" w:hAnsi="Arial" w:cs="Arial"/>
              </w:rPr>
              <w:t xml:space="preserve">    Confirm that the UCC-1 is filed with the state of organizational jurisdiction and recorded in the county records of the Project jurisdiction. </w:t>
            </w:r>
          </w:p>
          <w:p w14:paraId="3083E158" w14:textId="77777777" w:rsidR="00835B34" w:rsidRPr="00716878" w:rsidRDefault="00835B34" w:rsidP="004E78E7">
            <w:pPr>
              <w:widowControl w:val="0"/>
              <w:tabs>
                <w:tab w:val="left" w:pos="9360"/>
              </w:tabs>
              <w:spacing w:after="0" w:line="240" w:lineRule="auto"/>
              <w:ind w:right="90"/>
              <w:rPr>
                <w:rFonts w:ascii="Arial" w:hAnsi="Arial" w:cs="Arial"/>
                <w:b/>
                <w:u w:val="single"/>
              </w:rPr>
            </w:pPr>
          </w:p>
        </w:tc>
      </w:tr>
      <w:tr w:rsidR="005C521A" w:rsidRPr="005E09DB" w14:paraId="31C20628"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232455F2" w14:textId="232F9E5C" w:rsidR="008C3AC9" w:rsidRPr="00716878" w:rsidRDefault="44C79E82" w:rsidP="00F220A0">
            <w:pPr>
              <w:widowControl w:val="0"/>
              <w:tabs>
                <w:tab w:val="left" w:pos="9360"/>
              </w:tabs>
              <w:spacing w:after="0" w:line="240" w:lineRule="auto"/>
              <w:ind w:right="90"/>
              <w:rPr>
                <w:rFonts w:ascii="Arial" w:hAnsi="Arial" w:cs="Arial"/>
              </w:rPr>
            </w:pPr>
            <w:r w:rsidRPr="00716878">
              <w:rPr>
                <w:rFonts w:ascii="Arial" w:hAnsi="Arial" w:cs="Arial"/>
              </w:rPr>
              <w:t>38</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4401DED5" w14:textId="40D5F45A" w:rsidR="008C3AC9" w:rsidRPr="00716878" w:rsidRDefault="008C3AC9" w:rsidP="004E78E7">
            <w:pPr>
              <w:widowControl w:val="0"/>
              <w:tabs>
                <w:tab w:val="left" w:pos="9360"/>
              </w:tabs>
              <w:spacing w:after="0" w:line="240" w:lineRule="auto"/>
              <w:ind w:right="90"/>
              <w:rPr>
                <w:rFonts w:ascii="Arial" w:hAnsi="Arial" w:cs="Arial"/>
                <w:b/>
                <w:u w:val="single"/>
              </w:rPr>
            </w:pPr>
            <w:r w:rsidRPr="00716878">
              <w:rPr>
                <w:rFonts w:ascii="Arial" w:hAnsi="Arial" w:cs="Arial"/>
                <w:b/>
                <w:u w:val="single"/>
              </w:rPr>
              <w:t>Memorandum of Master Lease</w:t>
            </w:r>
          </w:p>
          <w:p w14:paraId="66EAD7B2" w14:textId="782FA7D2" w:rsidR="00526D59" w:rsidRPr="00716878" w:rsidRDefault="00526D59" w:rsidP="626085C9">
            <w:pPr>
              <w:widowControl w:val="0"/>
              <w:tabs>
                <w:tab w:val="left" w:pos="9360"/>
              </w:tabs>
              <w:spacing w:after="0" w:line="240" w:lineRule="auto"/>
              <w:ind w:right="90"/>
              <w:rPr>
                <w:rFonts w:ascii="Arial" w:hAnsi="Arial" w:cs="Arial"/>
                <w:b/>
                <w:bCs/>
                <w:i/>
                <w:iCs/>
                <w:color w:val="000000" w:themeColor="text1"/>
                <w:u w:val="single"/>
              </w:rPr>
            </w:pPr>
            <w:r w:rsidRPr="00716878">
              <w:rPr>
                <w:rStyle w:val="Hyperlink"/>
                <w:rFonts w:ascii="Arial" w:hAnsi="Arial" w:cs="Arial"/>
                <w:i/>
                <w:iCs/>
                <w:color w:val="000000" w:themeColor="text1"/>
                <w:u w:val="none"/>
              </w:rPr>
              <w:t>(</w:t>
            </w:r>
            <w:r w:rsidR="568FE3CF" w:rsidRPr="00716878">
              <w:rPr>
                <w:rStyle w:val="Hyperlink"/>
                <w:rFonts w:ascii="Arial" w:hAnsi="Arial" w:cs="Arial"/>
                <w:i/>
                <w:iCs/>
                <w:color w:val="000000" w:themeColor="text1"/>
                <w:u w:val="none"/>
              </w:rPr>
              <w:t>Applicable only</w:t>
            </w:r>
            <w:r w:rsidRPr="00716878">
              <w:rPr>
                <w:rStyle w:val="Hyperlink"/>
                <w:rFonts w:ascii="Arial" w:hAnsi="Arial" w:cs="Arial"/>
                <w:i/>
                <w:iCs/>
                <w:color w:val="000000" w:themeColor="text1"/>
                <w:u w:val="none"/>
              </w:rPr>
              <w:t xml:space="preserve"> if </w:t>
            </w:r>
            <w:r w:rsidR="004B3153" w:rsidRPr="00716878">
              <w:rPr>
                <w:rStyle w:val="Hyperlink"/>
                <w:rFonts w:ascii="Arial" w:hAnsi="Arial" w:cs="Arial"/>
                <w:i/>
                <w:iCs/>
                <w:color w:val="000000" w:themeColor="text1"/>
                <w:u w:val="none"/>
              </w:rPr>
              <w:t>there is</w:t>
            </w:r>
            <w:r w:rsidRPr="00716878">
              <w:rPr>
                <w:rStyle w:val="Hyperlink"/>
                <w:rFonts w:ascii="Arial" w:hAnsi="Arial" w:cs="Arial"/>
                <w:i/>
                <w:iCs/>
                <w:color w:val="000000" w:themeColor="text1"/>
                <w:u w:val="none"/>
              </w:rPr>
              <w:t xml:space="preserve"> </w:t>
            </w:r>
            <w:r w:rsidR="3CE51888" w:rsidRPr="00716878">
              <w:rPr>
                <w:rStyle w:val="Hyperlink"/>
                <w:rFonts w:ascii="Arial" w:hAnsi="Arial" w:cs="Arial"/>
                <w:i/>
                <w:iCs/>
                <w:color w:val="000000" w:themeColor="text1"/>
                <w:u w:val="none"/>
              </w:rPr>
              <w:t xml:space="preserve">a </w:t>
            </w:r>
            <w:r w:rsidRPr="00716878">
              <w:rPr>
                <w:rStyle w:val="Hyperlink"/>
                <w:rFonts w:ascii="Arial" w:hAnsi="Arial" w:cs="Arial"/>
                <w:i/>
                <w:iCs/>
                <w:color w:val="000000" w:themeColor="text1"/>
                <w:u w:val="none"/>
              </w:rPr>
              <w:t xml:space="preserve">Master Lease </w:t>
            </w:r>
            <w:r w:rsidR="4AB5B1D3" w:rsidRPr="00716878">
              <w:rPr>
                <w:rStyle w:val="Hyperlink"/>
                <w:rFonts w:ascii="Arial" w:hAnsi="Arial" w:cs="Arial"/>
                <w:i/>
                <w:iCs/>
                <w:color w:val="000000" w:themeColor="text1"/>
                <w:u w:val="none"/>
              </w:rPr>
              <w:t xml:space="preserve">and </w:t>
            </w:r>
            <w:r w:rsidR="61E0F9C7" w:rsidRPr="00716878">
              <w:rPr>
                <w:rStyle w:val="Hyperlink"/>
                <w:rFonts w:ascii="Arial" w:hAnsi="Arial" w:cs="Arial"/>
                <w:i/>
                <w:iCs/>
                <w:color w:val="000000" w:themeColor="text1"/>
                <w:u w:val="none"/>
              </w:rPr>
              <w:t xml:space="preserve">the </w:t>
            </w:r>
            <w:r w:rsidRPr="00716878">
              <w:rPr>
                <w:rStyle w:val="Hyperlink"/>
                <w:rFonts w:ascii="Arial" w:hAnsi="Arial" w:cs="Arial"/>
                <w:i/>
                <w:iCs/>
                <w:color w:val="000000" w:themeColor="text1"/>
                <w:u w:val="none"/>
              </w:rPr>
              <w:t>Master Lease is</w:t>
            </w:r>
            <w:r w:rsidR="33DA6841" w:rsidRPr="00716878">
              <w:rPr>
                <w:rStyle w:val="Hyperlink"/>
                <w:rFonts w:ascii="Arial" w:hAnsi="Arial" w:cs="Arial"/>
                <w:i/>
                <w:iCs/>
                <w:color w:val="000000" w:themeColor="text1"/>
                <w:u w:val="none"/>
              </w:rPr>
              <w:t xml:space="preserve"> not</w:t>
            </w:r>
            <w:r w:rsidRPr="00716878">
              <w:rPr>
                <w:rStyle w:val="Hyperlink"/>
                <w:rFonts w:ascii="Arial" w:hAnsi="Arial" w:cs="Arial"/>
                <w:i/>
                <w:iCs/>
                <w:color w:val="000000" w:themeColor="text1"/>
                <w:u w:val="none"/>
              </w:rPr>
              <w:t xml:space="preserve"> recorded) </w:t>
            </w:r>
          </w:p>
          <w:p w14:paraId="4F892F02" w14:textId="67F485D5" w:rsidR="626085C9" w:rsidRPr="00716878" w:rsidRDefault="626085C9" w:rsidP="626085C9">
            <w:pPr>
              <w:widowControl w:val="0"/>
              <w:tabs>
                <w:tab w:val="left" w:pos="9360"/>
              </w:tabs>
              <w:spacing w:after="0" w:line="240" w:lineRule="auto"/>
              <w:ind w:right="90"/>
              <w:rPr>
                <w:rStyle w:val="Hyperlink"/>
                <w:rFonts w:ascii="Arial" w:hAnsi="Arial" w:cs="Arial"/>
                <w:i/>
                <w:iCs/>
                <w:color w:val="000000" w:themeColor="text1"/>
                <w:u w:val="none"/>
              </w:rPr>
            </w:pPr>
          </w:p>
          <w:p w14:paraId="09BDD544" w14:textId="596DF460" w:rsidR="00F220A0" w:rsidRPr="00716878" w:rsidRDefault="7E9B5A5C" w:rsidP="00F220A0">
            <w:pPr>
              <w:widowControl w:val="0"/>
              <w:tabs>
                <w:tab w:val="left" w:pos="9360"/>
              </w:tabs>
              <w:spacing w:after="0" w:line="240" w:lineRule="auto"/>
              <w:ind w:right="90"/>
              <w:rPr>
                <w:rFonts w:ascii="Arial" w:hAnsi="Arial" w:cs="Arial"/>
              </w:rPr>
            </w:pPr>
            <w:r w:rsidRPr="00716878">
              <w:rPr>
                <w:rFonts w:ascii="Arial" w:hAnsi="Arial" w:cs="Arial"/>
              </w:rPr>
              <w:lastRenderedPageBreak/>
              <w:t xml:space="preserve">A separate Memorandum of Master Lease </w:t>
            </w:r>
            <w:r w:rsidR="45D7CACB" w:rsidRPr="00716878">
              <w:rPr>
                <w:rFonts w:ascii="Arial" w:hAnsi="Arial" w:cs="Arial"/>
              </w:rPr>
              <w:t>must</w:t>
            </w:r>
            <w:r w:rsidR="08452315" w:rsidRPr="00716878">
              <w:rPr>
                <w:rFonts w:ascii="Arial" w:hAnsi="Arial" w:cs="Arial"/>
              </w:rPr>
              <w:t xml:space="preserve"> be recorded in each </w:t>
            </w:r>
            <w:r w:rsidR="11B4FB35" w:rsidRPr="00716878">
              <w:rPr>
                <w:rFonts w:ascii="Arial" w:hAnsi="Arial" w:cs="Arial"/>
              </w:rPr>
              <w:t xml:space="preserve">local jurisdiction </w:t>
            </w:r>
            <w:r w:rsidR="1DE998BF" w:rsidRPr="00716878">
              <w:rPr>
                <w:rFonts w:ascii="Arial" w:hAnsi="Arial" w:cs="Arial"/>
              </w:rPr>
              <w:t>in which there is/are</w:t>
            </w:r>
            <w:r w:rsidRPr="00716878">
              <w:rPr>
                <w:rFonts w:ascii="Arial" w:hAnsi="Arial" w:cs="Arial"/>
              </w:rPr>
              <w:t xml:space="preserve"> project</w:t>
            </w:r>
            <w:r w:rsidR="58FB85F0" w:rsidRPr="00716878">
              <w:rPr>
                <w:rFonts w:ascii="Arial" w:hAnsi="Arial" w:cs="Arial"/>
              </w:rPr>
              <w:t>(s)</w:t>
            </w:r>
            <w:r w:rsidRPr="00716878">
              <w:rPr>
                <w:rFonts w:ascii="Arial" w:hAnsi="Arial" w:cs="Arial"/>
              </w:rPr>
              <w:t xml:space="preserve"> </w:t>
            </w:r>
            <w:r w:rsidR="08452315" w:rsidRPr="00716878">
              <w:rPr>
                <w:rFonts w:ascii="Arial" w:hAnsi="Arial" w:cs="Arial"/>
              </w:rPr>
              <w:t>in</w:t>
            </w:r>
            <w:r w:rsidRPr="00716878">
              <w:rPr>
                <w:rFonts w:ascii="Arial" w:hAnsi="Arial" w:cs="Arial"/>
              </w:rPr>
              <w:t xml:space="preserve"> the Master Lease Portfolio</w:t>
            </w:r>
            <w:r w:rsidR="303B1645" w:rsidRPr="00716878">
              <w:rPr>
                <w:rFonts w:ascii="Arial" w:hAnsi="Arial" w:cs="Arial"/>
              </w:rPr>
              <w:t>.</w:t>
            </w:r>
            <w:r w:rsidR="32EB0693" w:rsidRPr="00716878">
              <w:rPr>
                <w:rFonts w:ascii="Arial" w:hAnsi="Arial" w:cs="Arial"/>
              </w:rPr>
              <w:t xml:space="preserve"> </w:t>
            </w:r>
            <w:r w:rsidR="00F220A0" w:rsidRPr="00716878">
              <w:rPr>
                <w:rFonts w:ascii="Arial" w:hAnsi="Arial" w:cs="Arial"/>
              </w:rPr>
              <w:t xml:space="preserve"> There is no HUD form of </w:t>
            </w:r>
            <w:r w:rsidR="32EB0693" w:rsidRPr="00716878">
              <w:rPr>
                <w:rFonts w:ascii="Arial" w:hAnsi="Arial" w:cs="Arial"/>
              </w:rPr>
              <w:t>Memorandum of Master Lease.</w:t>
            </w:r>
            <w:r w:rsidR="00F220A0" w:rsidRPr="00716878">
              <w:rPr>
                <w:rFonts w:ascii="Arial" w:hAnsi="Arial" w:cs="Arial"/>
              </w:rPr>
              <w:t xml:space="preserve"> NOTE: A previously recorded MOML is acceptable if it is accurate.</w:t>
            </w:r>
          </w:p>
          <w:p w14:paraId="2A420C13" w14:textId="6758264B" w:rsidR="00526D59" w:rsidRPr="00716878" w:rsidRDefault="00526D59" w:rsidP="626085C9">
            <w:pPr>
              <w:widowControl w:val="0"/>
              <w:tabs>
                <w:tab w:val="left" w:pos="9360"/>
              </w:tabs>
              <w:spacing w:after="0" w:line="240" w:lineRule="auto"/>
              <w:ind w:right="90"/>
              <w:rPr>
                <w:rFonts w:ascii="Arial" w:hAnsi="Arial" w:cs="Arial"/>
              </w:rPr>
            </w:pPr>
          </w:p>
          <w:p w14:paraId="1ACB2A83" w14:textId="137EE2C6" w:rsidR="00F220A0" w:rsidRPr="00716878" w:rsidRDefault="00000000" w:rsidP="00FC3B92">
            <w:pPr>
              <w:tabs>
                <w:tab w:val="left" w:pos="9360"/>
              </w:tabs>
              <w:spacing w:after="0" w:line="240" w:lineRule="auto"/>
              <w:ind w:left="421" w:right="90" w:hanging="450"/>
              <w:rPr>
                <w:rFonts w:ascii="Arial" w:hAnsi="Arial" w:cs="Arial"/>
              </w:rPr>
            </w:pPr>
            <w:sdt>
              <w:sdtPr>
                <w:rPr>
                  <w:rFonts w:ascii="Arial" w:hAnsi="Arial" w:cs="Arial"/>
                </w:rPr>
                <w:id w:val="-813260155"/>
                <w14:checkbox>
                  <w14:checked w14:val="0"/>
                  <w14:checkedState w14:val="2612" w14:font="MS Gothic"/>
                  <w14:uncheckedState w14:val="2610" w14:font="MS Gothic"/>
                </w14:checkbox>
              </w:sdtPr>
              <w:sdtContent>
                <w:r w:rsidR="0095154C" w:rsidRPr="00716878">
                  <w:rPr>
                    <w:rFonts w:ascii="Segoe UI Symbol" w:hAnsi="Segoe UI Symbol" w:cs="Segoe UI Symbol"/>
                  </w:rPr>
                  <w:t>☐</w:t>
                </w:r>
              </w:sdtContent>
            </w:sdt>
            <w:r w:rsidR="0095154C" w:rsidRPr="00716878">
              <w:rPr>
                <w:rFonts w:ascii="Arial" w:hAnsi="Arial" w:cs="Arial"/>
              </w:rPr>
              <w:t xml:space="preserve">    Confirm name of the Master Lease is accurate</w:t>
            </w:r>
          </w:p>
          <w:p w14:paraId="11F17C0D" w14:textId="7D7BC81E" w:rsidR="0095154C" w:rsidRPr="00716878" w:rsidRDefault="00000000" w:rsidP="00FC3B92">
            <w:pPr>
              <w:tabs>
                <w:tab w:val="left" w:pos="9360"/>
              </w:tabs>
              <w:spacing w:after="0" w:line="240" w:lineRule="auto"/>
              <w:ind w:left="421" w:right="90" w:hanging="450"/>
              <w:rPr>
                <w:rFonts w:ascii="Arial" w:hAnsi="Arial" w:cs="Arial"/>
              </w:rPr>
            </w:pPr>
            <w:sdt>
              <w:sdtPr>
                <w:rPr>
                  <w:rFonts w:ascii="Arial" w:hAnsi="Arial" w:cs="Arial"/>
                </w:rPr>
                <w:id w:val="290246135"/>
                <w14:checkbox>
                  <w14:checked w14:val="0"/>
                  <w14:checkedState w14:val="2612" w14:font="MS Gothic"/>
                  <w14:uncheckedState w14:val="2610" w14:font="MS Gothic"/>
                </w14:checkbox>
              </w:sdtPr>
              <w:sdtContent>
                <w:r w:rsidR="00F220A0" w:rsidRPr="00716878">
                  <w:rPr>
                    <w:rFonts w:ascii="Segoe UI Symbol" w:hAnsi="Segoe UI Symbol" w:cs="Segoe UI Symbol"/>
                  </w:rPr>
                  <w:t>☐</w:t>
                </w:r>
              </w:sdtContent>
            </w:sdt>
            <w:r w:rsidR="00F220A0" w:rsidRPr="00716878">
              <w:rPr>
                <w:rFonts w:ascii="Arial" w:hAnsi="Arial" w:cs="Arial"/>
              </w:rPr>
              <w:t xml:space="preserve">    Confirm </w:t>
            </w:r>
            <w:r w:rsidR="0095154C" w:rsidRPr="00716878">
              <w:rPr>
                <w:rFonts w:ascii="Arial" w:hAnsi="Arial" w:cs="Arial"/>
              </w:rPr>
              <w:t>the HUD Addendum to Master Lease and any existing amendments or joinder</w:t>
            </w:r>
            <w:r w:rsidR="00F220A0" w:rsidRPr="00716878">
              <w:rPr>
                <w:rFonts w:ascii="Arial" w:hAnsi="Arial" w:cs="Arial"/>
              </w:rPr>
              <w:t>s are included.</w:t>
            </w:r>
          </w:p>
          <w:p w14:paraId="7830ACA7" w14:textId="7B703EFD" w:rsidR="0095154C" w:rsidRPr="00716878" w:rsidRDefault="00000000" w:rsidP="00FC3B92">
            <w:pPr>
              <w:widowControl w:val="0"/>
              <w:tabs>
                <w:tab w:val="left" w:pos="9360"/>
              </w:tabs>
              <w:spacing w:after="0" w:line="240" w:lineRule="auto"/>
              <w:ind w:left="421" w:right="90" w:hanging="450"/>
              <w:rPr>
                <w:rFonts w:ascii="Arial" w:hAnsi="Arial" w:cs="Arial"/>
              </w:rPr>
            </w:pPr>
            <w:sdt>
              <w:sdtPr>
                <w:rPr>
                  <w:rFonts w:ascii="Arial" w:hAnsi="Arial" w:cs="Arial"/>
                </w:rPr>
                <w:id w:val="1642537937"/>
                <w14:checkbox>
                  <w14:checked w14:val="0"/>
                  <w14:checkedState w14:val="2612" w14:font="MS Gothic"/>
                  <w14:uncheckedState w14:val="2610" w14:font="MS Gothic"/>
                </w14:checkbox>
              </w:sdtPr>
              <w:sdtContent>
                <w:r w:rsidR="0095154C" w:rsidRPr="00716878">
                  <w:rPr>
                    <w:rFonts w:ascii="Segoe UI Symbol" w:hAnsi="Segoe UI Symbol" w:cs="Segoe UI Symbol"/>
                  </w:rPr>
                  <w:t>☐</w:t>
                </w:r>
              </w:sdtContent>
            </w:sdt>
            <w:r w:rsidR="0095154C" w:rsidRPr="00716878">
              <w:rPr>
                <w:rFonts w:ascii="Arial" w:hAnsi="Arial" w:cs="Arial"/>
              </w:rPr>
              <w:t xml:space="preserve">    Confirm the names and addresses of parties to master lease:</w:t>
            </w:r>
          </w:p>
          <w:p w14:paraId="7E5C69C4" w14:textId="2E7D6F61" w:rsidR="0095154C" w:rsidRPr="00716878" w:rsidRDefault="00000000" w:rsidP="00F220A0">
            <w:pPr>
              <w:widowControl w:val="0"/>
              <w:tabs>
                <w:tab w:val="left" w:pos="9360"/>
              </w:tabs>
              <w:spacing w:after="0" w:line="240" w:lineRule="auto"/>
              <w:ind w:left="871" w:right="90" w:hanging="450"/>
              <w:rPr>
                <w:rFonts w:ascii="Arial" w:hAnsi="Arial" w:cs="Arial"/>
              </w:rPr>
            </w:pPr>
            <w:sdt>
              <w:sdtPr>
                <w:rPr>
                  <w:rFonts w:ascii="Arial" w:hAnsi="Arial" w:cs="Arial"/>
                </w:rPr>
                <w:id w:val="1446813884"/>
                <w14:checkbox>
                  <w14:checked w14:val="0"/>
                  <w14:checkedState w14:val="2612" w14:font="MS Gothic"/>
                  <w14:uncheckedState w14:val="2610" w14:font="MS Gothic"/>
                </w14:checkbox>
              </w:sdtPr>
              <w:sdtContent>
                <w:r w:rsidR="0095154C" w:rsidRPr="00716878">
                  <w:rPr>
                    <w:rFonts w:ascii="Segoe UI Symbol" w:hAnsi="Segoe UI Symbol" w:cs="Segoe UI Symbol"/>
                  </w:rPr>
                  <w:t>☐</w:t>
                </w:r>
              </w:sdtContent>
            </w:sdt>
            <w:r w:rsidR="0095154C" w:rsidRPr="00716878">
              <w:rPr>
                <w:rFonts w:ascii="Arial" w:hAnsi="Arial" w:cs="Arial"/>
              </w:rPr>
              <w:t xml:space="preserve">    Master Tenant</w:t>
            </w:r>
          </w:p>
          <w:p w14:paraId="3A528202" w14:textId="313FA71D" w:rsidR="0095154C" w:rsidRPr="00716878" w:rsidRDefault="00000000" w:rsidP="00F220A0">
            <w:pPr>
              <w:widowControl w:val="0"/>
              <w:tabs>
                <w:tab w:val="left" w:pos="9360"/>
              </w:tabs>
              <w:spacing w:after="0" w:line="240" w:lineRule="auto"/>
              <w:ind w:left="871" w:right="90" w:hanging="450"/>
              <w:rPr>
                <w:rFonts w:ascii="Arial" w:hAnsi="Arial" w:cs="Arial"/>
              </w:rPr>
            </w:pPr>
            <w:sdt>
              <w:sdtPr>
                <w:rPr>
                  <w:rFonts w:ascii="Arial" w:hAnsi="Arial" w:cs="Arial"/>
                </w:rPr>
                <w:id w:val="1301427159"/>
                <w14:checkbox>
                  <w14:checked w14:val="0"/>
                  <w14:checkedState w14:val="2612" w14:font="MS Gothic"/>
                  <w14:uncheckedState w14:val="2610" w14:font="MS Gothic"/>
                </w14:checkbox>
              </w:sdtPr>
              <w:sdtContent>
                <w:r w:rsidR="0095154C" w:rsidRPr="00716878">
                  <w:rPr>
                    <w:rFonts w:ascii="Segoe UI Symbol" w:hAnsi="Segoe UI Symbol" w:cs="Segoe UI Symbol"/>
                  </w:rPr>
                  <w:t>☐</w:t>
                </w:r>
              </w:sdtContent>
            </w:sdt>
            <w:r w:rsidR="0095154C" w:rsidRPr="00716878">
              <w:rPr>
                <w:rFonts w:ascii="Arial" w:hAnsi="Arial" w:cs="Arial"/>
              </w:rPr>
              <w:t xml:space="preserve">    Landlord (Borrower)</w:t>
            </w:r>
          </w:p>
          <w:p w14:paraId="0A525FAC" w14:textId="3DD4C9AD" w:rsidR="0095154C" w:rsidRPr="00716878" w:rsidRDefault="00000000" w:rsidP="00FC3B92">
            <w:pPr>
              <w:widowControl w:val="0"/>
              <w:tabs>
                <w:tab w:val="left" w:pos="9360"/>
              </w:tabs>
              <w:spacing w:after="0" w:line="240" w:lineRule="auto"/>
              <w:ind w:left="421" w:right="90" w:hanging="450"/>
              <w:rPr>
                <w:rFonts w:ascii="Arial" w:hAnsi="Arial" w:cs="Arial"/>
              </w:rPr>
            </w:pPr>
            <w:sdt>
              <w:sdtPr>
                <w:rPr>
                  <w:rFonts w:ascii="Arial" w:hAnsi="Arial" w:cs="Arial"/>
                </w:rPr>
                <w:id w:val="1215703694"/>
                <w14:checkbox>
                  <w14:checked w14:val="0"/>
                  <w14:checkedState w14:val="2612" w14:font="MS Gothic"/>
                  <w14:uncheckedState w14:val="2610" w14:font="MS Gothic"/>
                </w14:checkbox>
              </w:sdtPr>
              <w:sdtContent>
                <w:r w:rsidR="0095154C" w:rsidRPr="00716878">
                  <w:rPr>
                    <w:rFonts w:ascii="Segoe UI Symbol" w:hAnsi="Segoe UI Symbol" w:cs="Segoe UI Symbol"/>
                  </w:rPr>
                  <w:t>☐</w:t>
                </w:r>
              </w:sdtContent>
            </w:sdt>
            <w:r w:rsidR="0095154C" w:rsidRPr="00716878">
              <w:rPr>
                <w:rFonts w:ascii="Arial" w:hAnsi="Arial" w:cs="Arial"/>
              </w:rPr>
              <w:t xml:space="preserve">    Confirm the Master Lease term is included.</w:t>
            </w:r>
          </w:p>
          <w:p w14:paraId="152CEDE7" w14:textId="12CC532F" w:rsidR="0095154C" w:rsidRPr="00716878" w:rsidRDefault="00000000" w:rsidP="00FC3B92">
            <w:pPr>
              <w:widowControl w:val="0"/>
              <w:tabs>
                <w:tab w:val="left" w:pos="9360"/>
              </w:tabs>
              <w:spacing w:after="0" w:line="240" w:lineRule="auto"/>
              <w:ind w:left="421" w:right="90" w:hanging="450"/>
              <w:rPr>
                <w:rFonts w:ascii="Arial" w:hAnsi="Arial" w:cs="Arial"/>
              </w:rPr>
            </w:pPr>
            <w:sdt>
              <w:sdtPr>
                <w:rPr>
                  <w:rFonts w:ascii="Arial" w:hAnsi="Arial" w:cs="Arial"/>
                </w:rPr>
                <w:id w:val="-1875143707"/>
                <w14:checkbox>
                  <w14:checked w14:val="0"/>
                  <w14:checkedState w14:val="2612" w14:font="MS Gothic"/>
                  <w14:uncheckedState w14:val="2610" w14:font="MS Gothic"/>
                </w14:checkbox>
              </w:sdtPr>
              <w:sdtContent>
                <w:r w:rsidR="0095154C" w:rsidRPr="00716878">
                  <w:rPr>
                    <w:rFonts w:ascii="Segoe UI Symbol" w:hAnsi="Segoe UI Symbol" w:cs="Segoe UI Symbol"/>
                  </w:rPr>
                  <w:t>☐</w:t>
                </w:r>
              </w:sdtContent>
            </w:sdt>
            <w:r w:rsidR="0095154C" w:rsidRPr="00716878">
              <w:rPr>
                <w:rFonts w:ascii="Arial" w:hAnsi="Arial" w:cs="Arial"/>
              </w:rPr>
              <w:t xml:space="preserve">    Confirm legal description(s) are consistent with title policy and survey.</w:t>
            </w:r>
          </w:p>
          <w:p w14:paraId="5085A2C3" w14:textId="77777777" w:rsidR="008C3AC9" w:rsidRPr="00716878" w:rsidRDefault="008C3AC9" w:rsidP="00F220A0">
            <w:pPr>
              <w:widowControl w:val="0"/>
              <w:tabs>
                <w:tab w:val="left" w:pos="9360"/>
              </w:tabs>
              <w:spacing w:after="0" w:line="240" w:lineRule="auto"/>
              <w:ind w:left="421" w:right="90" w:hanging="450"/>
              <w:rPr>
                <w:rFonts w:ascii="Arial" w:hAnsi="Arial" w:cs="Arial"/>
              </w:rPr>
            </w:pPr>
          </w:p>
        </w:tc>
      </w:tr>
      <w:tr w:rsidR="00A23AF6" w:rsidRPr="005E09DB" w14:paraId="098C0ACC"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left w:w="115" w:type="dxa"/>
              <w:right w:w="230" w:type="dxa"/>
            </w:tcMar>
          </w:tcPr>
          <w:p w14:paraId="3DCE1FB3" w14:textId="1B0E7AC6" w:rsidR="00835B34" w:rsidRPr="00716878" w:rsidRDefault="52ADA610" w:rsidP="00F220A0">
            <w:pPr>
              <w:widowControl w:val="0"/>
              <w:tabs>
                <w:tab w:val="left" w:pos="9360"/>
              </w:tabs>
              <w:spacing w:after="0" w:line="240" w:lineRule="auto"/>
              <w:ind w:right="90"/>
              <w:rPr>
                <w:rFonts w:ascii="Arial" w:hAnsi="Arial" w:cs="Arial"/>
              </w:rPr>
            </w:pPr>
            <w:r w:rsidRPr="00716878">
              <w:rPr>
                <w:rFonts w:ascii="Arial" w:hAnsi="Arial" w:cs="Arial"/>
              </w:rPr>
              <w:lastRenderedPageBreak/>
              <w:t>39</w:t>
            </w:r>
          </w:p>
          <w:p w14:paraId="7B72F4E9" w14:textId="442961E0" w:rsidR="00835B34" w:rsidRPr="00716878" w:rsidRDefault="009E43E5" w:rsidP="004E78E7">
            <w:pPr>
              <w:widowControl w:val="0"/>
              <w:tabs>
                <w:tab w:val="left" w:pos="9360"/>
              </w:tabs>
              <w:spacing w:after="0" w:line="240" w:lineRule="auto"/>
              <w:ind w:left="90" w:right="90"/>
              <w:rPr>
                <w:rFonts w:ascii="Arial" w:hAnsi="Arial" w:cs="Arial"/>
              </w:rPr>
            </w:pPr>
            <w:r w:rsidRPr="00716878">
              <w:rPr>
                <w:rFonts w:ascii="Arial" w:hAnsi="Arial" w:cs="Arial"/>
              </w:rPr>
              <w:t>Φ</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44A702B5" w14:textId="7A211215" w:rsidR="00526D59" w:rsidRPr="00716878" w:rsidRDefault="00000000" w:rsidP="004E78E7">
            <w:pPr>
              <w:widowControl w:val="0"/>
              <w:tabs>
                <w:tab w:val="left" w:pos="9360"/>
              </w:tabs>
              <w:spacing w:after="0" w:line="240" w:lineRule="auto"/>
              <w:ind w:right="90"/>
              <w:rPr>
                <w:rStyle w:val="Hyperlink"/>
                <w:rFonts w:ascii="Arial" w:hAnsi="Arial" w:cs="Arial"/>
                <w:b/>
              </w:rPr>
            </w:pPr>
            <w:hyperlink r:id="rId88" w:history="1">
              <w:r w:rsidR="00835B34" w:rsidRPr="00716878">
                <w:rPr>
                  <w:rStyle w:val="Hyperlink"/>
                  <w:rFonts w:ascii="Arial" w:hAnsi="Arial" w:cs="Arial"/>
                  <w:b/>
                </w:rPr>
                <w:t>Healthcare Regulatory Agreement – Master Tenant (HUD-92337-ORCF)</w:t>
              </w:r>
            </w:hyperlink>
          </w:p>
          <w:p w14:paraId="5CC68656" w14:textId="0E3CEF03" w:rsidR="00526D59" w:rsidRPr="00716878" w:rsidRDefault="00526D59" w:rsidP="626085C9">
            <w:pPr>
              <w:widowControl w:val="0"/>
              <w:tabs>
                <w:tab w:val="left" w:pos="9360"/>
              </w:tabs>
              <w:spacing w:after="0" w:line="240" w:lineRule="auto"/>
              <w:ind w:right="90"/>
              <w:rPr>
                <w:rStyle w:val="Hyperlink"/>
                <w:rFonts w:ascii="Arial" w:hAnsi="Arial" w:cs="Arial"/>
                <w:i/>
                <w:iCs/>
                <w:color w:val="000000" w:themeColor="text1"/>
                <w:u w:val="none"/>
              </w:rPr>
            </w:pPr>
            <w:r w:rsidRPr="00716878">
              <w:rPr>
                <w:rStyle w:val="Hyperlink"/>
                <w:rFonts w:ascii="Arial" w:hAnsi="Arial" w:cs="Arial"/>
                <w:i/>
                <w:iCs/>
                <w:color w:val="000000" w:themeColor="text1"/>
                <w:u w:val="none"/>
              </w:rPr>
              <w:t>(</w:t>
            </w:r>
            <w:r w:rsidR="4FB59ADF" w:rsidRPr="00716878">
              <w:rPr>
                <w:rStyle w:val="Hyperlink"/>
                <w:rFonts w:ascii="Arial" w:hAnsi="Arial" w:cs="Arial"/>
                <w:i/>
                <w:iCs/>
                <w:color w:val="000000" w:themeColor="text1"/>
                <w:u w:val="none"/>
              </w:rPr>
              <w:t>Applicable only</w:t>
            </w:r>
            <w:r w:rsidRPr="00716878">
              <w:rPr>
                <w:rStyle w:val="Hyperlink"/>
                <w:rFonts w:ascii="Arial" w:hAnsi="Arial" w:cs="Arial"/>
                <w:i/>
                <w:iCs/>
                <w:color w:val="000000" w:themeColor="text1"/>
                <w:u w:val="none"/>
              </w:rPr>
              <w:t xml:space="preserve"> if </w:t>
            </w:r>
            <w:r w:rsidR="2925A936" w:rsidRPr="00716878">
              <w:rPr>
                <w:rStyle w:val="Hyperlink"/>
                <w:rFonts w:ascii="Arial" w:hAnsi="Arial" w:cs="Arial"/>
                <w:i/>
                <w:iCs/>
                <w:color w:val="000000" w:themeColor="text1"/>
                <w:u w:val="none"/>
              </w:rPr>
              <w:t>there is</w:t>
            </w:r>
            <w:r w:rsidRPr="00716878">
              <w:rPr>
                <w:rStyle w:val="Hyperlink"/>
                <w:rFonts w:ascii="Arial" w:hAnsi="Arial" w:cs="Arial"/>
                <w:i/>
                <w:iCs/>
                <w:color w:val="000000" w:themeColor="text1"/>
                <w:u w:val="none"/>
              </w:rPr>
              <w:t xml:space="preserve"> </w:t>
            </w:r>
            <w:r w:rsidR="44736EDE" w:rsidRPr="00716878">
              <w:rPr>
                <w:rStyle w:val="Hyperlink"/>
                <w:rFonts w:ascii="Arial" w:hAnsi="Arial" w:cs="Arial"/>
                <w:i/>
                <w:iCs/>
                <w:color w:val="000000" w:themeColor="text1"/>
                <w:u w:val="none"/>
              </w:rPr>
              <w:t xml:space="preserve">a </w:t>
            </w:r>
            <w:r w:rsidRPr="00716878">
              <w:rPr>
                <w:rStyle w:val="Hyperlink"/>
                <w:rFonts w:ascii="Arial" w:hAnsi="Arial" w:cs="Arial"/>
                <w:i/>
                <w:iCs/>
                <w:color w:val="000000" w:themeColor="text1"/>
                <w:u w:val="none"/>
              </w:rPr>
              <w:t xml:space="preserve">Master Lease) </w:t>
            </w:r>
          </w:p>
          <w:p w14:paraId="61D500FA" w14:textId="1713562C" w:rsidR="626085C9" w:rsidRPr="00716878" w:rsidRDefault="626085C9" w:rsidP="626085C9">
            <w:pPr>
              <w:widowControl w:val="0"/>
              <w:tabs>
                <w:tab w:val="left" w:pos="9360"/>
              </w:tabs>
              <w:spacing w:after="0" w:line="240" w:lineRule="auto"/>
              <w:ind w:right="90"/>
              <w:rPr>
                <w:rStyle w:val="Hyperlink"/>
                <w:rFonts w:ascii="Arial" w:hAnsi="Arial" w:cs="Arial"/>
                <w:i/>
                <w:iCs/>
                <w:color w:val="000000" w:themeColor="text1"/>
                <w:u w:val="none"/>
              </w:rPr>
            </w:pPr>
          </w:p>
          <w:p w14:paraId="490D1F7E" w14:textId="4648B6AF" w:rsidR="00D02FEE" w:rsidRPr="00716878" w:rsidRDefault="00EC3A6A" w:rsidP="00D02FEE">
            <w:pPr>
              <w:widowControl w:val="0"/>
              <w:tabs>
                <w:tab w:val="left" w:pos="8656"/>
                <w:tab w:val="left" w:pos="9360"/>
              </w:tabs>
              <w:spacing w:after="0" w:line="240" w:lineRule="auto"/>
              <w:ind w:left="421" w:right="90" w:hanging="421"/>
              <w:rPr>
                <w:rFonts w:ascii="Arial" w:eastAsiaTheme="minorEastAsia" w:hAnsi="Arial" w:cs="Arial"/>
              </w:rPr>
            </w:pPr>
            <w:r w:rsidRPr="005E09DB">
              <w:rPr>
                <w:rFonts w:ascii="Arial" w:hAnsi="Arial" w:cs="Arial"/>
                <w:color w:val="0000FF"/>
                <w:u w:val="single"/>
              </w:rPr>
              <w:t xml:space="preserve">NOTE:  </w:t>
            </w:r>
            <w:r w:rsidR="00D02FEE" w:rsidRPr="00716878">
              <w:rPr>
                <w:rFonts w:ascii="Arial" w:hAnsi="Arial" w:cs="Arial"/>
              </w:rPr>
              <w:t xml:space="preserve">A separate Healthcare Regulatory Agreement – Master Tenant is required for each project in the Master Lease Portfolio. </w:t>
            </w:r>
          </w:p>
          <w:p w14:paraId="177DF792" w14:textId="4048F167" w:rsidR="00D02FEE" w:rsidRPr="00716878" w:rsidRDefault="00000000" w:rsidP="00D02FEE">
            <w:pPr>
              <w:widowControl w:val="0"/>
              <w:tabs>
                <w:tab w:val="left" w:pos="8656"/>
                <w:tab w:val="left" w:pos="9360"/>
              </w:tabs>
              <w:spacing w:after="0" w:line="240" w:lineRule="auto"/>
              <w:ind w:left="421" w:right="90" w:hanging="421"/>
              <w:rPr>
                <w:rFonts w:ascii="Arial" w:hAnsi="Arial" w:cs="Arial"/>
              </w:rPr>
            </w:pPr>
            <w:sdt>
              <w:sdtPr>
                <w:rPr>
                  <w:rFonts w:ascii="Arial" w:hAnsi="Arial" w:cs="Arial"/>
                </w:rPr>
                <w:id w:val="1893545737"/>
                <w14:checkbox>
                  <w14:checked w14:val="0"/>
                  <w14:checkedState w14:val="2612" w14:font="MS Gothic"/>
                  <w14:uncheckedState w14:val="2610" w14:font="MS Gothic"/>
                </w14:checkbox>
              </w:sdtPr>
              <w:sdtContent>
                <w:r w:rsidR="00D02FEE" w:rsidRPr="00716878">
                  <w:rPr>
                    <w:rFonts w:ascii="Segoe UI Symbol" w:hAnsi="Segoe UI Symbol" w:cs="Segoe UI Symbol"/>
                  </w:rPr>
                  <w:t>☐</w:t>
                </w:r>
              </w:sdtContent>
            </w:sdt>
            <w:r w:rsidR="00D02FEE" w:rsidRPr="00716878">
              <w:rPr>
                <w:rFonts w:ascii="Arial" w:hAnsi="Arial" w:cs="Arial"/>
              </w:rPr>
              <w:t xml:space="preserve">    Confirm recording return blanks provide for return to the HUD attorney.</w:t>
            </w:r>
          </w:p>
          <w:p w14:paraId="568F6ADD" w14:textId="73CB2420" w:rsidR="00D02FEE" w:rsidRPr="00716878" w:rsidRDefault="00000000" w:rsidP="00D02FEE">
            <w:pPr>
              <w:widowControl w:val="0"/>
              <w:tabs>
                <w:tab w:val="left" w:pos="9360"/>
              </w:tabs>
              <w:spacing w:after="0" w:line="240" w:lineRule="auto"/>
              <w:ind w:left="421" w:right="90" w:hanging="421"/>
              <w:rPr>
                <w:rFonts w:ascii="Arial" w:hAnsi="Arial" w:cs="Arial"/>
              </w:rPr>
            </w:pPr>
            <w:sdt>
              <w:sdtPr>
                <w:rPr>
                  <w:rFonts w:ascii="Arial" w:hAnsi="Arial" w:cs="Arial"/>
                </w:rPr>
                <w:id w:val="-91321071"/>
                <w14:checkbox>
                  <w14:checked w14:val="0"/>
                  <w14:checkedState w14:val="2612" w14:font="MS Gothic"/>
                  <w14:uncheckedState w14:val="2610" w14:font="MS Gothic"/>
                </w14:checkbox>
              </w:sdtPr>
              <w:sdtContent>
                <w:r w:rsidR="00D02FEE" w:rsidRPr="00716878">
                  <w:rPr>
                    <w:rFonts w:ascii="Segoe UI Symbol" w:hAnsi="Segoe UI Symbol" w:cs="Segoe UI Symbol"/>
                  </w:rPr>
                  <w:t>☐</w:t>
                </w:r>
              </w:sdtContent>
            </w:sdt>
            <w:r w:rsidR="00D02FEE" w:rsidRPr="00716878">
              <w:rPr>
                <w:rFonts w:ascii="Arial" w:hAnsi="Arial" w:cs="Arial"/>
              </w:rPr>
              <w:t xml:space="preserve">    Section 2: Confirm definition of “Approved Use” is consistent with the Borrower’s Regulatory Agreement and Security Instrument.</w:t>
            </w:r>
          </w:p>
          <w:p w14:paraId="57037D6C" w14:textId="4CEED681" w:rsidR="00D02FEE" w:rsidRPr="00716878" w:rsidRDefault="00000000" w:rsidP="00D02FEE">
            <w:pPr>
              <w:widowControl w:val="0"/>
              <w:tabs>
                <w:tab w:val="left" w:pos="9360"/>
              </w:tabs>
              <w:spacing w:after="0" w:line="240" w:lineRule="auto"/>
              <w:ind w:left="421" w:right="90" w:hanging="421"/>
              <w:rPr>
                <w:rFonts w:ascii="Arial" w:eastAsiaTheme="minorEastAsia" w:hAnsi="Arial" w:cs="Arial"/>
              </w:rPr>
            </w:pPr>
            <w:sdt>
              <w:sdtPr>
                <w:rPr>
                  <w:rFonts w:ascii="Arial" w:hAnsi="Arial" w:cs="Arial"/>
                </w:rPr>
                <w:id w:val="-1993779948"/>
                <w14:checkbox>
                  <w14:checked w14:val="0"/>
                  <w14:checkedState w14:val="2612" w14:font="MS Gothic"/>
                  <w14:uncheckedState w14:val="2610" w14:font="MS Gothic"/>
                </w14:checkbox>
              </w:sdtPr>
              <w:sdtContent>
                <w:r w:rsidR="00D02FEE" w:rsidRPr="00716878">
                  <w:rPr>
                    <w:rFonts w:ascii="Segoe UI Symbol" w:hAnsi="Segoe UI Symbol" w:cs="Segoe UI Symbol"/>
                  </w:rPr>
                  <w:t>☐</w:t>
                </w:r>
              </w:sdtContent>
            </w:sdt>
            <w:r w:rsidR="00D02FEE" w:rsidRPr="00716878">
              <w:rPr>
                <w:rFonts w:ascii="Arial" w:hAnsi="Arial" w:cs="Arial"/>
              </w:rPr>
              <w:t xml:space="preserve">    Confirm the legal description is consistent with title policy and survey.</w:t>
            </w:r>
          </w:p>
          <w:p w14:paraId="3BEF699B" w14:textId="2857575E" w:rsidR="00D02FEE" w:rsidRPr="00716878" w:rsidRDefault="00000000" w:rsidP="00D02FEE">
            <w:pPr>
              <w:widowControl w:val="0"/>
              <w:tabs>
                <w:tab w:val="left" w:pos="9360"/>
              </w:tabs>
              <w:spacing w:after="0" w:line="240" w:lineRule="auto"/>
              <w:ind w:left="421" w:right="90" w:hanging="421"/>
              <w:rPr>
                <w:rFonts w:ascii="Arial" w:eastAsiaTheme="minorEastAsia" w:hAnsi="Arial" w:cs="Arial"/>
              </w:rPr>
            </w:pPr>
            <w:sdt>
              <w:sdtPr>
                <w:rPr>
                  <w:rFonts w:ascii="Arial" w:hAnsi="Arial" w:cs="Arial"/>
                </w:rPr>
                <w:id w:val="1342044112"/>
                <w14:checkbox>
                  <w14:checked w14:val="0"/>
                  <w14:checkedState w14:val="2612" w14:font="MS Gothic"/>
                  <w14:uncheckedState w14:val="2610" w14:font="MS Gothic"/>
                </w14:checkbox>
              </w:sdtPr>
              <w:sdtContent>
                <w:r w:rsidR="00D02FEE" w:rsidRPr="00716878">
                  <w:rPr>
                    <w:rFonts w:ascii="Segoe UI Symbol" w:hAnsi="Segoe UI Symbol" w:cs="Segoe UI Symbol"/>
                  </w:rPr>
                  <w:t>☐</w:t>
                </w:r>
              </w:sdtContent>
            </w:sdt>
            <w:r w:rsidR="00D02FEE" w:rsidRPr="00716878">
              <w:rPr>
                <w:rFonts w:ascii="Arial" w:hAnsi="Arial" w:cs="Arial"/>
              </w:rPr>
              <w:t xml:space="preserve">    Riders may be required to comply with special conditions of the Firm Commitment or in certain circumstances to satisfy Program Obligations.</w:t>
            </w:r>
          </w:p>
          <w:p w14:paraId="2F131151" w14:textId="77777777" w:rsidR="00835B34" w:rsidRPr="00716878" w:rsidRDefault="00835B34" w:rsidP="004E78E7">
            <w:pPr>
              <w:widowControl w:val="0"/>
              <w:tabs>
                <w:tab w:val="left" w:pos="9360"/>
              </w:tabs>
              <w:spacing w:after="0" w:line="240" w:lineRule="auto"/>
              <w:ind w:right="90"/>
              <w:rPr>
                <w:rFonts w:ascii="Arial" w:hAnsi="Arial" w:cs="Arial"/>
              </w:rPr>
            </w:pPr>
          </w:p>
        </w:tc>
      </w:tr>
      <w:tr w:rsidR="005C521A" w:rsidRPr="005E09DB" w14:paraId="52FFA95D"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5C86FAB1" w14:textId="3D080023" w:rsidR="00835B34" w:rsidRPr="00716878" w:rsidRDefault="55AACF64" w:rsidP="004E78E7">
            <w:pPr>
              <w:widowControl w:val="0"/>
              <w:tabs>
                <w:tab w:val="left" w:pos="9360"/>
              </w:tabs>
              <w:spacing w:after="0" w:line="240" w:lineRule="auto"/>
              <w:ind w:left="90" w:right="90"/>
              <w:rPr>
                <w:rFonts w:ascii="Arial" w:hAnsi="Arial" w:cs="Arial"/>
              </w:rPr>
            </w:pPr>
            <w:r w:rsidRPr="00716878">
              <w:rPr>
                <w:rFonts w:ascii="Arial" w:hAnsi="Arial" w:cs="Arial"/>
              </w:rPr>
              <w:t>40</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1BD481E4" w14:textId="3A1BB21F" w:rsidR="00526D59" w:rsidRPr="00716878" w:rsidRDefault="00000000" w:rsidP="00197CB5">
            <w:pPr>
              <w:pStyle w:val="ListParagraph"/>
              <w:widowControl w:val="0"/>
              <w:numPr>
                <w:ilvl w:val="0"/>
                <w:numId w:val="20"/>
              </w:numPr>
              <w:tabs>
                <w:tab w:val="left" w:pos="9360"/>
              </w:tabs>
              <w:spacing w:after="0" w:line="240" w:lineRule="auto"/>
              <w:ind w:right="90"/>
              <w:rPr>
                <w:rStyle w:val="Hyperlink"/>
                <w:rFonts w:ascii="Arial" w:eastAsiaTheme="minorEastAsia" w:hAnsi="Arial" w:cs="Arial"/>
                <w:b/>
              </w:rPr>
            </w:pPr>
            <w:hyperlink r:id="rId89">
              <w:r w:rsidR="5EBFC25E" w:rsidRPr="00716878">
                <w:rPr>
                  <w:rStyle w:val="Hyperlink"/>
                  <w:rFonts w:ascii="Arial" w:hAnsi="Arial" w:cs="Arial"/>
                  <w:b/>
                  <w:bCs/>
                </w:rPr>
                <w:t>Master Tenant Security Agreement (HUD-92340-ORCF)</w:t>
              </w:r>
            </w:hyperlink>
            <w:r w:rsidR="2435EA46" w:rsidRPr="00716878">
              <w:rPr>
                <w:rStyle w:val="Hyperlink"/>
                <w:rFonts w:ascii="Arial" w:hAnsi="Arial" w:cs="Arial"/>
                <w:b/>
                <w:bCs/>
                <w:u w:val="none"/>
              </w:rPr>
              <w:t xml:space="preserve"> </w:t>
            </w:r>
          </w:p>
          <w:p w14:paraId="414C3630" w14:textId="6D09AD86" w:rsidR="00835B34" w:rsidRPr="00716878" w:rsidRDefault="00B6608B" w:rsidP="626085C9">
            <w:pPr>
              <w:widowControl w:val="0"/>
              <w:tabs>
                <w:tab w:val="left" w:pos="9360"/>
              </w:tabs>
              <w:spacing w:after="0" w:line="240" w:lineRule="auto"/>
              <w:ind w:right="90"/>
              <w:rPr>
                <w:rFonts w:ascii="Arial" w:hAnsi="Arial" w:cs="Arial"/>
                <w:b/>
                <w:bCs/>
                <w:i/>
                <w:iCs/>
                <w:color w:val="000000" w:themeColor="text1"/>
                <w:u w:val="single"/>
              </w:rPr>
            </w:pPr>
            <w:r w:rsidRPr="00716878">
              <w:rPr>
                <w:rStyle w:val="Hyperlink"/>
                <w:rFonts w:ascii="Arial" w:hAnsi="Arial" w:cs="Arial"/>
                <w:i/>
                <w:iCs/>
                <w:color w:val="000000" w:themeColor="text1"/>
                <w:u w:val="none"/>
              </w:rPr>
              <w:t>(</w:t>
            </w:r>
            <w:r w:rsidR="5C5C951B" w:rsidRPr="00716878">
              <w:rPr>
                <w:rStyle w:val="Hyperlink"/>
                <w:rFonts w:ascii="Arial" w:hAnsi="Arial" w:cs="Arial"/>
                <w:i/>
                <w:iCs/>
                <w:color w:val="000000" w:themeColor="text1"/>
                <w:u w:val="none"/>
              </w:rPr>
              <w:t xml:space="preserve">Applicable only if there is a </w:t>
            </w:r>
            <w:r w:rsidR="00526D59" w:rsidRPr="00716878">
              <w:rPr>
                <w:rStyle w:val="Hyperlink"/>
                <w:rFonts w:ascii="Arial" w:hAnsi="Arial" w:cs="Arial"/>
                <w:i/>
                <w:iCs/>
                <w:color w:val="000000" w:themeColor="text1"/>
                <w:u w:val="none"/>
              </w:rPr>
              <w:t xml:space="preserve">Master Lease) </w:t>
            </w:r>
          </w:p>
          <w:p w14:paraId="1C79494D" w14:textId="77777777" w:rsidR="00D02FEE" w:rsidRPr="00716878" w:rsidRDefault="00D02FEE" w:rsidP="00D02FEE">
            <w:pPr>
              <w:widowControl w:val="0"/>
              <w:tabs>
                <w:tab w:val="left" w:pos="9360"/>
              </w:tabs>
              <w:spacing w:after="0" w:line="240" w:lineRule="auto"/>
              <w:ind w:right="90"/>
              <w:rPr>
                <w:rFonts w:ascii="Arial" w:hAnsi="Arial" w:cs="Arial"/>
              </w:rPr>
            </w:pPr>
          </w:p>
          <w:p w14:paraId="5C074FBA" w14:textId="234FCEFD" w:rsidR="00D02FEE" w:rsidRPr="00716878" w:rsidRDefault="00D02FEE" w:rsidP="626085C9">
            <w:pPr>
              <w:widowControl w:val="0"/>
              <w:tabs>
                <w:tab w:val="left" w:pos="9360"/>
              </w:tabs>
              <w:spacing w:after="0" w:line="240" w:lineRule="auto"/>
              <w:ind w:right="90"/>
              <w:rPr>
                <w:rStyle w:val="Hyperlink"/>
                <w:rFonts w:ascii="Arial" w:hAnsi="Arial" w:cs="Arial"/>
                <w:color w:val="auto"/>
                <w:u w:val="none"/>
              </w:rPr>
            </w:pPr>
            <w:r w:rsidRPr="00716878">
              <w:rPr>
                <w:rFonts w:ascii="Arial" w:hAnsi="Arial" w:cs="Arial"/>
              </w:rPr>
              <w:t xml:space="preserve">This document is not recorded, but the </w:t>
            </w:r>
            <w:r w:rsidRPr="00716878">
              <w:rPr>
                <w:rFonts w:ascii="Arial" w:hAnsi="Arial" w:cs="Arial"/>
                <w:b/>
                <w:bCs/>
              </w:rPr>
              <w:t>Master Tenant Assignment of Leases and Rents</w:t>
            </w:r>
            <w:r w:rsidRPr="00716878">
              <w:rPr>
                <w:rFonts w:ascii="Arial" w:hAnsi="Arial" w:cs="Arial"/>
              </w:rPr>
              <w:t xml:space="preserve"> is recorded.</w:t>
            </w:r>
          </w:p>
          <w:p w14:paraId="6BA8018E" w14:textId="640A5800" w:rsidR="00D02FEE" w:rsidRPr="00716878" w:rsidRDefault="00000000" w:rsidP="00D02FEE">
            <w:pPr>
              <w:widowControl w:val="0"/>
              <w:tabs>
                <w:tab w:val="left" w:pos="9360"/>
              </w:tabs>
              <w:spacing w:after="0" w:line="240" w:lineRule="auto"/>
              <w:ind w:left="421" w:right="90" w:hanging="421"/>
              <w:rPr>
                <w:rFonts w:ascii="Arial" w:eastAsiaTheme="minorEastAsia" w:hAnsi="Arial" w:cs="Arial"/>
              </w:rPr>
            </w:pPr>
            <w:sdt>
              <w:sdtPr>
                <w:rPr>
                  <w:rFonts w:ascii="Arial" w:hAnsi="Arial" w:cs="Arial"/>
                </w:rPr>
                <w:id w:val="1781835067"/>
                <w14:checkbox>
                  <w14:checked w14:val="0"/>
                  <w14:checkedState w14:val="2612" w14:font="MS Gothic"/>
                  <w14:uncheckedState w14:val="2610" w14:font="MS Gothic"/>
                </w14:checkbox>
              </w:sdtPr>
              <w:sdtContent>
                <w:r w:rsidR="00D02FEE" w:rsidRPr="00716878">
                  <w:rPr>
                    <w:rFonts w:ascii="Segoe UI Symbol" w:hAnsi="Segoe UI Symbol" w:cs="Segoe UI Symbol"/>
                  </w:rPr>
                  <w:t>☐</w:t>
                </w:r>
              </w:sdtContent>
            </w:sdt>
            <w:r w:rsidR="00D02FEE" w:rsidRPr="00716878">
              <w:rPr>
                <w:rFonts w:ascii="Arial" w:hAnsi="Arial" w:cs="Arial"/>
              </w:rPr>
              <w:t xml:space="preserve">    A separate Master Tenant Security Agreement is required for each project in the Master Lease Portfolio. </w:t>
            </w:r>
          </w:p>
          <w:p w14:paraId="27508F49" w14:textId="0E659453" w:rsidR="00D02FEE" w:rsidRPr="00716878" w:rsidRDefault="00000000" w:rsidP="00D02FEE">
            <w:pPr>
              <w:widowControl w:val="0"/>
              <w:tabs>
                <w:tab w:val="left" w:pos="9360"/>
              </w:tabs>
              <w:spacing w:after="0" w:line="240" w:lineRule="auto"/>
              <w:ind w:left="421" w:right="90" w:hanging="421"/>
              <w:rPr>
                <w:rFonts w:ascii="Arial" w:hAnsi="Arial" w:cs="Arial"/>
              </w:rPr>
            </w:pPr>
            <w:sdt>
              <w:sdtPr>
                <w:rPr>
                  <w:rFonts w:ascii="Arial" w:hAnsi="Arial" w:cs="Arial"/>
                </w:rPr>
                <w:id w:val="1085573408"/>
                <w14:checkbox>
                  <w14:checked w14:val="0"/>
                  <w14:checkedState w14:val="2612" w14:font="MS Gothic"/>
                  <w14:uncheckedState w14:val="2610" w14:font="MS Gothic"/>
                </w14:checkbox>
              </w:sdtPr>
              <w:sdtContent>
                <w:r w:rsidR="00D02FEE" w:rsidRPr="00716878">
                  <w:rPr>
                    <w:rFonts w:ascii="Segoe UI Symbol" w:hAnsi="Segoe UI Symbol" w:cs="Segoe UI Symbol"/>
                  </w:rPr>
                  <w:t>☐</w:t>
                </w:r>
              </w:sdtContent>
            </w:sdt>
            <w:r w:rsidR="00D02FEE" w:rsidRPr="00716878">
              <w:rPr>
                <w:rFonts w:ascii="Arial" w:hAnsi="Arial" w:cs="Arial"/>
              </w:rPr>
              <w:t xml:space="preserve">    Recital F: Include the last sentence if Master Tenant and Borrower share an identity of interest.  Otherwise, delete or strikeout.</w:t>
            </w:r>
          </w:p>
          <w:p w14:paraId="5895B02C" w14:textId="740B22DC" w:rsidR="00D02FEE" w:rsidRPr="00716878" w:rsidRDefault="00000000" w:rsidP="00D02FEE">
            <w:pPr>
              <w:widowControl w:val="0"/>
              <w:tabs>
                <w:tab w:val="left" w:pos="9360"/>
              </w:tabs>
              <w:spacing w:after="0" w:line="240" w:lineRule="auto"/>
              <w:ind w:left="421" w:right="90" w:hanging="421"/>
              <w:rPr>
                <w:rFonts w:ascii="Arial" w:hAnsi="Arial" w:cs="Arial"/>
              </w:rPr>
            </w:pPr>
            <w:sdt>
              <w:sdtPr>
                <w:rPr>
                  <w:rFonts w:ascii="Arial" w:hAnsi="Arial" w:cs="Arial"/>
                </w:rPr>
                <w:id w:val="584572123"/>
                <w14:checkbox>
                  <w14:checked w14:val="0"/>
                  <w14:checkedState w14:val="2612" w14:font="MS Gothic"/>
                  <w14:uncheckedState w14:val="2610" w14:font="MS Gothic"/>
                </w14:checkbox>
              </w:sdtPr>
              <w:sdtContent>
                <w:r w:rsidR="00D02FEE" w:rsidRPr="00716878">
                  <w:rPr>
                    <w:rFonts w:ascii="Segoe UI Symbol" w:hAnsi="Segoe UI Symbol" w:cs="Segoe UI Symbol"/>
                  </w:rPr>
                  <w:t>☐</w:t>
                </w:r>
              </w:sdtContent>
            </w:sdt>
            <w:r w:rsidR="00D02FEE" w:rsidRPr="00716878">
              <w:rPr>
                <w:rFonts w:ascii="Arial" w:hAnsi="Arial" w:cs="Arial"/>
              </w:rPr>
              <w:t xml:space="preserve">    Section 15: Remove brackets around Medicaid, if applicable. NOTE: It may be necessary to refer to LCM or Lender’s Narrative to determine if this provision is applicable.</w:t>
            </w:r>
          </w:p>
          <w:p w14:paraId="01945ADC" w14:textId="7304F145" w:rsidR="00D02FEE" w:rsidRPr="00716878" w:rsidRDefault="00000000" w:rsidP="00D02FEE">
            <w:pPr>
              <w:widowControl w:val="0"/>
              <w:tabs>
                <w:tab w:val="left" w:pos="9360"/>
              </w:tabs>
              <w:spacing w:after="0" w:line="240" w:lineRule="auto"/>
              <w:ind w:left="421" w:right="90" w:hanging="421"/>
              <w:rPr>
                <w:rFonts w:ascii="Arial" w:hAnsi="Arial" w:cs="Arial"/>
              </w:rPr>
            </w:pPr>
            <w:sdt>
              <w:sdtPr>
                <w:rPr>
                  <w:rFonts w:ascii="Arial" w:hAnsi="Arial" w:cs="Arial"/>
                </w:rPr>
                <w:id w:val="291630988"/>
                <w14:checkbox>
                  <w14:checked w14:val="0"/>
                  <w14:checkedState w14:val="2612" w14:font="MS Gothic"/>
                  <w14:uncheckedState w14:val="2610" w14:font="MS Gothic"/>
                </w14:checkbox>
              </w:sdtPr>
              <w:sdtContent>
                <w:r w:rsidR="00D02FEE" w:rsidRPr="00716878">
                  <w:rPr>
                    <w:rFonts w:ascii="Segoe UI Symbol" w:hAnsi="Segoe UI Symbol" w:cs="Segoe UI Symbol"/>
                  </w:rPr>
                  <w:t>☐</w:t>
                </w:r>
              </w:sdtContent>
            </w:sdt>
            <w:r w:rsidR="00D02FEE" w:rsidRPr="00716878">
              <w:rPr>
                <w:rFonts w:ascii="Arial" w:hAnsi="Arial" w:cs="Arial"/>
              </w:rPr>
              <w:t xml:space="preserve">    Section 24: include this section if the Operator is unrelated to Borrower and this section is otherwise applicable. If not, strikeout or replace with “intentionally deleted.”</w:t>
            </w:r>
          </w:p>
          <w:p w14:paraId="336E595A" w14:textId="10DF46F5" w:rsidR="00D02FEE" w:rsidRPr="00716878" w:rsidRDefault="00000000" w:rsidP="00D02FEE">
            <w:pPr>
              <w:widowControl w:val="0"/>
              <w:tabs>
                <w:tab w:val="left" w:pos="9360"/>
              </w:tabs>
              <w:spacing w:after="0" w:line="240" w:lineRule="auto"/>
              <w:ind w:left="421" w:right="90" w:hanging="421"/>
              <w:rPr>
                <w:rFonts w:ascii="Arial" w:hAnsi="Arial" w:cs="Arial"/>
              </w:rPr>
            </w:pPr>
            <w:sdt>
              <w:sdtPr>
                <w:rPr>
                  <w:rFonts w:ascii="Arial" w:hAnsi="Arial" w:cs="Arial"/>
                </w:rPr>
                <w:id w:val="-1916070816"/>
                <w14:checkbox>
                  <w14:checked w14:val="0"/>
                  <w14:checkedState w14:val="2612" w14:font="MS Gothic"/>
                  <w14:uncheckedState w14:val="2610" w14:font="MS Gothic"/>
                </w14:checkbox>
              </w:sdtPr>
              <w:sdtContent>
                <w:r w:rsidR="00D02FEE" w:rsidRPr="00716878">
                  <w:rPr>
                    <w:rFonts w:ascii="Segoe UI Symbol" w:hAnsi="Segoe UI Symbol" w:cs="Segoe UI Symbol"/>
                  </w:rPr>
                  <w:t>☐</w:t>
                </w:r>
              </w:sdtContent>
            </w:sdt>
            <w:r w:rsidR="00D02FEE" w:rsidRPr="00716878">
              <w:rPr>
                <w:rFonts w:ascii="Arial" w:hAnsi="Arial" w:cs="Arial"/>
              </w:rPr>
              <w:t xml:space="preserve">    Exhibit A: Confirm legal description is consistent with title policy and survey</w:t>
            </w:r>
          </w:p>
          <w:p w14:paraId="2B66AAB6" w14:textId="2FFAFA88" w:rsidR="00D02FEE" w:rsidRPr="00716878" w:rsidRDefault="00000000" w:rsidP="00D02FEE">
            <w:pPr>
              <w:widowControl w:val="0"/>
              <w:tabs>
                <w:tab w:val="left" w:pos="9360"/>
              </w:tabs>
              <w:spacing w:after="0" w:line="240" w:lineRule="auto"/>
              <w:ind w:left="421" w:right="90" w:hanging="421"/>
              <w:rPr>
                <w:rFonts w:ascii="Arial" w:hAnsi="Arial" w:cs="Arial"/>
              </w:rPr>
            </w:pPr>
            <w:sdt>
              <w:sdtPr>
                <w:rPr>
                  <w:rFonts w:ascii="Arial" w:hAnsi="Arial" w:cs="Arial"/>
                </w:rPr>
                <w:id w:val="-382869798"/>
                <w14:checkbox>
                  <w14:checked w14:val="0"/>
                  <w14:checkedState w14:val="2612" w14:font="MS Gothic"/>
                  <w14:uncheckedState w14:val="2610" w14:font="MS Gothic"/>
                </w14:checkbox>
              </w:sdtPr>
              <w:sdtContent>
                <w:r w:rsidR="00D02FEE" w:rsidRPr="00716878">
                  <w:rPr>
                    <w:rFonts w:ascii="Segoe UI Symbol" w:hAnsi="Segoe UI Symbol" w:cs="Segoe UI Symbol"/>
                  </w:rPr>
                  <w:t>☐</w:t>
                </w:r>
              </w:sdtContent>
            </w:sdt>
            <w:r w:rsidR="00D02FEE" w:rsidRPr="00716878">
              <w:rPr>
                <w:rFonts w:ascii="Arial" w:hAnsi="Arial" w:cs="Arial"/>
              </w:rPr>
              <w:t xml:space="preserve">    Exhibit C:  Confirm this is completed in its entirety. Unapplicable items should state “none” or “n/a.” </w:t>
            </w:r>
          </w:p>
          <w:p w14:paraId="1CAFE55E" w14:textId="327592EE" w:rsidR="00D02FEE" w:rsidRPr="00716878" w:rsidRDefault="00000000" w:rsidP="00D02FEE">
            <w:pPr>
              <w:tabs>
                <w:tab w:val="left" w:pos="9360"/>
              </w:tabs>
              <w:spacing w:after="0" w:line="240" w:lineRule="auto"/>
              <w:ind w:left="421" w:right="90" w:hanging="421"/>
              <w:rPr>
                <w:rFonts w:ascii="Arial" w:hAnsi="Arial" w:cs="Arial"/>
              </w:rPr>
            </w:pPr>
            <w:sdt>
              <w:sdtPr>
                <w:rPr>
                  <w:rFonts w:ascii="Arial" w:hAnsi="Arial" w:cs="Arial"/>
                </w:rPr>
                <w:id w:val="1516114386"/>
                <w14:checkbox>
                  <w14:checked w14:val="0"/>
                  <w14:checkedState w14:val="2612" w14:font="MS Gothic"/>
                  <w14:uncheckedState w14:val="2610" w14:font="MS Gothic"/>
                </w14:checkbox>
              </w:sdtPr>
              <w:sdtContent>
                <w:r w:rsidR="00D02FEE" w:rsidRPr="00716878">
                  <w:rPr>
                    <w:rFonts w:ascii="Segoe UI Symbol" w:hAnsi="Segoe UI Symbol" w:cs="Segoe UI Symbol"/>
                  </w:rPr>
                  <w:t>☐</w:t>
                </w:r>
              </w:sdtContent>
            </w:sdt>
            <w:r w:rsidR="00D02FEE" w:rsidRPr="00716878">
              <w:rPr>
                <w:rFonts w:ascii="Arial" w:hAnsi="Arial" w:cs="Arial"/>
              </w:rPr>
              <w:t xml:space="preserve">    Rider to Master Tenant Security Agreement: Can only be attached if Operator is unrelated to Borrower. If there is IOI between Borrower and Operator, strike the Rider.</w:t>
            </w:r>
          </w:p>
          <w:p w14:paraId="2E0DA944" w14:textId="77777777" w:rsidR="00D02FEE" w:rsidRPr="00716878" w:rsidRDefault="00D02FEE" w:rsidP="004E78E7">
            <w:pPr>
              <w:widowControl w:val="0"/>
              <w:tabs>
                <w:tab w:val="left" w:pos="9360"/>
              </w:tabs>
              <w:spacing w:after="0" w:line="240" w:lineRule="auto"/>
              <w:ind w:right="90"/>
              <w:rPr>
                <w:rFonts w:ascii="Arial" w:hAnsi="Arial" w:cs="Arial"/>
              </w:rPr>
            </w:pPr>
          </w:p>
          <w:p w14:paraId="5D234E9C" w14:textId="77777777" w:rsidR="00D02FEE" w:rsidRPr="00716878" w:rsidRDefault="00000000" w:rsidP="00197CB5">
            <w:pPr>
              <w:pStyle w:val="ListParagraph"/>
              <w:widowControl w:val="0"/>
              <w:numPr>
                <w:ilvl w:val="0"/>
                <w:numId w:val="20"/>
              </w:numPr>
              <w:tabs>
                <w:tab w:val="left" w:pos="9360"/>
              </w:tabs>
              <w:spacing w:after="0" w:line="240" w:lineRule="auto"/>
              <w:ind w:right="90"/>
              <w:rPr>
                <w:rStyle w:val="Hyperlink"/>
                <w:rFonts w:ascii="Arial" w:eastAsiaTheme="minorEastAsia" w:hAnsi="Arial" w:cs="Arial"/>
                <w:b/>
                <w:bCs/>
                <w:u w:val="none"/>
              </w:rPr>
            </w:pPr>
            <w:hyperlink r:id="rId90">
              <w:r w:rsidR="00D02FEE" w:rsidRPr="00716878">
                <w:rPr>
                  <w:rStyle w:val="Hyperlink"/>
                  <w:rFonts w:ascii="Arial" w:hAnsi="Arial" w:cs="Arial"/>
                  <w:b/>
                  <w:bCs/>
                </w:rPr>
                <w:t>Master Tenant Assignment of Leases and Rents (HUD-92334-ORCF)</w:t>
              </w:r>
            </w:hyperlink>
          </w:p>
          <w:p w14:paraId="2E8BA202" w14:textId="77777777" w:rsidR="00D02FEE" w:rsidRPr="00716878" w:rsidRDefault="00D02FEE" w:rsidP="7606210B">
            <w:pPr>
              <w:widowControl w:val="0"/>
              <w:tabs>
                <w:tab w:val="left" w:pos="9360"/>
              </w:tabs>
              <w:spacing w:after="0" w:line="240" w:lineRule="auto"/>
              <w:ind w:right="90"/>
              <w:rPr>
                <w:rFonts w:ascii="Arial" w:hAnsi="Arial" w:cs="Arial"/>
                <w:b/>
                <w:bCs/>
                <w:i/>
                <w:iCs/>
                <w:color w:val="000000" w:themeColor="text1"/>
                <w:u w:val="single"/>
              </w:rPr>
            </w:pPr>
            <w:r w:rsidRPr="00716878">
              <w:rPr>
                <w:rStyle w:val="Hyperlink"/>
                <w:rFonts w:ascii="Arial" w:hAnsi="Arial" w:cs="Arial"/>
                <w:i/>
                <w:iCs/>
                <w:color w:val="000000" w:themeColor="text1"/>
                <w:u w:val="none"/>
              </w:rPr>
              <w:t xml:space="preserve">(Applicable only if there is a Master Lease) </w:t>
            </w:r>
          </w:p>
          <w:p w14:paraId="3DD2F51A" w14:textId="77777777" w:rsidR="00D02FEE" w:rsidRPr="00716878" w:rsidRDefault="00D02FEE" w:rsidP="7606210B">
            <w:pPr>
              <w:widowControl w:val="0"/>
              <w:tabs>
                <w:tab w:val="left" w:pos="9360"/>
              </w:tabs>
              <w:spacing w:after="0" w:line="240" w:lineRule="auto"/>
              <w:ind w:right="90"/>
              <w:rPr>
                <w:rFonts w:ascii="Arial" w:eastAsiaTheme="minorEastAsia" w:hAnsi="Arial" w:cs="Arial"/>
                <w:b/>
                <w:bCs/>
                <w:color w:val="0000FF"/>
              </w:rPr>
            </w:pPr>
          </w:p>
          <w:p w14:paraId="6111C022" w14:textId="0D03042E" w:rsidR="00D02FEE" w:rsidRPr="00716878" w:rsidRDefault="00000000" w:rsidP="006475DC">
            <w:pPr>
              <w:widowControl w:val="0"/>
              <w:tabs>
                <w:tab w:val="left" w:pos="9360"/>
              </w:tabs>
              <w:spacing w:after="0" w:line="240" w:lineRule="auto"/>
              <w:ind w:right="90"/>
              <w:rPr>
                <w:rFonts w:ascii="Arial" w:hAnsi="Arial" w:cs="Arial"/>
              </w:rPr>
            </w:pPr>
            <w:sdt>
              <w:sdtPr>
                <w:rPr>
                  <w:rFonts w:ascii="Arial" w:hAnsi="Arial" w:cs="Arial"/>
                </w:rPr>
                <w:id w:val="-77295614"/>
                <w14:checkbox>
                  <w14:checked w14:val="0"/>
                  <w14:checkedState w14:val="2612" w14:font="MS Gothic"/>
                  <w14:uncheckedState w14:val="2610" w14:font="MS Gothic"/>
                </w14:checkbox>
              </w:sdtPr>
              <w:sdtContent>
                <w:r w:rsidR="006475DC" w:rsidRPr="00716878">
                  <w:rPr>
                    <w:rFonts w:ascii="Segoe UI Symbol" w:hAnsi="Segoe UI Symbol" w:cs="Segoe UI Symbol"/>
                  </w:rPr>
                  <w:t>☐</w:t>
                </w:r>
              </w:sdtContent>
            </w:sdt>
            <w:r w:rsidR="006475DC" w:rsidRPr="00716878">
              <w:rPr>
                <w:rFonts w:ascii="Arial" w:hAnsi="Arial" w:cs="Arial"/>
              </w:rPr>
              <w:t xml:space="preserve">    </w:t>
            </w:r>
            <w:r w:rsidR="00D02FEE" w:rsidRPr="00716878">
              <w:rPr>
                <w:rFonts w:ascii="Arial" w:hAnsi="Arial" w:cs="Arial"/>
              </w:rPr>
              <w:t>Confirm legal description is consistent with title policy and survey.</w:t>
            </w:r>
          </w:p>
          <w:p w14:paraId="49E0E00A" w14:textId="77777777" w:rsidR="00835B34" w:rsidRPr="00716878" w:rsidRDefault="00835B34" w:rsidP="004E78E7">
            <w:pPr>
              <w:widowControl w:val="0"/>
              <w:tabs>
                <w:tab w:val="left" w:pos="9360"/>
              </w:tabs>
              <w:spacing w:after="0" w:line="240" w:lineRule="auto"/>
              <w:ind w:right="90"/>
              <w:rPr>
                <w:rFonts w:ascii="Arial" w:hAnsi="Arial" w:cs="Arial"/>
              </w:rPr>
            </w:pPr>
          </w:p>
        </w:tc>
      </w:tr>
      <w:tr w:rsidR="005C521A" w:rsidRPr="005E09DB" w14:paraId="7150C3D5"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3511246F" w14:textId="2500C742" w:rsidR="00592695" w:rsidRPr="00716878" w:rsidRDefault="2B8FE5CC" w:rsidP="007D5408">
            <w:pPr>
              <w:widowControl w:val="0"/>
              <w:tabs>
                <w:tab w:val="left" w:pos="9360"/>
              </w:tabs>
              <w:spacing w:after="0" w:line="240" w:lineRule="auto"/>
              <w:ind w:right="90"/>
              <w:rPr>
                <w:rFonts w:ascii="Arial" w:hAnsi="Arial" w:cs="Arial"/>
              </w:rPr>
            </w:pPr>
            <w:r w:rsidRPr="00716878">
              <w:rPr>
                <w:rFonts w:ascii="Arial" w:hAnsi="Arial" w:cs="Arial"/>
              </w:rPr>
              <w:lastRenderedPageBreak/>
              <w:t>41</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6DAF9362" w14:textId="77777777" w:rsidR="00592695" w:rsidRPr="00716878" w:rsidRDefault="00592695" w:rsidP="006475DC">
            <w:pPr>
              <w:widowControl w:val="0"/>
              <w:tabs>
                <w:tab w:val="left" w:pos="9360"/>
              </w:tabs>
              <w:spacing w:after="0" w:line="240" w:lineRule="auto"/>
              <w:ind w:right="90"/>
              <w:rPr>
                <w:rFonts w:ascii="Arial" w:hAnsi="Arial" w:cs="Arial"/>
                <w:b/>
                <w:u w:val="single"/>
              </w:rPr>
            </w:pPr>
            <w:r w:rsidRPr="00716878">
              <w:rPr>
                <w:rFonts w:ascii="Arial" w:hAnsi="Arial" w:cs="Arial"/>
                <w:b/>
                <w:u w:val="single"/>
              </w:rPr>
              <w:t xml:space="preserve">Master Tenant </w:t>
            </w:r>
            <w:r w:rsidR="0050005E" w:rsidRPr="00716878">
              <w:rPr>
                <w:rFonts w:ascii="Arial" w:hAnsi="Arial" w:cs="Arial"/>
                <w:b/>
                <w:u w:val="single"/>
              </w:rPr>
              <w:t xml:space="preserve">UCC-1 </w:t>
            </w:r>
            <w:r w:rsidRPr="00716878">
              <w:rPr>
                <w:rFonts w:ascii="Arial" w:hAnsi="Arial" w:cs="Arial"/>
                <w:b/>
                <w:u w:val="single"/>
              </w:rPr>
              <w:t>Financing Statements</w:t>
            </w:r>
          </w:p>
          <w:p w14:paraId="42D40155" w14:textId="3D980769" w:rsidR="0073406B" w:rsidRPr="00716878" w:rsidRDefault="313C1EF9" w:rsidP="006475DC">
            <w:pPr>
              <w:widowControl w:val="0"/>
              <w:tabs>
                <w:tab w:val="left" w:pos="9360"/>
              </w:tabs>
              <w:spacing w:after="0" w:line="240" w:lineRule="auto"/>
              <w:ind w:right="90"/>
              <w:rPr>
                <w:rStyle w:val="Hyperlink"/>
                <w:rFonts w:ascii="Arial" w:hAnsi="Arial" w:cs="Arial"/>
                <w:i/>
                <w:iCs/>
                <w:color w:val="000000" w:themeColor="text1"/>
                <w:u w:val="none"/>
              </w:rPr>
            </w:pPr>
            <w:r w:rsidRPr="00716878">
              <w:rPr>
                <w:rStyle w:val="Hyperlink"/>
                <w:rFonts w:ascii="Arial" w:hAnsi="Arial" w:cs="Arial"/>
                <w:i/>
                <w:iCs/>
                <w:color w:val="000000" w:themeColor="text1"/>
                <w:u w:val="none"/>
              </w:rPr>
              <w:t>(</w:t>
            </w:r>
            <w:r w:rsidR="120AE0D8" w:rsidRPr="00716878">
              <w:rPr>
                <w:rStyle w:val="Hyperlink"/>
                <w:rFonts w:ascii="Arial" w:hAnsi="Arial" w:cs="Arial"/>
                <w:i/>
                <w:iCs/>
                <w:color w:val="000000" w:themeColor="text1"/>
                <w:u w:val="none"/>
              </w:rPr>
              <w:t>Applicable only if there is a</w:t>
            </w:r>
            <w:r w:rsidRPr="00716878">
              <w:rPr>
                <w:rStyle w:val="Hyperlink"/>
                <w:rFonts w:ascii="Arial" w:hAnsi="Arial" w:cs="Arial"/>
                <w:i/>
                <w:iCs/>
                <w:color w:val="000000" w:themeColor="text1"/>
                <w:u w:val="none"/>
              </w:rPr>
              <w:t xml:space="preserve"> Master Lease) </w:t>
            </w:r>
          </w:p>
          <w:p w14:paraId="4CF52184" w14:textId="23B6DFA2" w:rsidR="009B48BC" w:rsidRPr="00716878" w:rsidRDefault="009B48BC" w:rsidP="006475DC">
            <w:pPr>
              <w:widowControl w:val="0"/>
              <w:tabs>
                <w:tab w:val="left" w:pos="9360"/>
              </w:tabs>
              <w:spacing w:after="0" w:line="240" w:lineRule="auto"/>
              <w:ind w:right="90"/>
              <w:rPr>
                <w:rFonts w:ascii="Arial" w:hAnsi="Arial" w:cs="Arial"/>
              </w:rPr>
            </w:pPr>
          </w:p>
          <w:p w14:paraId="273A7AC6" w14:textId="04FD08AA" w:rsidR="006475DC" w:rsidRPr="00716878" w:rsidRDefault="00000000" w:rsidP="006475DC">
            <w:pPr>
              <w:tabs>
                <w:tab w:val="left" w:pos="9360"/>
              </w:tabs>
              <w:spacing w:after="0" w:line="240" w:lineRule="auto"/>
              <w:ind w:left="541" w:right="90" w:hanging="450"/>
              <w:rPr>
                <w:rFonts w:ascii="Arial" w:hAnsi="Arial" w:cs="Arial"/>
              </w:rPr>
            </w:pPr>
            <w:sdt>
              <w:sdtPr>
                <w:rPr>
                  <w:rFonts w:ascii="Arial" w:hAnsi="Arial" w:cs="Arial"/>
                </w:rPr>
                <w:id w:val="527756753"/>
                <w14:checkbox>
                  <w14:checked w14:val="0"/>
                  <w14:checkedState w14:val="2612" w14:font="MS Gothic"/>
                  <w14:uncheckedState w14:val="2610" w14:font="MS Gothic"/>
                </w14:checkbox>
              </w:sdtPr>
              <w:sdtContent>
                <w:r w:rsidR="006475DC" w:rsidRPr="00716878">
                  <w:rPr>
                    <w:rFonts w:ascii="Segoe UI Symbol" w:hAnsi="Segoe UI Symbol" w:cs="Segoe UI Symbol"/>
                  </w:rPr>
                  <w:t>☐</w:t>
                </w:r>
              </w:sdtContent>
            </w:sdt>
            <w:r w:rsidR="006475DC" w:rsidRPr="00716878">
              <w:rPr>
                <w:rFonts w:ascii="Arial" w:hAnsi="Arial" w:cs="Arial"/>
              </w:rPr>
              <w:t xml:space="preserve">    Confirm Master Tenant’s legal name and address.</w:t>
            </w:r>
          </w:p>
          <w:p w14:paraId="0984C33E" w14:textId="19E8400E" w:rsidR="006475DC" w:rsidRPr="00716878" w:rsidRDefault="00000000" w:rsidP="006475DC">
            <w:pPr>
              <w:tabs>
                <w:tab w:val="left" w:pos="9360"/>
              </w:tabs>
              <w:spacing w:after="0" w:line="240" w:lineRule="auto"/>
              <w:ind w:left="541" w:right="90" w:hanging="450"/>
              <w:rPr>
                <w:rFonts w:ascii="Arial" w:hAnsi="Arial" w:cs="Arial"/>
              </w:rPr>
            </w:pPr>
            <w:sdt>
              <w:sdtPr>
                <w:rPr>
                  <w:rFonts w:ascii="Arial" w:hAnsi="Arial" w:cs="Arial"/>
                </w:rPr>
                <w:id w:val="-1304229083"/>
                <w14:checkbox>
                  <w14:checked w14:val="0"/>
                  <w14:checkedState w14:val="2612" w14:font="MS Gothic"/>
                  <w14:uncheckedState w14:val="2610" w14:font="MS Gothic"/>
                </w14:checkbox>
              </w:sdtPr>
              <w:sdtContent>
                <w:r w:rsidR="006475DC" w:rsidRPr="00716878">
                  <w:rPr>
                    <w:rFonts w:ascii="Segoe UI Symbol" w:hAnsi="Segoe UI Symbol" w:cs="Segoe UI Symbol"/>
                  </w:rPr>
                  <w:t>☐</w:t>
                </w:r>
              </w:sdtContent>
            </w:sdt>
            <w:r w:rsidR="006475DC" w:rsidRPr="00716878">
              <w:rPr>
                <w:rFonts w:ascii="Arial" w:hAnsi="Arial" w:cs="Arial"/>
              </w:rPr>
              <w:t xml:space="preserve">    Confirm name and address of Lender.</w:t>
            </w:r>
          </w:p>
          <w:p w14:paraId="4542D5AC" w14:textId="4A7BDD7E" w:rsidR="006475DC" w:rsidRPr="00716878" w:rsidRDefault="00000000" w:rsidP="006475DC">
            <w:pPr>
              <w:tabs>
                <w:tab w:val="left" w:pos="9360"/>
              </w:tabs>
              <w:spacing w:after="0" w:line="240" w:lineRule="auto"/>
              <w:ind w:left="541" w:right="90" w:hanging="450"/>
              <w:rPr>
                <w:rFonts w:ascii="Arial" w:hAnsi="Arial" w:cs="Arial"/>
              </w:rPr>
            </w:pPr>
            <w:sdt>
              <w:sdtPr>
                <w:rPr>
                  <w:rFonts w:ascii="Arial" w:hAnsi="Arial" w:cs="Arial"/>
                </w:rPr>
                <w:id w:val="-75820903"/>
                <w14:checkbox>
                  <w14:checked w14:val="0"/>
                  <w14:checkedState w14:val="2612" w14:font="MS Gothic"/>
                  <w14:uncheckedState w14:val="2610" w14:font="MS Gothic"/>
                </w14:checkbox>
              </w:sdtPr>
              <w:sdtContent>
                <w:r w:rsidR="006475DC" w:rsidRPr="00716878">
                  <w:rPr>
                    <w:rFonts w:ascii="Segoe UI Symbol" w:hAnsi="Segoe UI Symbol" w:cs="Segoe UI Symbol"/>
                  </w:rPr>
                  <w:t>☐</w:t>
                </w:r>
              </w:sdtContent>
            </w:sdt>
            <w:r w:rsidR="006475DC" w:rsidRPr="00716878">
              <w:rPr>
                <w:rFonts w:ascii="Arial" w:hAnsi="Arial" w:cs="Arial"/>
              </w:rPr>
              <w:t xml:space="preserve">    Confirm Box 11 is checked and completed with “Secretary of Housing and Urban Development,” ORCF 451 7</w:t>
            </w:r>
            <w:r w:rsidR="006475DC" w:rsidRPr="00716878">
              <w:rPr>
                <w:rFonts w:ascii="Arial" w:hAnsi="Arial" w:cs="Arial"/>
                <w:vertAlign w:val="superscript"/>
              </w:rPr>
              <w:t>th</w:t>
            </w:r>
            <w:r w:rsidR="006475DC" w:rsidRPr="00716878">
              <w:rPr>
                <w:rFonts w:ascii="Arial" w:hAnsi="Arial" w:cs="Arial"/>
              </w:rPr>
              <w:t xml:space="preserve"> Street SW, Washington D.C. 20410, as an additional secured party (variations allowed).</w:t>
            </w:r>
          </w:p>
          <w:p w14:paraId="300C1182" w14:textId="29051B4C" w:rsidR="006475DC" w:rsidRPr="00716878" w:rsidRDefault="00000000" w:rsidP="006475DC">
            <w:pPr>
              <w:tabs>
                <w:tab w:val="left" w:pos="9360"/>
              </w:tabs>
              <w:spacing w:after="0" w:line="240" w:lineRule="auto"/>
              <w:ind w:left="541" w:right="90" w:hanging="450"/>
              <w:rPr>
                <w:rFonts w:ascii="Arial" w:hAnsi="Arial" w:cs="Arial"/>
              </w:rPr>
            </w:pPr>
            <w:sdt>
              <w:sdtPr>
                <w:rPr>
                  <w:rFonts w:ascii="Arial" w:hAnsi="Arial" w:cs="Arial"/>
                </w:rPr>
                <w:id w:val="-621157097"/>
                <w:placeholder>
                  <w:docPart w:val="72058B17CF224AE29495F06BC945B8B6"/>
                </w:placeholder>
                <w:showingPlcHdr/>
                <w14:checkbox>
                  <w14:checked w14:val="0"/>
                  <w14:checkedState w14:val="2612" w14:font="MS Gothic"/>
                  <w14:uncheckedState w14:val="2610" w14:font="MS Gothic"/>
                </w14:checkbox>
              </w:sdtPr>
              <w:sdtContent>
                <w:r w:rsidR="006475DC" w:rsidRPr="00716878">
                  <w:rPr>
                    <w:rFonts w:ascii="Segoe UI Symbol" w:hAnsi="Segoe UI Symbol" w:cs="Segoe UI Symbol"/>
                  </w:rPr>
                  <w:t>☐</w:t>
                </w:r>
              </w:sdtContent>
            </w:sdt>
            <w:r w:rsidR="006475DC" w:rsidRPr="00716878">
              <w:rPr>
                <w:rFonts w:ascii="Arial" w:hAnsi="Arial" w:cs="Arial"/>
              </w:rPr>
              <w:t xml:space="preserve">    Confirm the FHA Number is noted somewhere.</w:t>
            </w:r>
          </w:p>
          <w:p w14:paraId="5A0882E3" w14:textId="667D40F9" w:rsidR="006475DC" w:rsidRPr="00716878" w:rsidRDefault="00000000" w:rsidP="006475DC">
            <w:pPr>
              <w:tabs>
                <w:tab w:val="left" w:pos="9360"/>
              </w:tabs>
              <w:spacing w:after="0" w:line="240" w:lineRule="auto"/>
              <w:ind w:left="541" w:right="90" w:hanging="450"/>
              <w:rPr>
                <w:rFonts w:ascii="Arial" w:hAnsi="Arial" w:cs="Arial"/>
              </w:rPr>
            </w:pPr>
            <w:sdt>
              <w:sdtPr>
                <w:rPr>
                  <w:rFonts w:ascii="Arial" w:hAnsi="Arial" w:cs="Arial"/>
                </w:rPr>
                <w:id w:val="358473161"/>
                <w14:checkbox>
                  <w14:checked w14:val="0"/>
                  <w14:checkedState w14:val="2612" w14:font="MS Gothic"/>
                  <w14:uncheckedState w14:val="2610" w14:font="MS Gothic"/>
                </w14:checkbox>
              </w:sdtPr>
              <w:sdtContent>
                <w:r w:rsidR="006475DC" w:rsidRPr="00716878">
                  <w:rPr>
                    <w:rFonts w:ascii="Segoe UI Symbol" w:hAnsi="Segoe UI Symbol" w:cs="Segoe UI Symbol"/>
                  </w:rPr>
                  <w:t>☐</w:t>
                </w:r>
              </w:sdtContent>
            </w:sdt>
            <w:r w:rsidR="006475DC" w:rsidRPr="00716878">
              <w:rPr>
                <w:rFonts w:ascii="Arial" w:hAnsi="Arial" w:cs="Arial"/>
              </w:rPr>
              <w:t xml:space="preserve">    Confirm collateral description is attached (should match Exhibit B from Master Tenant Security Agreement).</w:t>
            </w:r>
          </w:p>
          <w:p w14:paraId="1392366E" w14:textId="753B6244" w:rsidR="006475DC" w:rsidRPr="00716878" w:rsidRDefault="00000000" w:rsidP="006475DC">
            <w:pPr>
              <w:tabs>
                <w:tab w:val="left" w:pos="9360"/>
              </w:tabs>
              <w:spacing w:after="0" w:line="240" w:lineRule="auto"/>
              <w:ind w:left="541" w:right="90" w:hanging="450"/>
              <w:rPr>
                <w:rFonts w:ascii="Arial" w:hAnsi="Arial" w:cs="Arial"/>
              </w:rPr>
            </w:pPr>
            <w:sdt>
              <w:sdtPr>
                <w:rPr>
                  <w:rFonts w:ascii="Arial" w:hAnsi="Arial" w:cs="Arial"/>
                </w:rPr>
                <w:id w:val="-1181049106"/>
                <w14:checkbox>
                  <w14:checked w14:val="0"/>
                  <w14:checkedState w14:val="2612" w14:font="MS Gothic"/>
                  <w14:uncheckedState w14:val="2610" w14:font="MS Gothic"/>
                </w14:checkbox>
              </w:sdtPr>
              <w:sdtContent>
                <w:r w:rsidR="006475DC" w:rsidRPr="00716878">
                  <w:rPr>
                    <w:rFonts w:ascii="Segoe UI Symbol" w:hAnsi="Segoe UI Symbol" w:cs="Segoe UI Symbol"/>
                  </w:rPr>
                  <w:t>☐</w:t>
                </w:r>
              </w:sdtContent>
            </w:sdt>
            <w:r w:rsidR="006475DC" w:rsidRPr="00716878">
              <w:rPr>
                <w:rFonts w:ascii="Arial" w:hAnsi="Arial" w:cs="Arial"/>
              </w:rPr>
              <w:t xml:space="preserve">    State UCC: Confirm your project’s legal description is included with all legal descriptions under the same Master Lease.</w:t>
            </w:r>
          </w:p>
          <w:p w14:paraId="6B3EC604" w14:textId="68B50D0F" w:rsidR="006475DC" w:rsidRPr="00716878" w:rsidRDefault="00000000" w:rsidP="006475DC">
            <w:pPr>
              <w:tabs>
                <w:tab w:val="left" w:pos="9360"/>
              </w:tabs>
              <w:spacing w:after="0" w:line="240" w:lineRule="auto"/>
              <w:ind w:left="541" w:right="90" w:hanging="450"/>
              <w:rPr>
                <w:rFonts w:ascii="Arial" w:hAnsi="Arial" w:cs="Arial"/>
              </w:rPr>
            </w:pPr>
            <w:sdt>
              <w:sdtPr>
                <w:rPr>
                  <w:rFonts w:ascii="Arial" w:hAnsi="Arial" w:cs="Arial"/>
                </w:rPr>
                <w:id w:val="1607307991"/>
                <w14:checkbox>
                  <w14:checked w14:val="0"/>
                  <w14:checkedState w14:val="2612" w14:font="MS Gothic"/>
                  <w14:uncheckedState w14:val="2610" w14:font="MS Gothic"/>
                </w14:checkbox>
              </w:sdtPr>
              <w:sdtContent>
                <w:r w:rsidR="006475DC" w:rsidRPr="00716878">
                  <w:rPr>
                    <w:rFonts w:ascii="Segoe UI Symbol" w:hAnsi="Segoe UI Symbol" w:cs="Segoe UI Symbol"/>
                  </w:rPr>
                  <w:t>☐</w:t>
                </w:r>
              </w:sdtContent>
            </w:sdt>
            <w:r w:rsidR="006475DC" w:rsidRPr="00716878">
              <w:rPr>
                <w:rFonts w:ascii="Arial" w:hAnsi="Arial" w:cs="Arial"/>
              </w:rPr>
              <w:t xml:space="preserve">    County UCC: Confirm the version specific to your project’s jurisdiction has only your project’s legal description and is recorded in the </w:t>
            </w:r>
            <w:proofErr w:type="gramStart"/>
            <w:r w:rsidR="006475DC" w:rsidRPr="00716878">
              <w:rPr>
                <w:rFonts w:ascii="Arial" w:hAnsi="Arial" w:cs="Arial"/>
              </w:rPr>
              <w:t>Project’s county</w:t>
            </w:r>
            <w:proofErr w:type="gramEnd"/>
            <w:r w:rsidR="006475DC" w:rsidRPr="00716878">
              <w:rPr>
                <w:rFonts w:ascii="Arial" w:hAnsi="Arial" w:cs="Arial"/>
              </w:rPr>
              <w:t>.</w:t>
            </w:r>
          </w:p>
          <w:p w14:paraId="07F0AB72" w14:textId="550D9750" w:rsidR="009B48BC" w:rsidRPr="00716878" w:rsidRDefault="009B48BC" w:rsidP="006475DC">
            <w:pPr>
              <w:widowControl w:val="0"/>
              <w:tabs>
                <w:tab w:val="left" w:pos="9360"/>
              </w:tabs>
              <w:spacing w:after="0" w:line="240" w:lineRule="auto"/>
              <w:ind w:right="90"/>
              <w:rPr>
                <w:rFonts w:ascii="Arial" w:hAnsi="Arial" w:cs="Arial"/>
                <w:bCs/>
                <w:i/>
                <w:iCs/>
                <w:color w:val="000000" w:themeColor="text1"/>
              </w:rPr>
            </w:pPr>
          </w:p>
          <w:p w14:paraId="5380051B" w14:textId="772E796C" w:rsidR="00CA7CA1" w:rsidRPr="00716878" w:rsidRDefault="00CA7CA1" w:rsidP="006475DC">
            <w:pPr>
              <w:widowControl w:val="0"/>
              <w:tabs>
                <w:tab w:val="left" w:pos="9360"/>
              </w:tabs>
              <w:spacing w:after="0" w:line="240" w:lineRule="auto"/>
              <w:ind w:right="90"/>
              <w:rPr>
                <w:rFonts w:ascii="Arial" w:hAnsi="Arial" w:cs="Arial"/>
                <w:bCs/>
                <w:i/>
                <w:iCs/>
                <w:color w:val="000000" w:themeColor="text1"/>
              </w:rPr>
            </w:pPr>
          </w:p>
        </w:tc>
      </w:tr>
      <w:tr w:rsidR="005C521A" w:rsidRPr="005E09DB" w14:paraId="671AE7FF"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4275B937" w14:textId="66661649" w:rsidR="00592695" w:rsidRPr="00716878" w:rsidRDefault="0D18C137" w:rsidP="004E78E7">
            <w:pPr>
              <w:widowControl w:val="0"/>
              <w:tabs>
                <w:tab w:val="left" w:pos="9360"/>
              </w:tabs>
              <w:spacing w:after="0" w:line="240" w:lineRule="auto"/>
              <w:ind w:right="90"/>
              <w:rPr>
                <w:rFonts w:ascii="Arial" w:hAnsi="Arial" w:cs="Arial"/>
              </w:rPr>
            </w:pPr>
            <w:r w:rsidRPr="00716878">
              <w:rPr>
                <w:rFonts w:ascii="Arial" w:hAnsi="Arial" w:cs="Arial"/>
              </w:rPr>
              <w:t>42</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74793078" w14:textId="77777777" w:rsidR="00A3560E" w:rsidRPr="00716878" w:rsidRDefault="00592695" w:rsidP="004E78E7">
            <w:pPr>
              <w:widowControl w:val="0"/>
              <w:tabs>
                <w:tab w:val="left" w:pos="9360"/>
              </w:tabs>
              <w:spacing w:after="0" w:line="240" w:lineRule="auto"/>
              <w:ind w:right="90"/>
              <w:rPr>
                <w:rFonts w:ascii="Arial" w:hAnsi="Arial" w:cs="Arial"/>
                <w:b/>
                <w:u w:val="single"/>
              </w:rPr>
            </w:pPr>
            <w:r w:rsidRPr="00716878">
              <w:rPr>
                <w:rFonts w:ascii="Arial" w:hAnsi="Arial" w:cs="Arial"/>
                <w:b/>
                <w:u w:val="single"/>
              </w:rPr>
              <w:t>Memorandum of Operator Lease</w:t>
            </w:r>
            <w:r w:rsidR="00B6608B" w:rsidRPr="00716878">
              <w:rPr>
                <w:rFonts w:ascii="Arial" w:hAnsi="Arial" w:cs="Arial"/>
                <w:b/>
                <w:u w:val="single"/>
              </w:rPr>
              <w:t xml:space="preserve"> </w:t>
            </w:r>
          </w:p>
          <w:p w14:paraId="394F501E" w14:textId="297C0233" w:rsidR="00592695" w:rsidRPr="00716878" w:rsidRDefault="00B6608B" w:rsidP="626085C9">
            <w:pPr>
              <w:widowControl w:val="0"/>
              <w:tabs>
                <w:tab w:val="left" w:pos="9360"/>
              </w:tabs>
              <w:spacing w:after="0" w:line="240" w:lineRule="auto"/>
              <w:ind w:right="90"/>
              <w:rPr>
                <w:rFonts w:ascii="Arial" w:hAnsi="Arial" w:cs="Arial"/>
                <w:i/>
                <w:iCs/>
              </w:rPr>
            </w:pPr>
            <w:r w:rsidRPr="00716878">
              <w:rPr>
                <w:rFonts w:ascii="Arial" w:hAnsi="Arial" w:cs="Arial"/>
                <w:i/>
                <w:iCs/>
              </w:rPr>
              <w:t>(</w:t>
            </w:r>
            <w:r w:rsidR="4852CF08" w:rsidRPr="00716878">
              <w:rPr>
                <w:rFonts w:ascii="Arial" w:hAnsi="Arial" w:cs="Arial"/>
                <w:i/>
                <w:iCs/>
              </w:rPr>
              <w:t>Applicable only if there is an</w:t>
            </w:r>
            <w:r w:rsidRPr="00716878">
              <w:rPr>
                <w:rFonts w:ascii="Arial" w:hAnsi="Arial" w:cs="Arial"/>
                <w:i/>
                <w:iCs/>
              </w:rPr>
              <w:t xml:space="preserve"> Operator Lease </w:t>
            </w:r>
            <w:r w:rsidR="17DF0C00" w:rsidRPr="00716878">
              <w:rPr>
                <w:rFonts w:ascii="Arial" w:hAnsi="Arial" w:cs="Arial"/>
                <w:i/>
                <w:iCs/>
              </w:rPr>
              <w:t xml:space="preserve">and </w:t>
            </w:r>
            <w:r w:rsidRPr="00716878">
              <w:rPr>
                <w:rFonts w:ascii="Arial" w:hAnsi="Arial" w:cs="Arial"/>
                <w:i/>
                <w:iCs/>
              </w:rPr>
              <w:t>it</w:t>
            </w:r>
            <w:r w:rsidR="6768EC90" w:rsidRPr="00716878">
              <w:rPr>
                <w:rFonts w:ascii="Arial" w:hAnsi="Arial" w:cs="Arial"/>
                <w:i/>
                <w:iCs/>
              </w:rPr>
              <w:t xml:space="preserve"> is not</w:t>
            </w:r>
            <w:r w:rsidRPr="00716878">
              <w:rPr>
                <w:rFonts w:ascii="Arial" w:hAnsi="Arial" w:cs="Arial"/>
                <w:i/>
                <w:iCs/>
              </w:rPr>
              <w:t xml:space="preserve"> recorded)</w:t>
            </w:r>
          </w:p>
          <w:p w14:paraId="1EC0F3D3" w14:textId="671C00C6" w:rsidR="006475DC" w:rsidRPr="00716878" w:rsidRDefault="00F220A0" w:rsidP="00F220A0">
            <w:pPr>
              <w:widowControl w:val="0"/>
              <w:tabs>
                <w:tab w:val="left" w:pos="9360"/>
              </w:tabs>
              <w:spacing w:after="0" w:line="240" w:lineRule="auto"/>
              <w:ind w:left="511" w:right="90" w:hanging="450"/>
              <w:rPr>
                <w:rFonts w:ascii="Arial" w:hAnsi="Arial" w:cs="Arial"/>
              </w:rPr>
            </w:pPr>
            <w:r w:rsidRPr="00716878">
              <w:rPr>
                <w:rFonts w:ascii="Arial" w:hAnsi="Arial" w:cs="Arial"/>
              </w:rPr>
              <w:t>NOTE: A previously recorded MOL is acceptable if it is accurate.</w:t>
            </w:r>
          </w:p>
          <w:p w14:paraId="6EA0B6D5" w14:textId="77777777" w:rsidR="00F220A0" w:rsidRPr="00716878" w:rsidRDefault="00F220A0" w:rsidP="00F220A0">
            <w:pPr>
              <w:widowControl w:val="0"/>
              <w:tabs>
                <w:tab w:val="left" w:pos="9360"/>
              </w:tabs>
              <w:spacing w:after="0" w:line="240" w:lineRule="auto"/>
              <w:ind w:left="511" w:right="90" w:hanging="450"/>
              <w:rPr>
                <w:rFonts w:ascii="Arial" w:hAnsi="Arial" w:cs="Arial"/>
              </w:rPr>
            </w:pPr>
          </w:p>
          <w:p w14:paraId="6B56B393" w14:textId="21187EFF" w:rsidR="006475DC" w:rsidRPr="00716878" w:rsidRDefault="00000000" w:rsidP="00ED2ECB">
            <w:pPr>
              <w:widowControl w:val="0"/>
              <w:tabs>
                <w:tab w:val="left" w:pos="9360"/>
              </w:tabs>
              <w:spacing w:after="0" w:line="240" w:lineRule="auto"/>
              <w:ind w:left="511" w:right="90" w:hanging="450"/>
              <w:rPr>
                <w:rFonts w:ascii="Arial" w:hAnsi="Arial" w:cs="Arial"/>
              </w:rPr>
            </w:pPr>
            <w:sdt>
              <w:sdtPr>
                <w:rPr>
                  <w:rFonts w:ascii="Arial" w:hAnsi="Arial" w:cs="Arial"/>
                </w:rPr>
                <w:id w:val="-538506509"/>
                <w14:checkbox>
                  <w14:checked w14:val="0"/>
                  <w14:checkedState w14:val="2612" w14:font="MS Gothic"/>
                  <w14:uncheckedState w14:val="2610" w14:font="MS Gothic"/>
                </w14:checkbox>
              </w:sdtPr>
              <w:sdtContent>
                <w:r w:rsidR="00ED2ECB" w:rsidRPr="00716878">
                  <w:rPr>
                    <w:rFonts w:ascii="Segoe UI Symbol" w:hAnsi="Segoe UI Symbol" w:cs="Segoe UI Symbol"/>
                  </w:rPr>
                  <w:t>☐</w:t>
                </w:r>
              </w:sdtContent>
            </w:sdt>
            <w:r w:rsidR="00ED2ECB" w:rsidRPr="00716878">
              <w:rPr>
                <w:rFonts w:ascii="Arial" w:hAnsi="Arial" w:cs="Arial"/>
              </w:rPr>
              <w:t xml:space="preserve">    </w:t>
            </w:r>
            <w:r w:rsidR="006475DC" w:rsidRPr="00716878">
              <w:rPr>
                <w:rFonts w:ascii="Arial" w:hAnsi="Arial" w:cs="Arial"/>
              </w:rPr>
              <w:t>Confirm names and addresses of parties to the Operator Lease.</w:t>
            </w:r>
          </w:p>
          <w:p w14:paraId="78340B01" w14:textId="76CFE55C" w:rsidR="006475DC" w:rsidRPr="00716878" w:rsidRDefault="00000000" w:rsidP="00ED2ECB">
            <w:pPr>
              <w:widowControl w:val="0"/>
              <w:tabs>
                <w:tab w:val="left" w:pos="9360"/>
              </w:tabs>
              <w:spacing w:after="0" w:line="240" w:lineRule="auto"/>
              <w:ind w:left="511" w:right="90" w:hanging="450"/>
              <w:rPr>
                <w:rFonts w:ascii="Arial" w:hAnsi="Arial" w:cs="Arial"/>
              </w:rPr>
            </w:pPr>
            <w:sdt>
              <w:sdtPr>
                <w:rPr>
                  <w:rFonts w:ascii="Arial" w:hAnsi="Arial" w:cs="Arial"/>
                </w:rPr>
                <w:id w:val="1006554862"/>
                <w14:checkbox>
                  <w14:checked w14:val="0"/>
                  <w14:checkedState w14:val="2612" w14:font="MS Gothic"/>
                  <w14:uncheckedState w14:val="2610" w14:font="MS Gothic"/>
                </w14:checkbox>
              </w:sdtPr>
              <w:sdtContent>
                <w:r w:rsidR="00ED2ECB" w:rsidRPr="00716878">
                  <w:rPr>
                    <w:rFonts w:ascii="Segoe UI Symbol" w:hAnsi="Segoe UI Symbol" w:cs="Segoe UI Symbol"/>
                  </w:rPr>
                  <w:t>☐</w:t>
                </w:r>
              </w:sdtContent>
            </w:sdt>
            <w:r w:rsidR="00ED2ECB" w:rsidRPr="00716878">
              <w:rPr>
                <w:rFonts w:ascii="Arial" w:hAnsi="Arial" w:cs="Arial"/>
              </w:rPr>
              <w:t xml:space="preserve">    </w:t>
            </w:r>
            <w:r w:rsidR="006475DC" w:rsidRPr="00716878">
              <w:rPr>
                <w:rFonts w:ascii="Arial" w:hAnsi="Arial" w:cs="Arial"/>
              </w:rPr>
              <w:t>Confirm Operator Lease term is included (and is consistent with the Operator Lease and any extensions).</w:t>
            </w:r>
          </w:p>
          <w:p w14:paraId="7F972842" w14:textId="3646ADA3" w:rsidR="006475DC" w:rsidRPr="00716878" w:rsidRDefault="00000000" w:rsidP="00ED2ECB">
            <w:pPr>
              <w:widowControl w:val="0"/>
              <w:tabs>
                <w:tab w:val="left" w:pos="9360"/>
              </w:tabs>
              <w:spacing w:after="0" w:line="240" w:lineRule="auto"/>
              <w:ind w:left="511" w:right="90" w:hanging="450"/>
              <w:rPr>
                <w:rFonts w:ascii="Arial" w:hAnsi="Arial" w:cs="Arial"/>
              </w:rPr>
            </w:pPr>
            <w:sdt>
              <w:sdtPr>
                <w:rPr>
                  <w:rFonts w:ascii="Arial" w:hAnsi="Arial" w:cs="Arial"/>
                </w:rPr>
                <w:id w:val="-988634012"/>
                <w14:checkbox>
                  <w14:checked w14:val="0"/>
                  <w14:checkedState w14:val="2612" w14:font="MS Gothic"/>
                  <w14:uncheckedState w14:val="2610" w14:font="MS Gothic"/>
                </w14:checkbox>
              </w:sdtPr>
              <w:sdtContent>
                <w:r w:rsidR="00ED2ECB" w:rsidRPr="00716878">
                  <w:rPr>
                    <w:rFonts w:ascii="Segoe UI Symbol" w:hAnsi="Segoe UI Symbol" w:cs="Segoe UI Symbol"/>
                  </w:rPr>
                  <w:t>☐</w:t>
                </w:r>
              </w:sdtContent>
            </w:sdt>
            <w:r w:rsidR="00ED2ECB" w:rsidRPr="00716878">
              <w:rPr>
                <w:rFonts w:ascii="Arial" w:hAnsi="Arial" w:cs="Arial"/>
              </w:rPr>
              <w:t xml:space="preserve">    </w:t>
            </w:r>
            <w:r w:rsidR="006475DC" w:rsidRPr="00716878">
              <w:rPr>
                <w:rFonts w:ascii="Arial" w:hAnsi="Arial" w:cs="Arial"/>
              </w:rPr>
              <w:t>Confirm the legal description is consistent with title policy and survey.</w:t>
            </w:r>
          </w:p>
          <w:p w14:paraId="02BEA70A" w14:textId="77777777" w:rsidR="00592695" w:rsidRPr="00716878" w:rsidRDefault="00592695" w:rsidP="00F220A0">
            <w:pPr>
              <w:widowControl w:val="0"/>
              <w:tabs>
                <w:tab w:val="left" w:pos="9360"/>
              </w:tabs>
              <w:spacing w:after="0" w:line="240" w:lineRule="auto"/>
              <w:ind w:left="511" w:right="90" w:hanging="450"/>
              <w:rPr>
                <w:rFonts w:ascii="Arial" w:hAnsi="Arial" w:cs="Arial"/>
              </w:rPr>
            </w:pPr>
          </w:p>
        </w:tc>
      </w:tr>
      <w:tr w:rsidR="00353787" w:rsidRPr="005E09DB" w14:paraId="41FCF5FB"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left w:w="115" w:type="dxa"/>
              <w:right w:w="230" w:type="dxa"/>
            </w:tcMar>
          </w:tcPr>
          <w:p w14:paraId="0E4318C7" w14:textId="11C3BF55" w:rsidR="00592695" w:rsidRPr="00716878" w:rsidRDefault="101068A8" w:rsidP="00197CB5">
            <w:pPr>
              <w:pStyle w:val="ListParagraph"/>
              <w:widowControl w:val="0"/>
              <w:numPr>
                <w:ilvl w:val="0"/>
                <w:numId w:val="3"/>
              </w:numPr>
              <w:tabs>
                <w:tab w:val="left" w:pos="9360"/>
              </w:tabs>
              <w:spacing w:after="0" w:line="240" w:lineRule="auto"/>
              <w:ind w:right="90"/>
              <w:rPr>
                <w:rFonts w:ascii="Arial" w:eastAsiaTheme="minorEastAsia" w:hAnsi="Arial" w:cs="Arial"/>
              </w:rPr>
            </w:pPr>
            <w:r w:rsidRPr="00716878">
              <w:rPr>
                <w:rFonts w:ascii="Arial" w:hAnsi="Arial" w:cs="Arial"/>
              </w:rPr>
              <w:t>Φ</w:t>
            </w:r>
          </w:p>
        </w:tc>
        <w:tc>
          <w:tcPr>
            <w:tcW w:w="9284" w:type="dxa"/>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shd w:val="clear" w:color="auto" w:fill="auto"/>
            <w:tcMar>
              <w:left w:w="115" w:type="dxa"/>
              <w:right w:w="230" w:type="dxa"/>
            </w:tcMar>
          </w:tcPr>
          <w:p w14:paraId="3F1A4D6E" w14:textId="0E6AF6ED" w:rsidR="007E36D1" w:rsidRPr="00716878" w:rsidRDefault="00000000" w:rsidP="626085C9">
            <w:pPr>
              <w:widowControl w:val="0"/>
              <w:tabs>
                <w:tab w:val="left" w:pos="9360"/>
              </w:tabs>
              <w:spacing w:after="0" w:line="240" w:lineRule="auto"/>
              <w:ind w:right="90"/>
              <w:rPr>
                <w:rFonts w:ascii="Arial" w:hAnsi="Arial" w:cs="Arial"/>
                <w:b/>
                <w:bCs/>
                <w:u w:val="single"/>
              </w:rPr>
            </w:pPr>
            <w:hyperlink r:id="rId91">
              <w:r w:rsidR="00592695" w:rsidRPr="00716878">
                <w:rPr>
                  <w:rStyle w:val="Hyperlink"/>
                  <w:rFonts w:ascii="Arial" w:hAnsi="Arial" w:cs="Arial"/>
                  <w:b/>
                  <w:bCs/>
                </w:rPr>
                <w:t>Healthcare Regulatory Agreement – Operator (HUD-92466A-ORCF)</w:t>
              </w:r>
            </w:hyperlink>
          </w:p>
          <w:p w14:paraId="17195FE3" w14:textId="2F03092B" w:rsidR="626085C9" w:rsidRPr="00716878" w:rsidRDefault="626085C9" w:rsidP="626085C9">
            <w:pPr>
              <w:widowControl w:val="0"/>
              <w:tabs>
                <w:tab w:val="left" w:pos="9360"/>
              </w:tabs>
              <w:spacing w:after="0" w:line="240" w:lineRule="auto"/>
              <w:ind w:right="90"/>
              <w:rPr>
                <w:rFonts w:ascii="Arial" w:hAnsi="Arial" w:cs="Arial"/>
                <w:b/>
                <w:bCs/>
              </w:rPr>
            </w:pPr>
          </w:p>
          <w:p w14:paraId="7E1A8463" w14:textId="20C584CC" w:rsidR="006475DC" w:rsidRPr="00716878" w:rsidRDefault="00EC3A6A" w:rsidP="00DE7EDD">
            <w:pPr>
              <w:widowControl w:val="0"/>
              <w:tabs>
                <w:tab w:val="left" w:pos="9360"/>
              </w:tabs>
              <w:spacing w:after="0" w:line="240" w:lineRule="auto"/>
              <w:ind w:left="64" w:right="90"/>
              <w:rPr>
                <w:rFonts w:ascii="Arial" w:hAnsi="Arial" w:cs="Arial"/>
              </w:rPr>
            </w:pPr>
            <w:r w:rsidRPr="005E09DB">
              <w:rPr>
                <w:rFonts w:ascii="Arial" w:hAnsi="Arial" w:cs="Arial"/>
              </w:rPr>
              <w:t>NOTE:</w:t>
            </w:r>
            <w:r w:rsidR="00FB157D" w:rsidRPr="005E09DB">
              <w:rPr>
                <w:rFonts w:ascii="Arial" w:hAnsi="Arial" w:cs="Arial"/>
              </w:rPr>
              <w:t xml:space="preserve"> </w:t>
            </w:r>
            <w:r w:rsidR="006475DC" w:rsidRPr="00716878">
              <w:rPr>
                <w:rFonts w:ascii="Arial" w:hAnsi="Arial" w:cs="Arial"/>
              </w:rPr>
              <w:t xml:space="preserve">For </w:t>
            </w:r>
            <w:r w:rsidR="006475DC" w:rsidRPr="00716878">
              <w:rPr>
                <w:rFonts w:ascii="Arial" w:hAnsi="Arial" w:cs="Arial"/>
                <w:u w:val="single"/>
              </w:rPr>
              <w:t>owner-operated projects</w:t>
            </w:r>
            <w:r w:rsidR="006475DC" w:rsidRPr="00716878">
              <w:rPr>
                <w:rFonts w:ascii="Arial" w:hAnsi="Arial" w:cs="Arial"/>
              </w:rPr>
              <w:t>, the Borrower must sign the Regulatory Agreement in its capacity as Operator of the project, in addition to the Healthcare Regulatory Agreement –</w:t>
            </w:r>
            <w:r w:rsidR="00F220A0" w:rsidRPr="005E09DB">
              <w:rPr>
                <w:rFonts w:ascii="Arial" w:hAnsi="Arial" w:cs="Arial"/>
              </w:rPr>
              <w:t xml:space="preserve"> </w:t>
            </w:r>
            <w:r w:rsidR="006475DC" w:rsidRPr="00716878">
              <w:rPr>
                <w:rFonts w:ascii="Arial" w:hAnsi="Arial" w:cs="Arial"/>
              </w:rPr>
              <w:t>Borrower (HUD-92466-ORCF).</w:t>
            </w:r>
          </w:p>
          <w:p w14:paraId="5A55D8DA" w14:textId="639542F5" w:rsidR="006475DC" w:rsidRPr="00716878" w:rsidRDefault="00000000" w:rsidP="008E10BE">
            <w:pPr>
              <w:widowControl w:val="0"/>
              <w:tabs>
                <w:tab w:val="left" w:pos="9360"/>
              </w:tabs>
              <w:spacing w:after="0" w:line="240" w:lineRule="auto"/>
              <w:ind w:left="514" w:right="90" w:hanging="450"/>
              <w:rPr>
                <w:rFonts w:ascii="Arial" w:hAnsi="Arial" w:cs="Arial"/>
              </w:rPr>
            </w:pPr>
            <w:sdt>
              <w:sdtPr>
                <w:rPr>
                  <w:rFonts w:ascii="Arial" w:hAnsi="Arial" w:cs="Arial"/>
                </w:rPr>
                <w:id w:val="-1614198246"/>
                <w14:checkbox>
                  <w14:checked w14:val="0"/>
                  <w14:checkedState w14:val="2612" w14:font="MS Gothic"/>
                  <w14:uncheckedState w14:val="2610" w14:font="MS Gothic"/>
                </w14:checkbox>
              </w:sdtPr>
              <w:sdtContent>
                <w:r w:rsidR="00ED2ECB" w:rsidRPr="00716878">
                  <w:rPr>
                    <w:rFonts w:ascii="Segoe UI Symbol" w:hAnsi="Segoe UI Symbol" w:cs="Segoe UI Symbol"/>
                  </w:rPr>
                  <w:t>☐</w:t>
                </w:r>
              </w:sdtContent>
            </w:sdt>
            <w:r w:rsidR="00ED2ECB" w:rsidRPr="00716878">
              <w:rPr>
                <w:rFonts w:ascii="Arial" w:hAnsi="Arial" w:cs="Arial"/>
              </w:rPr>
              <w:t xml:space="preserve">    </w:t>
            </w:r>
            <w:r w:rsidR="006475DC" w:rsidRPr="00716878">
              <w:rPr>
                <w:rFonts w:ascii="Arial" w:hAnsi="Arial" w:cs="Arial"/>
              </w:rPr>
              <w:t>Confirm recording return blanks provide for return to the HUD attorney.</w:t>
            </w:r>
          </w:p>
          <w:p w14:paraId="2A6D0C06" w14:textId="5EEC1517" w:rsidR="006475DC" w:rsidRPr="00716878" w:rsidRDefault="00000000" w:rsidP="008E10BE">
            <w:pPr>
              <w:widowControl w:val="0"/>
              <w:tabs>
                <w:tab w:val="left" w:pos="8656"/>
                <w:tab w:val="left" w:pos="9360"/>
              </w:tabs>
              <w:spacing w:after="0" w:line="240" w:lineRule="auto"/>
              <w:ind w:left="514" w:right="90" w:hanging="450"/>
              <w:rPr>
                <w:rFonts w:ascii="Arial" w:hAnsi="Arial" w:cs="Arial"/>
              </w:rPr>
            </w:pPr>
            <w:sdt>
              <w:sdtPr>
                <w:rPr>
                  <w:rFonts w:ascii="Arial" w:hAnsi="Arial" w:cs="Arial"/>
                </w:rPr>
                <w:id w:val="-1948615796"/>
                <w14:checkbox>
                  <w14:checked w14:val="0"/>
                  <w14:checkedState w14:val="2612" w14:font="MS Gothic"/>
                  <w14:uncheckedState w14:val="2610" w14:font="MS Gothic"/>
                </w14:checkbox>
              </w:sdtPr>
              <w:sdtContent>
                <w:r w:rsidR="00ED2ECB" w:rsidRPr="00716878">
                  <w:rPr>
                    <w:rFonts w:ascii="Segoe UI Symbol" w:hAnsi="Segoe UI Symbol" w:cs="Segoe UI Symbol"/>
                  </w:rPr>
                  <w:t>☐</w:t>
                </w:r>
              </w:sdtContent>
            </w:sdt>
            <w:r w:rsidR="00ED2ECB" w:rsidRPr="00716878">
              <w:rPr>
                <w:rFonts w:ascii="Arial" w:hAnsi="Arial" w:cs="Arial"/>
              </w:rPr>
              <w:t xml:space="preserve">    </w:t>
            </w:r>
            <w:r w:rsidR="006475DC" w:rsidRPr="00716878">
              <w:rPr>
                <w:rFonts w:ascii="Arial" w:hAnsi="Arial" w:cs="Arial"/>
              </w:rPr>
              <w:t>Section 3(a): Confirm “approved use” definition is correct.</w:t>
            </w:r>
          </w:p>
          <w:p w14:paraId="5E06DD54" w14:textId="745ED51A" w:rsidR="006475DC" w:rsidRPr="00716878" w:rsidRDefault="00000000" w:rsidP="00F220A0">
            <w:pPr>
              <w:widowControl w:val="0"/>
              <w:tabs>
                <w:tab w:val="left" w:pos="8656"/>
                <w:tab w:val="left" w:pos="9360"/>
              </w:tabs>
              <w:spacing w:after="0" w:line="240" w:lineRule="auto"/>
              <w:ind w:left="514" w:right="90" w:hanging="450"/>
              <w:rPr>
                <w:rFonts w:ascii="Arial" w:hAnsi="Arial" w:cs="Arial"/>
              </w:rPr>
            </w:pPr>
            <w:sdt>
              <w:sdtPr>
                <w:rPr>
                  <w:rFonts w:ascii="Arial" w:hAnsi="Arial" w:cs="Arial"/>
                </w:rPr>
                <w:id w:val="575711109"/>
                <w14:checkbox>
                  <w14:checked w14:val="0"/>
                  <w14:checkedState w14:val="2612" w14:font="MS Gothic"/>
                  <w14:uncheckedState w14:val="2610" w14:font="MS Gothic"/>
                </w14:checkbox>
              </w:sdtPr>
              <w:sdtContent>
                <w:r w:rsidR="00ED2ECB" w:rsidRPr="00716878">
                  <w:rPr>
                    <w:rFonts w:ascii="Segoe UI Symbol" w:hAnsi="Segoe UI Symbol" w:cs="Segoe UI Symbol"/>
                  </w:rPr>
                  <w:t>☐</w:t>
                </w:r>
              </w:sdtContent>
            </w:sdt>
            <w:r w:rsidR="00ED2ECB" w:rsidRPr="00716878">
              <w:rPr>
                <w:rFonts w:ascii="Arial" w:hAnsi="Arial" w:cs="Arial"/>
              </w:rPr>
              <w:t xml:space="preserve">    </w:t>
            </w:r>
            <w:r w:rsidR="006475DC" w:rsidRPr="00716878">
              <w:rPr>
                <w:rFonts w:ascii="Arial" w:hAnsi="Arial" w:cs="Arial"/>
              </w:rPr>
              <w:t>Section 8(a): Choose appropriate language depending on if there is an identity of interest between Borrower and Operator.</w:t>
            </w:r>
          </w:p>
          <w:p w14:paraId="42473D06" w14:textId="77777777" w:rsidR="00592695" w:rsidRPr="00716878" w:rsidRDefault="00592695" w:rsidP="004E78E7">
            <w:pPr>
              <w:widowControl w:val="0"/>
              <w:tabs>
                <w:tab w:val="left" w:pos="9360"/>
              </w:tabs>
              <w:spacing w:after="0" w:line="240" w:lineRule="auto"/>
              <w:ind w:right="90"/>
              <w:rPr>
                <w:rFonts w:ascii="Arial" w:hAnsi="Arial" w:cs="Arial"/>
              </w:rPr>
            </w:pPr>
          </w:p>
        </w:tc>
      </w:tr>
      <w:tr w:rsidR="00A23AF6" w:rsidRPr="005E09DB" w14:paraId="37B3013E"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auto"/>
            <w:tcMar>
              <w:left w:w="115" w:type="dxa"/>
              <w:right w:w="230" w:type="dxa"/>
            </w:tcMar>
          </w:tcPr>
          <w:p w14:paraId="742AF644" w14:textId="77777777" w:rsidR="00592695" w:rsidRPr="00716878" w:rsidRDefault="00080FB0" w:rsidP="00197CB5">
            <w:pPr>
              <w:pStyle w:val="ListParagraph"/>
              <w:widowControl w:val="0"/>
              <w:numPr>
                <w:ilvl w:val="0"/>
                <w:numId w:val="3"/>
              </w:numPr>
              <w:tabs>
                <w:tab w:val="left" w:pos="9360"/>
              </w:tabs>
              <w:spacing w:after="0" w:line="240" w:lineRule="auto"/>
              <w:ind w:right="90"/>
              <w:rPr>
                <w:rFonts w:ascii="Arial" w:hAnsi="Arial" w:cs="Arial"/>
              </w:rPr>
            </w:pPr>
            <w:r w:rsidRPr="00716878">
              <w:rPr>
                <w:rFonts w:ascii="Arial" w:hAnsi="Arial" w:cs="Arial"/>
              </w:rPr>
              <w:t xml:space="preserve"> </w:t>
            </w:r>
          </w:p>
          <w:p w14:paraId="5297548A" w14:textId="77777777" w:rsidR="00080FB0" w:rsidRPr="00716878" w:rsidRDefault="00080FB0" w:rsidP="00080FB0">
            <w:pPr>
              <w:widowControl w:val="0"/>
              <w:tabs>
                <w:tab w:val="left" w:pos="9360"/>
              </w:tabs>
              <w:spacing w:after="0" w:line="240" w:lineRule="auto"/>
              <w:ind w:right="90"/>
              <w:rPr>
                <w:rFonts w:ascii="Arial" w:hAnsi="Arial" w:cs="Arial"/>
              </w:rPr>
            </w:pPr>
          </w:p>
          <w:p w14:paraId="412521B1" w14:textId="77777777" w:rsidR="00080FB0" w:rsidRPr="00716878" w:rsidRDefault="00080FB0" w:rsidP="00080FB0">
            <w:pPr>
              <w:widowControl w:val="0"/>
              <w:tabs>
                <w:tab w:val="left" w:pos="9360"/>
              </w:tabs>
              <w:spacing w:after="0" w:line="240" w:lineRule="auto"/>
              <w:ind w:right="90"/>
              <w:rPr>
                <w:rFonts w:ascii="Arial" w:hAnsi="Arial" w:cs="Arial"/>
              </w:rPr>
            </w:pPr>
          </w:p>
          <w:p w14:paraId="322DCBB7" w14:textId="77777777" w:rsidR="00080FB0" w:rsidRPr="00716878" w:rsidRDefault="00080FB0" w:rsidP="00080FB0">
            <w:pPr>
              <w:widowControl w:val="0"/>
              <w:tabs>
                <w:tab w:val="left" w:pos="9360"/>
              </w:tabs>
              <w:spacing w:after="0" w:line="240" w:lineRule="auto"/>
              <w:ind w:right="90"/>
              <w:rPr>
                <w:rFonts w:ascii="Arial" w:hAnsi="Arial" w:cs="Arial"/>
              </w:rPr>
            </w:pPr>
          </w:p>
          <w:p w14:paraId="45EA6E82" w14:textId="77777777" w:rsidR="00080FB0" w:rsidRPr="00716878" w:rsidRDefault="00080FB0" w:rsidP="00080FB0">
            <w:pPr>
              <w:widowControl w:val="0"/>
              <w:tabs>
                <w:tab w:val="left" w:pos="9360"/>
              </w:tabs>
              <w:spacing w:after="0" w:line="240" w:lineRule="auto"/>
              <w:ind w:right="90"/>
              <w:rPr>
                <w:rFonts w:ascii="Arial" w:hAnsi="Arial" w:cs="Arial"/>
              </w:rPr>
            </w:pPr>
          </w:p>
          <w:p w14:paraId="07F4B8CB" w14:textId="77777777" w:rsidR="00080FB0" w:rsidRPr="00716878" w:rsidRDefault="00080FB0" w:rsidP="00080FB0">
            <w:pPr>
              <w:widowControl w:val="0"/>
              <w:tabs>
                <w:tab w:val="left" w:pos="9360"/>
              </w:tabs>
              <w:spacing w:after="0" w:line="240" w:lineRule="auto"/>
              <w:ind w:right="90"/>
              <w:rPr>
                <w:rFonts w:ascii="Arial" w:hAnsi="Arial" w:cs="Arial"/>
              </w:rPr>
            </w:pPr>
          </w:p>
          <w:p w14:paraId="7ACD791A" w14:textId="77777777" w:rsidR="00080FB0" w:rsidRPr="00716878" w:rsidRDefault="00080FB0" w:rsidP="00080FB0">
            <w:pPr>
              <w:widowControl w:val="0"/>
              <w:tabs>
                <w:tab w:val="left" w:pos="9360"/>
              </w:tabs>
              <w:spacing w:after="0" w:line="240" w:lineRule="auto"/>
              <w:ind w:right="90"/>
              <w:rPr>
                <w:rFonts w:ascii="Arial" w:hAnsi="Arial" w:cs="Arial"/>
              </w:rPr>
            </w:pPr>
          </w:p>
          <w:p w14:paraId="651F893B" w14:textId="77777777" w:rsidR="00080FB0" w:rsidRPr="00716878" w:rsidRDefault="00080FB0" w:rsidP="00080FB0">
            <w:pPr>
              <w:widowControl w:val="0"/>
              <w:tabs>
                <w:tab w:val="left" w:pos="9360"/>
              </w:tabs>
              <w:spacing w:after="0" w:line="240" w:lineRule="auto"/>
              <w:ind w:right="90"/>
              <w:rPr>
                <w:rFonts w:ascii="Arial" w:hAnsi="Arial" w:cs="Arial"/>
              </w:rPr>
            </w:pPr>
          </w:p>
          <w:p w14:paraId="5A239FE9" w14:textId="77777777" w:rsidR="00080FB0" w:rsidRPr="00716878" w:rsidRDefault="00080FB0" w:rsidP="00080FB0">
            <w:pPr>
              <w:widowControl w:val="0"/>
              <w:tabs>
                <w:tab w:val="left" w:pos="9360"/>
              </w:tabs>
              <w:spacing w:after="0" w:line="240" w:lineRule="auto"/>
              <w:ind w:right="90"/>
              <w:rPr>
                <w:rFonts w:ascii="Arial" w:hAnsi="Arial" w:cs="Arial"/>
              </w:rPr>
            </w:pPr>
          </w:p>
          <w:p w14:paraId="489347B5" w14:textId="77777777" w:rsidR="00080FB0" w:rsidRPr="00716878" w:rsidRDefault="00080FB0" w:rsidP="00080FB0">
            <w:pPr>
              <w:widowControl w:val="0"/>
              <w:tabs>
                <w:tab w:val="left" w:pos="9360"/>
              </w:tabs>
              <w:spacing w:after="0" w:line="240" w:lineRule="auto"/>
              <w:ind w:right="90"/>
              <w:rPr>
                <w:rFonts w:ascii="Arial" w:hAnsi="Arial" w:cs="Arial"/>
              </w:rPr>
            </w:pPr>
          </w:p>
          <w:p w14:paraId="184AE5C8" w14:textId="77777777" w:rsidR="00080FB0" w:rsidRPr="00716878" w:rsidRDefault="00080FB0" w:rsidP="00080FB0">
            <w:pPr>
              <w:widowControl w:val="0"/>
              <w:tabs>
                <w:tab w:val="left" w:pos="9360"/>
              </w:tabs>
              <w:spacing w:after="0" w:line="240" w:lineRule="auto"/>
              <w:ind w:right="90"/>
              <w:rPr>
                <w:rFonts w:ascii="Arial" w:hAnsi="Arial" w:cs="Arial"/>
              </w:rPr>
            </w:pPr>
          </w:p>
          <w:p w14:paraId="086F0DBA" w14:textId="77777777" w:rsidR="00080FB0" w:rsidRPr="00716878" w:rsidRDefault="00080FB0" w:rsidP="00080FB0">
            <w:pPr>
              <w:widowControl w:val="0"/>
              <w:tabs>
                <w:tab w:val="left" w:pos="9360"/>
              </w:tabs>
              <w:spacing w:after="0" w:line="240" w:lineRule="auto"/>
              <w:ind w:right="90"/>
              <w:rPr>
                <w:rFonts w:ascii="Arial" w:hAnsi="Arial" w:cs="Arial"/>
              </w:rPr>
            </w:pPr>
          </w:p>
          <w:p w14:paraId="46235CA5" w14:textId="77777777" w:rsidR="00080FB0" w:rsidRPr="00716878" w:rsidRDefault="00080FB0" w:rsidP="00080FB0">
            <w:pPr>
              <w:widowControl w:val="0"/>
              <w:tabs>
                <w:tab w:val="left" w:pos="9360"/>
              </w:tabs>
              <w:spacing w:after="0" w:line="240" w:lineRule="auto"/>
              <w:ind w:right="90"/>
              <w:rPr>
                <w:rFonts w:ascii="Arial" w:hAnsi="Arial" w:cs="Arial"/>
              </w:rPr>
            </w:pPr>
          </w:p>
          <w:p w14:paraId="3F6B2787" w14:textId="77777777" w:rsidR="00080FB0" w:rsidRPr="00716878" w:rsidRDefault="00080FB0" w:rsidP="00080FB0">
            <w:pPr>
              <w:widowControl w:val="0"/>
              <w:tabs>
                <w:tab w:val="left" w:pos="9360"/>
              </w:tabs>
              <w:spacing w:after="0" w:line="240" w:lineRule="auto"/>
              <w:ind w:right="90"/>
              <w:rPr>
                <w:rFonts w:ascii="Arial" w:hAnsi="Arial" w:cs="Arial"/>
              </w:rPr>
            </w:pPr>
          </w:p>
          <w:p w14:paraId="1427B267" w14:textId="77777777" w:rsidR="00080FB0" w:rsidRPr="00716878" w:rsidRDefault="00080FB0" w:rsidP="00080FB0">
            <w:pPr>
              <w:widowControl w:val="0"/>
              <w:tabs>
                <w:tab w:val="left" w:pos="9360"/>
              </w:tabs>
              <w:spacing w:after="0" w:line="240" w:lineRule="auto"/>
              <w:ind w:right="90"/>
              <w:rPr>
                <w:rFonts w:ascii="Arial" w:hAnsi="Arial" w:cs="Arial"/>
              </w:rPr>
            </w:pPr>
          </w:p>
          <w:p w14:paraId="2075801E" w14:textId="2E5724C2" w:rsidR="00080FB0" w:rsidRPr="00716878" w:rsidRDefault="00080FB0" w:rsidP="00BD27A2">
            <w:pPr>
              <w:widowControl w:val="0"/>
              <w:tabs>
                <w:tab w:val="left" w:pos="9360"/>
              </w:tabs>
              <w:spacing w:after="0" w:line="240" w:lineRule="auto"/>
              <w:ind w:right="90"/>
              <w:rPr>
                <w:rFonts w:ascii="Arial" w:hAnsi="Arial" w:cs="Arial"/>
              </w:rPr>
            </w:pPr>
            <w:r w:rsidRPr="00716878">
              <w:rPr>
                <w:rFonts w:ascii="Arial" w:hAnsi="Arial" w:cs="Arial"/>
              </w:rPr>
              <w:t>Φ</w:t>
            </w:r>
          </w:p>
        </w:tc>
        <w:tc>
          <w:tcPr>
            <w:tcW w:w="92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Mar>
              <w:left w:w="115" w:type="dxa"/>
              <w:right w:w="230" w:type="dxa"/>
            </w:tcMar>
          </w:tcPr>
          <w:p w14:paraId="56C0C1E2" w14:textId="0AE4E571" w:rsidR="00592695" w:rsidRPr="00716878" w:rsidRDefault="00000000" w:rsidP="004E78E7">
            <w:pPr>
              <w:widowControl w:val="0"/>
              <w:tabs>
                <w:tab w:val="left" w:pos="1033"/>
                <w:tab w:val="left" w:pos="9360"/>
              </w:tabs>
              <w:spacing w:after="0" w:line="240" w:lineRule="auto"/>
              <w:ind w:right="90"/>
              <w:rPr>
                <w:rStyle w:val="Hyperlink"/>
                <w:rFonts w:ascii="Arial" w:hAnsi="Arial" w:cs="Arial"/>
                <w:b/>
                <w:bCs/>
                <w:color w:val="auto"/>
              </w:rPr>
            </w:pPr>
            <w:hyperlink r:id="rId92">
              <w:r w:rsidR="0080B358" w:rsidRPr="00716878">
                <w:rPr>
                  <w:rStyle w:val="Hyperlink"/>
                  <w:rFonts w:ascii="Arial" w:hAnsi="Arial" w:cs="Arial"/>
                  <w:b/>
                  <w:bCs/>
                </w:rPr>
                <w:t>Operator Security Agreement (HUD-92323-ORCF)</w:t>
              </w:r>
            </w:hyperlink>
            <w:r w:rsidR="5A245B0B" w:rsidRPr="00716878">
              <w:rPr>
                <w:rStyle w:val="Hyperlink"/>
                <w:rFonts w:ascii="Arial" w:hAnsi="Arial" w:cs="Arial"/>
                <w:b/>
                <w:bCs/>
              </w:rPr>
              <w:t xml:space="preserve"> and Operator Assignment of Leases and Rents (HUD-92324-ORCF)</w:t>
            </w:r>
          </w:p>
          <w:p w14:paraId="44AB075F" w14:textId="76A79E22" w:rsidR="007E6C1C" w:rsidRPr="005E09DB" w:rsidRDefault="007E6C1C" w:rsidP="007E6C1C">
            <w:pPr>
              <w:widowControl w:val="0"/>
              <w:tabs>
                <w:tab w:val="left" w:pos="9360"/>
              </w:tabs>
              <w:spacing w:after="0" w:line="240" w:lineRule="auto"/>
              <w:ind w:right="90"/>
              <w:rPr>
                <w:rStyle w:val="Hyperlink"/>
                <w:rFonts w:ascii="Arial" w:hAnsi="Arial" w:cs="Arial"/>
                <w:b/>
                <w:bCs/>
              </w:rPr>
            </w:pPr>
          </w:p>
          <w:p w14:paraId="52E287C0" w14:textId="1153A1D3" w:rsidR="007E6C1C" w:rsidRPr="00716878" w:rsidRDefault="00F220A0" w:rsidP="00F220A0">
            <w:pPr>
              <w:widowControl w:val="0"/>
              <w:tabs>
                <w:tab w:val="left" w:pos="9360"/>
              </w:tabs>
              <w:spacing w:after="0" w:line="240" w:lineRule="auto"/>
              <w:ind w:right="90"/>
              <w:rPr>
                <w:rFonts w:ascii="Arial" w:hAnsi="Arial" w:cs="Arial"/>
              </w:rPr>
            </w:pPr>
            <w:r w:rsidRPr="00716878">
              <w:rPr>
                <w:rFonts w:ascii="Arial" w:hAnsi="Arial" w:cs="Arial"/>
              </w:rPr>
              <w:t xml:space="preserve">NOTE: </w:t>
            </w:r>
            <w:r w:rsidR="00127041" w:rsidRPr="00716878">
              <w:rPr>
                <w:rFonts w:ascii="Arial" w:hAnsi="Arial" w:cs="Arial"/>
              </w:rPr>
              <w:t xml:space="preserve">For </w:t>
            </w:r>
            <w:r w:rsidR="00127041" w:rsidRPr="00716878">
              <w:rPr>
                <w:rFonts w:ascii="Arial" w:hAnsi="Arial" w:cs="Arial"/>
                <w:u w:val="single"/>
              </w:rPr>
              <w:t>owner-operated projects</w:t>
            </w:r>
            <w:r w:rsidR="00127041" w:rsidRPr="00716878">
              <w:rPr>
                <w:rFonts w:ascii="Arial" w:hAnsi="Arial" w:cs="Arial"/>
              </w:rPr>
              <w:t xml:space="preserve">, </w:t>
            </w:r>
            <w:r w:rsidR="00BB49B3" w:rsidRPr="00716878">
              <w:rPr>
                <w:rFonts w:ascii="Arial" w:hAnsi="Arial" w:cs="Arial"/>
              </w:rPr>
              <w:t>Borrower</w:t>
            </w:r>
            <w:r w:rsidR="009B28C7" w:rsidRPr="00716878">
              <w:rPr>
                <w:rFonts w:ascii="Arial" w:hAnsi="Arial" w:cs="Arial"/>
              </w:rPr>
              <w:t xml:space="preserve"> </w:t>
            </w:r>
            <w:r w:rsidR="00127041" w:rsidRPr="00716878">
              <w:rPr>
                <w:rFonts w:ascii="Arial" w:hAnsi="Arial" w:cs="Arial"/>
              </w:rPr>
              <w:t xml:space="preserve">must sign </w:t>
            </w:r>
            <w:r w:rsidR="009B28C7" w:rsidRPr="00716878">
              <w:rPr>
                <w:rFonts w:ascii="Arial" w:hAnsi="Arial" w:cs="Arial"/>
              </w:rPr>
              <w:t xml:space="preserve">the </w:t>
            </w:r>
            <w:r w:rsidR="00127041" w:rsidRPr="00716878">
              <w:rPr>
                <w:rFonts w:ascii="Arial" w:hAnsi="Arial" w:cs="Arial"/>
              </w:rPr>
              <w:t xml:space="preserve">Operator Security Agreement in its capacity as Operator of the project.  </w:t>
            </w:r>
          </w:p>
          <w:p w14:paraId="3282B30F" w14:textId="0F4D3834" w:rsidR="007E6C1C" w:rsidRPr="00716878" w:rsidRDefault="00000000" w:rsidP="009C5594">
            <w:pPr>
              <w:widowControl w:val="0"/>
              <w:tabs>
                <w:tab w:val="left" w:pos="9360"/>
              </w:tabs>
              <w:spacing w:after="0" w:line="240" w:lineRule="auto"/>
              <w:ind w:left="514" w:right="90" w:hanging="450"/>
              <w:rPr>
                <w:rFonts w:ascii="Arial" w:hAnsi="Arial" w:cs="Arial"/>
              </w:rPr>
            </w:pPr>
            <w:sdt>
              <w:sdtPr>
                <w:rPr>
                  <w:rFonts w:ascii="Arial" w:hAnsi="Arial" w:cs="Arial"/>
                </w:rPr>
                <w:id w:val="-1834131708"/>
                <w14:checkbox>
                  <w14:checked w14:val="0"/>
                  <w14:checkedState w14:val="2612" w14:font="MS Gothic"/>
                  <w14:uncheckedState w14:val="2610" w14:font="MS Gothic"/>
                </w14:checkbox>
              </w:sdtPr>
              <w:sdtContent>
                <w:r w:rsidR="007E6C1C" w:rsidRPr="005E09DB">
                  <w:rPr>
                    <w:rFonts w:ascii="Segoe UI Symbol" w:eastAsia="MS Gothic" w:hAnsi="Segoe UI Symbol" w:cs="Segoe UI Symbol"/>
                  </w:rPr>
                  <w:t>☐</w:t>
                </w:r>
              </w:sdtContent>
            </w:sdt>
            <w:r w:rsidR="007E6C1C" w:rsidRPr="00716878">
              <w:rPr>
                <w:rFonts w:ascii="Arial" w:hAnsi="Arial" w:cs="Arial"/>
              </w:rPr>
              <w:t xml:space="preserve">    </w:t>
            </w:r>
            <w:r w:rsidR="00127041" w:rsidRPr="00716878">
              <w:rPr>
                <w:rStyle w:val="Hyperlink"/>
                <w:rFonts w:ascii="Arial" w:hAnsi="Arial" w:cs="Arial"/>
                <w:bCs/>
                <w:color w:val="000000" w:themeColor="text1"/>
                <w:u w:val="none"/>
              </w:rPr>
              <w:t xml:space="preserve">Section 21: </w:t>
            </w:r>
            <w:r w:rsidR="00FB6D0B" w:rsidRPr="00716878">
              <w:rPr>
                <w:rStyle w:val="Hyperlink"/>
                <w:rFonts w:ascii="Arial" w:hAnsi="Arial" w:cs="Arial"/>
                <w:bCs/>
                <w:color w:val="000000" w:themeColor="text1"/>
                <w:u w:val="none"/>
              </w:rPr>
              <w:t>The Operator Security Agreement is NOT recorded</w:t>
            </w:r>
            <w:r w:rsidR="00127041" w:rsidRPr="00716878">
              <w:rPr>
                <w:rStyle w:val="Hyperlink"/>
                <w:rFonts w:ascii="Arial" w:hAnsi="Arial" w:cs="Arial"/>
                <w:bCs/>
                <w:color w:val="000000" w:themeColor="text1"/>
                <w:u w:val="none"/>
              </w:rPr>
              <w:t xml:space="preserve">, but the </w:t>
            </w:r>
            <w:hyperlink r:id="rId93" w:history="1">
              <w:r w:rsidR="00127041" w:rsidRPr="00716878">
                <w:rPr>
                  <w:rStyle w:val="Hyperlink"/>
                  <w:rFonts w:ascii="Arial" w:hAnsi="Arial" w:cs="Arial"/>
                  <w:bCs/>
                </w:rPr>
                <w:t>Operator Assignment of Leases and Rents (HUD-92324-ORCF)</w:t>
              </w:r>
            </w:hyperlink>
            <w:r w:rsidR="00127041" w:rsidRPr="00716878">
              <w:rPr>
                <w:rStyle w:val="Hyperlink"/>
                <w:rFonts w:ascii="Arial" w:hAnsi="Arial" w:cs="Arial"/>
                <w:bCs/>
                <w:color w:val="000000" w:themeColor="text1"/>
                <w:u w:val="none"/>
              </w:rPr>
              <w:t xml:space="preserve"> must be recorded. </w:t>
            </w:r>
            <w:r w:rsidR="1DD4457C" w:rsidRPr="00716878">
              <w:rPr>
                <w:rFonts w:ascii="Arial" w:hAnsi="Arial" w:cs="Arial"/>
              </w:rPr>
              <w:t xml:space="preserve"> </w:t>
            </w:r>
          </w:p>
          <w:p w14:paraId="27326AA3" w14:textId="7D14F518" w:rsidR="00CD424A" w:rsidRPr="00716878" w:rsidRDefault="00000000" w:rsidP="009C5594">
            <w:pPr>
              <w:widowControl w:val="0"/>
              <w:tabs>
                <w:tab w:val="left" w:pos="9360"/>
              </w:tabs>
              <w:spacing w:after="0" w:line="240" w:lineRule="auto"/>
              <w:ind w:left="514" w:right="90" w:hanging="450"/>
              <w:rPr>
                <w:rStyle w:val="Hyperlink"/>
                <w:rFonts w:ascii="Arial" w:hAnsi="Arial" w:cs="Arial"/>
                <w:bCs/>
                <w:color w:val="000000" w:themeColor="text1"/>
                <w:u w:val="none"/>
              </w:rPr>
            </w:pPr>
            <w:sdt>
              <w:sdtPr>
                <w:rPr>
                  <w:rFonts w:ascii="Arial" w:hAnsi="Arial" w:cs="Arial"/>
                  <w:color w:val="0000FF"/>
                  <w:u w:val="single"/>
                </w:rPr>
                <w:id w:val="1203670889"/>
                <w14:checkbox>
                  <w14:checked w14:val="0"/>
                  <w14:checkedState w14:val="2612" w14:font="MS Gothic"/>
                  <w14:uncheckedState w14:val="2610" w14:font="MS Gothic"/>
                </w14:checkbox>
              </w:sdtPr>
              <w:sdtContent>
                <w:r w:rsidR="007E6C1C" w:rsidRPr="005E09DB">
                  <w:rPr>
                    <w:rFonts w:ascii="Segoe UI Symbol" w:eastAsia="MS Gothic" w:hAnsi="Segoe UI Symbol" w:cs="Segoe UI Symbol"/>
                  </w:rPr>
                  <w:t>☐</w:t>
                </w:r>
              </w:sdtContent>
            </w:sdt>
            <w:r w:rsidR="007E6C1C" w:rsidRPr="00716878">
              <w:rPr>
                <w:rFonts w:ascii="Arial" w:hAnsi="Arial" w:cs="Arial"/>
              </w:rPr>
              <w:t xml:space="preserve">    </w:t>
            </w:r>
            <w:r w:rsidR="00CD424A" w:rsidRPr="00716878">
              <w:rPr>
                <w:rStyle w:val="Hyperlink"/>
                <w:rFonts w:ascii="Arial" w:hAnsi="Arial" w:cs="Arial"/>
                <w:bCs/>
                <w:color w:val="000000" w:themeColor="text1"/>
                <w:u w:val="none"/>
              </w:rPr>
              <w:t xml:space="preserve">Section 25: include this section if the Operator is unrelated to </w:t>
            </w:r>
            <w:r w:rsidR="00BB49B3" w:rsidRPr="00716878">
              <w:rPr>
                <w:rStyle w:val="Hyperlink"/>
                <w:rFonts w:ascii="Arial" w:hAnsi="Arial" w:cs="Arial"/>
                <w:bCs/>
                <w:color w:val="000000" w:themeColor="text1"/>
                <w:u w:val="none"/>
              </w:rPr>
              <w:t>Borrower</w:t>
            </w:r>
            <w:r w:rsidR="00CD424A" w:rsidRPr="00716878">
              <w:rPr>
                <w:rStyle w:val="Hyperlink"/>
                <w:rFonts w:ascii="Arial" w:hAnsi="Arial" w:cs="Arial"/>
                <w:bCs/>
                <w:color w:val="000000" w:themeColor="text1"/>
                <w:u w:val="none"/>
              </w:rPr>
              <w:t xml:space="preserve"> and this section is otherwise applicable. If not, strikeout or replace with “intentionally deleted.” </w:t>
            </w:r>
            <w:r w:rsidR="00CD424A" w:rsidRPr="00716878">
              <w:rPr>
                <w:rFonts w:ascii="Arial" w:hAnsi="Arial" w:cs="Arial"/>
              </w:rPr>
              <w:lastRenderedPageBreak/>
              <w:t>If Section 25 is applicable, then attach the Rider to Operator Security Agreement (which is part of the HUD form).</w:t>
            </w:r>
          </w:p>
          <w:p w14:paraId="595B078A" w14:textId="44230F70" w:rsidR="006F2036" w:rsidRPr="00716878" w:rsidRDefault="00000000" w:rsidP="00B36A6A">
            <w:pPr>
              <w:widowControl w:val="0"/>
              <w:tabs>
                <w:tab w:val="left" w:pos="1033"/>
                <w:tab w:val="left" w:pos="9360"/>
              </w:tabs>
              <w:spacing w:after="0" w:line="240" w:lineRule="auto"/>
              <w:ind w:left="514" w:right="90" w:hanging="450"/>
              <w:rPr>
                <w:rStyle w:val="Hyperlink"/>
                <w:rFonts w:ascii="Arial" w:hAnsi="Arial" w:cs="Arial"/>
                <w:bCs/>
                <w:color w:val="000000" w:themeColor="text1"/>
                <w:u w:val="none"/>
              </w:rPr>
            </w:pPr>
            <w:sdt>
              <w:sdtPr>
                <w:rPr>
                  <w:rFonts w:ascii="Arial" w:hAnsi="Arial" w:cs="Arial"/>
                  <w:color w:val="0000FF"/>
                  <w:u w:val="single"/>
                </w:rPr>
                <w:id w:val="464091379"/>
                <w14:checkbox>
                  <w14:checked w14:val="0"/>
                  <w14:checkedState w14:val="2612" w14:font="MS Gothic"/>
                  <w14:uncheckedState w14:val="2610" w14:font="MS Gothic"/>
                </w14:checkbox>
              </w:sdtPr>
              <w:sdtContent>
                <w:r w:rsidR="007E6C1C" w:rsidRPr="005E09DB">
                  <w:rPr>
                    <w:rFonts w:ascii="Segoe UI Symbol" w:eastAsia="MS Gothic" w:hAnsi="Segoe UI Symbol" w:cs="Segoe UI Symbol"/>
                  </w:rPr>
                  <w:t>☐</w:t>
                </w:r>
              </w:sdtContent>
            </w:sdt>
            <w:r w:rsidR="007E6C1C" w:rsidRPr="00716878">
              <w:rPr>
                <w:rFonts w:ascii="Arial" w:hAnsi="Arial" w:cs="Arial"/>
              </w:rPr>
              <w:t xml:space="preserve">    </w:t>
            </w:r>
            <w:r w:rsidR="00127041" w:rsidRPr="00716878">
              <w:rPr>
                <w:rStyle w:val="Hyperlink"/>
                <w:rFonts w:ascii="Arial" w:hAnsi="Arial" w:cs="Arial"/>
                <w:bCs/>
                <w:color w:val="000000" w:themeColor="text1"/>
                <w:u w:val="none"/>
              </w:rPr>
              <w:t xml:space="preserve">Exhibit C:  Must be completed in its entirety. Insert required information or state “none” or “n/a.” Exhibit C-1 (Cash Flow Chart) is required. </w:t>
            </w:r>
          </w:p>
          <w:p w14:paraId="44424A27" w14:textId="77777777" w:rsidR="00B36A6A" w:rsidRPr="00716878" w:rsidRDefault="00B36A6A" w:rsidP="00B36A6A">
            <w:pPr>
              <w:widowControl w:val="0"/>
              <w:tabs>
                <w:tab w:val="left" w:pos="1033"/>
                <w:tab w:val="left" w:pos="9360"/>
              </w:tabs>
              <w:spacing w:after="0" w:line="240" w:lineRule="auto"/>
              <w:ind w:left="514" w:right="90" w:hanging="450"/>
              <w:rPr>
                <w:rFonts w:ascii="Arial" w:hAnsi="Arial" w:cs="Arial"/>
                <w:bCs/>
                <w:color w:val="000000" w:themeColor="text1"/>
              </w:rPr>
            </w:pPr>
          </w:p>
          <w:p w14:paraId="4111E903" w14:textId="32FB9C28" w:rsidR="00771444" w:rsidRPr="00716878" w:rsidRDefault="00771444" w:rsidP="004E78E7">
            <w:pPr>
              <w:widowControl w:val="0"/>
              <w:tabs>
                <w:tab w:val="left" w:pos="9360"/>
              </w:tabs>
              <w:spacing w:after="0" w:line="240" w:lineRule="auto"/>
              <w:ind w:right="90"/>
              <w:rPr>
                <w:rFonts w:ascii="Arial" w:hAnsi="Arial" w:cs="Arial"/>
                <w:b/>
              </w:rPr>
            </w:pPr>
            <w:r w:rsidRPr="00716878">
              <w:rPr>
                <w:rFonts w:ascii="Arial" w:hAnsi="Arial" w:cs="Arial"/>
                <w:b/>
              </w:rPr>
              <w:t>Cash Flow Chart (Exhibit C-1)</w:t>
            </w:r>
            <w:r w:rsidR="00080FB0" w:rsidRPr="00716878">
              <w:rPr>
                <w:rFonts w:ascii="Arial" w:hAnsi="Arial" w:cs="Arial"/>
                <w:b/>
              </w:rPr>
              <w:t xml:space="preserve"> </w:t>
            </w:r>
          </w:p>
          <w:p w14:paraId="6724F8BF" w14:textId="77777777" w:rsidR="00771444" w:rsidRPr="00716878" w:rsidRDefault="00771444" w:rsidP="00B36A6A">
            <w:pPr>
              <w:widowControl w:val="0"/>
              <w:tabs>
                <w:tab w:val="left" w:pos="9360"/>
              </w:tabs>
              <w:spacing w:after="0" w:line="240" w:lineRule="auto"/>
              <w:ind w:right="90"/>
              <w:rPr>
                <w:rFonts w:ascii="Arial" w:hAnsi="Arial" w:cs="Arial"/>
              </w:rPr>
            </w:pPr>
            <w:r w:rsidRPr="00716878">
              <w:rPr>
                <w:rFonts w:ascii="Arial" w:hAnsi="Arial" w:cs="Arial"/>
              </w:rPr>
              <w:t>General requirements (s</w:t>
            </w:r>
            <w:r w:rsidRPr="00716878">
              <w:rPr>
                <w:rFonts w:ascii="Arial" w:hAnsi="Arial" w:cs="Arial"/>
                <w:i/>
                <w:iCs/>
              </w:rPr>
              <w:t xml:space="preserve">ee </w:t>
            </w:r>
            <w:r w:rsidRPr="00716878">
              <w:rPr>
                <w:rFonts w:ascii="Arial" w:hAnsi="Arial" w:cs="Arial"/>
              </w:rPr>
              <w:t>Handbook 4232.1, Section II, Chapter 16.3 and 16.4):</w:t>
            </w:r>
          </w:p>
          <w:p w14:paraId="10679D5E" w14:textId="6BF62D89" w:rsidR="00771444" w:rsidRPr="00716878" w:rsidRDefault="00000000" w:rsidP="009C5594">
            <w:pPr>
              <w:widowControl w:val="0"/>
              <w:tabs>
                <w:tab w:val="left" w:pos="9360"/>
              </w:tabs>
              <w:spacing w:after="0" w:line="240" w:lineRule="auto"/>
              <w:ind w:left="514" w:right="90" w:hanging="450"/>
              <w:rPr>
                <w:rFonts w:ascii="Arial" w:hAnsi="Arial" w:cs="Arial"/>
              </w:rPr>
            </w:pPr>
            <w:sdt>
              <w:sdtPr>
                <w:rPr>
                  <w:rFonts w:ascii="Arial" w:hAnsi="Arial" w:cs="Arial"/>
                </w:rPr>
                <w:id w:val="1805194730"/>
                <w14:checkbox>
                  <w14:checked w14:val="0"/>
                  <w14:checkedState w14:val="2612" w14:font="MS Gothic"/>
                  <w14:uncheckedState w14:val="2610" w14:font="MS Gothic"/>
                </w14:checkbox>
              </w:sdtPr>
              <w:sdtContent>
                <w:r w:rsidR="009C5594" w:rsidRPr="005E09DB">
                  <w:rPr>
                    <w:rFonts w:ascii="Segoe UI Symbol" w:eastAsia="MS Gothic" w:hAnsi="Segoe UI Symbol" w:cs="Segoe UI Symbol"/>
                  </w:rPr>
                  <w:t>☐</w:t>
                </w:r>
              </w:sdtContent>
            </w:sdt>
            <w:r w:rsidR="009C5594" w:rsidRPr="00716878">
              <w:rPr>
                <w:rFonts w:ascii="Arial" w:hAnsi="Arial" w:cs="Arial"/>
              </w:rPr>
              <w:t xml:space="preserve">    </w:t>
            </w:r>
            <w:r w:rsidR="00771444" w:rsidRPr="00716878">
              <w:rPr>
                <w:rFonts w:ascii="Arial" w:hAnsi="Arial" w:cs="Arial"/>
              </w:rPr>
              <w:t>Must depict entire flow of funds from payment of operating costs to debt service payments on the FHA-insured loa</w:t>
            </w:r>
            <w:r w:rsidR="00255915" w:rsidRPr="00716878">
              <w:rPr>
                <w:rFonts w:ascii="Arial" w:hAnsi="Arial" w:cs="Arial"/>
              </w:rPr>
              <w:t xml:space="preserve">ns, including </w:t>
            </w:r>
            <w:r w:rsidR="00771444" w:rsidRPr="00716878">
              <w:rPr>
                <w:rFonts w:ascii="Arial" w:hAnsi="Arial" w:cs="Arial"/>
              </w:rPr>
              <w:t>all accounts through which project funds flow or which are related to the project (</w:t>
            </w:r>
            <w:r w:rsidR="00771444" w:rsidRPr="00716878">
              <w:rPr>
                <w:rFonts w:ascii="Arial" w:hAnsi="Arial" w:cs="Arial"/>
                <w:i/>
                <w:iCs/>
              </w:rPr>
              <w:t>e.g.</w:t>
            </w:r>
            <w:r w:rsidR="00771444" w:rsidRPr="00716878">
              <w:rPr>
                <w:rFonts w:ascii="Arial" w:hAnsi="Arial" w:cs="Arial"/>
              </w:rPr>
              <w:t>, investment accounts).</w:t>
            </w:r>
          </w:p>
          <w:p w14:paraId="720CDACA" w14:textId="76F1CAC0" w:rsidR="00771444" w:rsidRPr="00716878" w:rsidRDefault="00000000" w:rsidP="009C5594">
            <w:pPr>
              <w:widowControl w:val="0"/>
              <w:tabs>
                <w:tab w:val="left" w:pos="9360"/>
              </w:tabs>
              <w:spacing w:after="0" w:line="240" w:lineRule="auto"/>
              <w:ind w:left="514" w:right="90" w:hanging="450"/>
              <w:rPr>
                <w:rFonts w:ascii="Arial" w:hAnsi="Arial" w:cs="Arial"/>
              </w:rPr>
            </w:pPr>
            <w:sdt>
              <w:sdtPr>
                <w:rPr>
                  <w:rFonts w:ascii="Arial" w:hAnsi="Arial" w:cs="Arial"/>
                </w:rPr>
                <w:id w:val="-1323896903"/>
                <w14:checkbox>
                  <w14:checked w14:val="0"/>
                  <w14:checkedState w14:val="2612" w14:font="MS Gothic"/>
                  <w14:uncheckedState w14:val="2610" w14:font="MS Gothic"/>
                </w14:checkbox>
              </w:sdtPr>
              <w:sdtContent>
                <w:r w:rsidR="009C5594" w:rsidRPr="005E09DB">
                  <w:rPr>
                    <w:rFonts w:ascii="Segoe UI Symbol" w:eastAsia="MS Gothic" w:hAnsi="Segoe UI Symbol" w:cs="Segoe UI Symbol"/>
                  </w:rPr>
                  <w:t>☐</w:t>
                </w:r>
              </w:sdtContent>
            </w:sdt>
            <w:r w:rsidR="009C5594" w:rsidRPr="00716878">
              <w:rPr>
                <w:rFonts w:ascii="Arial" w:hAnsi="Arial" w:cs="Arial"/>
              </w:rPr>
              <w:t xml:space="preserve">    </w:t>
            </w:r>
            <w:r w:rsidR="00771444" w:rsidRPr="00716878">
              <w:rPr>
                <w:rFonts w:ascii="Arial" w:hAnsi="Arial" w:cs="Arial"/>
              </w:rPr>
              <w:t xml:space="preserve">Show the depository bank, the account number, and name of each party named on each account.  Explain how any other parties on the account are related to the operator.  </w:t>
            </w:r>
          </w:p>
          <w:p w14:paraId="723267B3" w14:textId="1AE10D72" w:rsidR="00771444" w:rsidRPr="00716878" w:rsidRDefault="00000000" w:rsidP="009C5594">
            <w:pPr>
              <w:widowControl w:val="0"/>
              <w:tabs>
                <w:tab w:val="left" w:pos="9360"/>
              </w:tabs>
              <w:spacing w:after="0" w:line="240" w:lineRule="auto"/>
              <w:ind w:left="514" w:right="90" w:hanging="450"/>
              <w:rPr>
                <w:rFonts w:ascii="Arial" w:hAnsi="Arial" w:cs="Arial"/>
              </w:rPr>
            </w:pPr>
            <w:sdt>
              <w:sdtPr>
                <w:rPr>
                  <w:rFonts w:ascii="Arial" w:hAnsi="Arial" w:cs="Arial"/>
                </w:rPr>
                <w:id w:val="-1174643257"/>
                <w14:checkbox>
                  <w14:checked w14:val="0"/>
                  <w14:checkedState w14:val="2612" w14:font="MS Gothic"/>
                  <w14:uncheckedState w14:val="2610" w14:font="MS Gothic"/>
                </w14:checkbox>
              </w:sdtPr>
              <w:sdtContent>
                <w:r w:rsidR="009C5594" w:rsidRPr="005E09DB">
                  <w:rPr>
                    <w:rFonts w:ascii="Segoe UI Symbol" w:eastAsia="MS Gothic" w:hAnsi="Segoe UI Symbol" w:cs="Segoe UI Symbol"/>
                  </w:rPr>
                  <w:t>☐</w:t>
                </w:r>
              </w:sdtContent>
            </w:sdt>
            <w:r w:rsidR="009C5594" w:rsidRPr="00716878">
              <w:rPr>
                <w:rFonts w:ascii="Arial" w:hAnsi="Arial" w:cs="Arial"/>
              </w:rPr>
              <w:t xml:space="preserve">    </w:t>
            </w:r>
            <w:r w:rsidR="00771444" w:rsidRPr="00716878">
              <w:rPr>
                <w:rFonts w:ascii="Arial" w:hAnsi="Arial" w:cs="Arial"/>
              </w:rPr>
              <w:t>Show which accounts will be subject to DACAs or DAISAs, the parties to each, and the nature of each (</w:t>
            </w:r>
            <w:r w:rsidR="00771444" w:rsidRPr="00716878">
              <w:rPr>
                <w:rFonts w:ascii="Arial" w:hAnsi="Arial" w:cs="Arial"/>
                <w:i/>
              </w:rPr>
              <w:t>i.e.</w:t>
            </w:r>
            <w:r w:rsidR="00771444" w:rsidRPr="00716878">
              <w:rPr>
                <w:rFonts w:ascii="Arial" w:hAnsi="Arial" w:cs="Arial"/>
              </w:rPr>
              <w:t>, immediate control DACA vs. future notification).</w:t>
            </w:r>
          </w:p>
          <w:p w14:paraId="12C122A9" w14:textId="52A50A8E" w:rsidR="00771444" w:rsidRPr="00716878" w:rsidRDefault="00000000" w:rsidP="009C5594">
            <w:pPr>
              <w:widowControl w:val="0"/>
              <w:tabs>
                <w:tab w:val="left" w:pos="9360"/>
              </w:tabs>
              <w:spacing w:after="0" w:line="240" w:lineRule="auto"/>
              <w:ind w:left="514" w:right="90" w:hanging="450"/>
              <w:rPr>
                <w:rFonts w:ascii="Arial" w:hAnsi="Arial" w:cs="Arial"/>
              </w:rPr>
            </w:pPr>
            <w:sdt>
              <w:sdtPr>
                <w:rPr>
                  <w:rFonts w:ascii="Arial" w:hAnsi="Arial" w:cs="Arial"/>
                </w:rPr>
                <w:id w:val="1398708350"/>
                <w14:checkbox>
                  <w14:checked w14:val="0"/>
                  <w14:checkedState w14:val="2612" w14:font="MS Gothic"/>
                  <w14:uncheckedState w14:val="2610" w14:font="MS Gothic"/>
                </w14:checkbox>
              </w:sdtPr>
              <w:sdtContent>
                <w:r w:rsidR="00B36A6A" w:rsidRPr="005E09DB">
                  <w:rPr>
                    <w:rFonts w:ascii="Segoe UI Symbol" w:eastAsia="MS Gothic" w:hAnsi="Segoe UI Symbol" w:cs="Segoe UI Symbol"/>
                  </w:rPr>
                  <w:t>☐</w:t>
                </w:r>
              </w:sdtContent>
            </w:sdt>
            <w:r w:rsidR="00B36A6A" w:rsidRPr="00716878">
              <w:rPr>
                <w:rFonts w:ascii="Arial" w:hAnsi="Arial" w:cs="Arial"/>
              </w:rPr>
              <w:t xml:space="preserve">    </w:t>
            </w:r>
            <w:r w:rsidR="00771444" w:rsidRPr="00716878">
              <w:rPr>
                <w:rFonts w:ascii="Arial" w:hAnsi="Arial" w:cs="Arial"/>
              </w:rPr>
              <w:t xml:space="preserve">Identify the account into which non-government (private pay/insurance) receivables are initially deposited.  This account should be subject to a DACA.  </w:t>
            </w:r>
          </w:p>
          <w:p w14:paraId="165B5EC6" w14:textId="0B4F9BC0" w:rsidR="00771444" w:rsidRPr="00716878" w:rsidRDefault="00000000" w:rsidP="009C5594">
            <w:pPr>
              <w:keepNext/>
              <w:widowControl w:val="0"/>
              <w:tabs>
                <w:tab w:val="left" w:pos="9360"/>
              </w:tabs>
              <w:spacing w:after="0" w:line="240" w:lineRule="auto"/>
              <w:ind w:left="514" w:right="90" w:hanging="450"/>
              <w:rPr>
                <w:rFonts w:ascii="Arial" w:hAnsi="Arial" w:cs="Arial"/>
              </w:rPr>
            </w:pPr>
            <w:sdt>
              <w:sdtPr>
                <w:rPr>
                  <w:rFonts w:ascii="Arial" w:hAnsi="Arial" w:cs="Arial"/>
                </w:rPr>
                <w:id w:val="-32737088"/>
                <w14:checkbox>
                  <w14:checked w14:val="0"/>
                  <w14:checkedState w14:val="2612" w14:font="MS Gothic"/>
                  <w14:uncheckedState w14:val="2610" w14:font="MS Gothic"/>
                </w14:checkbox>
              </w:sdtPr>
              <w:sdtContent>
                <w:r w:rsidR="009C5594" w:rsidRPr="005E09DB">
                  <w:rPr>
                    <w:rFonts w:ascii="Segoe UI Symbol" w:eastAsia="MS Gothic" w:hAnsi="Segoe UI Symbol" w:cs="Segoe UI Symbol"/>
                  </w:rPr>
                  <w:t>☐</w:t>
                </w:r>
              </w:sdtContent>
            </w:sdt>
            <w:r w:rsidR="009C5594" w:rsidRPr="00716878">
              <w:rPr>
                <w:rFonts w:ascii="Arial" w:hAnsi="Arial" w:cs="Arial"/>
              </w:rPr>
              <w:t xml:space="preserve">    </w:t>
            </w:r>
            <w:r w:rsidR="00771444" w:rsidRPr="00716878">
              <w:rPr>
                <w:rFonts w:ascii="Arial" w:hAnsi="Arial" w:cs="Arial"/>
              </w:rPr>
              <w:t>Identify the account into which government (Medicare/Medicaid) receivables are initially deposited.  This account should be subject to a DAISA.</w:t>
            </w:r>
          </w:p>
          <w:p w14:paraId="4A4FA04E" w14:textId="7EABDBE2" w:rsidR="00771444" w:rsidRPr="00716878" w:rsidRDefault="00000000" w:rsidP="009C5594">
            <w:pPr>
              <w:widowControl w:val="0"/>
              <w:tabs>
                <w:tab w:val="left" w:pos="9360"/>
              </w:tabs>
              <w:spacing w:after="0" w:line="240" w:lineRule="auto"/>
              <w:ind w:left="514" w:right="90" w:hanging="450"/>
              <w:rPr>
                <w:rFonts w:ascii="Arial" w:hAnsi="Arial" w:cs="Arial"/>
              </w:rPr>
            </w:pPr>
            <w:sdt>
              <w:sdtPr>
                <w:rPr>
                  <w:rFonts w:ascii="Arial" w:hAnsi="Arial" w:cs="Arial"/>
                </w:rPr>
                <w:id w:val="1956599825"/>
                <w14:checkbox>
                  <w14:checked w14:val="0"/>
                  <w14:checkedState w14:val="2612" w14:font="MS Gothic"/>
                  <w14:uncheckedState w14:val="2610" w14:font="MS Gothic"/>
                </w14:checkbox>
              </w:sdtPr>
              <w:sdtContent>
                <w:r w:rsidR="00B36A6A" w:rsidRPr="005E09DB">
                  <w:rPr>
                    <w:rFonts w:ascii="Segoe UI Symbol" w:eastAsia="MS Gothic" w:hAnsi="Segoe UI Symbol" w:cs="Segoe UI Symbol"/>
                  </w:rPr>
                  <w:t>☐</w:t>
                </w:r>
              </w:sdtContent>
            </w:sdt>
            <w:r w:rsidR="00B36A6A" w:rsidRPr="00716878">
              <w:rPr>
                <w:rFonts w:ascii="Arial" w:hAnsi="Arial" w:cs="Arial"/>
              </w:rPr>
              <w:t xml:space="preserve">    </w:t>
            </w:r>
            <w:r w:rsidR="00771444" w:rsidRPr="00716878">
              <w:rPr>
                <w:rFonts w:ascii="Arial" w:hAnsi="Arial" w:cs="Arial"/>
              </w:rPr>
              <w:t xml:space="preserve">If the account into which government receivables are paid is not in the name of </w:t>
            </w:r>
            <w:r w:rsidR="009C5594" w:rsidRPr="00716878">
              <w:rPr>
                <w:rFonts w:ascii="Arial" w:hAnsi="Arial" w:cs="Arial"/>
              </w:rPr>
              <w:t xml:space="preserve">   </w:t>
            </w:r>
            <w:r w:rsidR="00771444" w:rsidRPr="00716878">
              <w:rPr>
                <w:rFonts w:ascii="Arial" w:hAnsi="Arial" w:cs="Arial"/>
              </w:rPr>
              <w:t>Operator, Lender’s Counsel must submit an explanation of how this structure is permitted by applicable government healthcare programs.</w:t>
            </w:r>
          </w:p>
          <w:p w14:paraId="6BC5AA06" w14:textId="7E6DDCEF" w:rsidR="00771444" w:rsidRPr="00716878" w:rsidRDefault="00000000" w:rsidP="009C5594">
            <w:pPr>
              <w:widowControl w:val="0"/>
              <w:tabs>
                <w:tab w:val="left" w:pos="9360"/>
              </w:tabs>
              <w:spacing w:after="0" w:line="240" w:lineRule="auto"/>
              <w:ind w:left="514" w:right="90" w:hanging="450"/>
              <w:rPr>
                <w:rFonts w:ascii="Arial" w:hAnsi="Arial" w:cs="Arial"/>
              </w:rPr>
            </w:pPr>
            <w:sdt>
              <w:sdtPr>
                <w:rPr>
                  <w:rFonts w:ascii="Arial" w:hAnsi="Arial" w:cs="Arial"/>
                </w:rPr>
                <w:id w:val="-344478317"/>
                <w14:checkbox>
                  <w14:checked w14:val="0"/>
                  <w14:checkedState w14:val="2612" w14:font="MS Gothic"/>
                  <w14:uncheckedState w14:val="2610" w14:font="MS Gothic"/>
                </w14:checkbox>
              </w:sdtPr>
              <w:sdtContent>
                <w:r w:rsidR="009C5594" w:rsidRPr="005E09DB">
                  <w:rPr>
                    <w:rFonts w:ascii="Segoe UI Symbol" w:eastAsia="MS Gothic" w:hAnsi="Segoe UI Symbol" w:cs="Segoe UI Symbol"/>
                  </w:rPr>
                  <w:t>☐</w:t>
                </w:r>
              </w:sdtContent>
            </w:sdt>
            <w:r w:rsidR="009C5594" w:rsidRPr="00716878">
              <w:rPr>
                <w:rFonts w:ascii="Arial" w:hAnsi="Arial" w:cs="Arial"/>
              </w:rPr>
              <w:t xml:space="preserve">    </w:t>
            </w:r>
            <w:r w:rsidR="00771444" w:rsidRPr="00716878">
              <w:rPr>
                <w:rFonts w:ascii="Arial" w:hAnsi="Arial" w:cs="Arial"/>
              </w:rPr>
              <w:t>Show how FHA debt service will be paid, including any tenant or master tenant rent accounts.  A tenant rent account is an account established solely for the purpose of funding lease costs.</w:t>
            </w:r>
          </w:p>
          <w:p w14:paraId="12B94656" w14:textId="77777777" w:rsidR="00255915" w:rsidRPr="00716878" w:rsidRDefault="00255915" w:rsidP="00255915">
            <w:pPr>
              <w:keepNext/>
              <w:widowControl w:val="0"/>
              <w:tabs>
                <w:tab w:val="left" w:pos="9360"/>
              </w:tabs>
              <w:spacing w:after="0" w:line="240" w:lineRule="auto"/>
              <w:ind w:left="488" w:right="90"/>
              <w:rPr>
                <w:rFonts w:ascii="Arial" w:hAnsi="Arial" w:cs="Arial"/>
                <w:b/>
              </w:rPr>
            </w:pPr>
            <w:r w:rsidRPr="00716878">
              <w:rPr>
                <w:rFonts w:ascii="Arial" w:hAnsi="Arial" w:cs="Arial"/>
                <w:b/>
              </w:rPr>
              <w:t xml:space="preserve">Commingled accounts: </w:t>
            </w:r>
          </w:p>
          <w:p w14:paraId="68CC077D" w14:textId="0C7117F5" w:rsidR="00255915" w:rsidRPr="00716878" w:rsidRDefault="00000000" w:rsidP="00255915">
            <w:pPr>
              <w:keepNext/>
              <w:widowControl w:val="0"/>
              <w:tabs>
                <w:tab w:val="left" w:pos="9360"/>
              </w:tabs>
              <w:spacing w:after="0" w:line="240" w:lineRule="auto"/>
              <w:ind w:left="912" w:right="90" w:hanging="450"/>
              <w:rPr>
                <w:rFonts w:ascii="Arial" w:hAnsi="Arial" w:cs="Arial"/>
              </w:rPr>
            </w:pPr>
            <w:sdt>
              <w:sdtPr>
                <w:rPr>
                  <w:rFonts w:ascii="Arial" w:hAnsi="Arial" w:cs="Arial"/>
                </w:rPr>
                <w:id w:val="-397663355"/>
                <w14:checkbox>
                  <w14:checked w14:val="0"/>
                  <w14:checkedState w14:val="2612" w14:font="MS Gothic"/>
                  <w14:uncheckedState w14:val="2610" w14:font="MS Gothic"/>
                </w14:checkbox>
              </w:sdtPr>
              <w:sdtContent>
                <w:r w:rsidR="00255915" w:rsidRPr="005E09DB">
                  <w:rPr>
                    <w:rFonts w:ascii="Segoe UI Symbol" w:eastAsia="MS Gothic" w:hAnsi="Segoe UI Symbol" w:cs="Segoe UI Symbol"/>
                  </w:rPr>
                  <w:t>☐</w:t>
                </w:r>
              </w:sdtContent>
            </w:sdt>
            <w:r w:rsidR="00255915" w:rsidRPr="00716878">
              <w:rPr>
                <w:rFonts w:ascii="Arial" w:hAnsi="Arial" w:cs="Arial"/>
              </w:rPr>
              <w:t xml:space="preserve">    Generally, HUD does not permit government receivables for different projects to be initially deposited into a commingled account. The use of commingled accounts is subject to HUD’s written approval and must be identified on the Cash Flow Chart, which must show all facilities whose funds are proposed to flow through such account. Commingled accounts cannot include funds from non-FHA-insured projects. </w:t>
            </w:r>
            <w:r w:rsidR="000E4662" w:rsidRPr="00716878">
              <w:rPr>
                <w:rFonts w:ascii="Arial" w:hAnsi="Arial" w:cs="Arial"/>
              </w:rPr>
              <w:t xml:space="preserve">All projects must be listed. </w:t>
            </w:r>
            <w:r w:rsidR="00255915" w:rsidRPr="00716878">
              <w:rPr>
                <w:rFonts w:ascii="Arial" w:hAnsi="Arial" w:cs="Arial"/>
                <w:i/>
                <w:iCs/>
              </w:rPr>
              <w:t>See</w:t>
            </w:r>
            <w:r w:rsidR="00255915" w:rsidRPr="00716878">
              <w:rPr>
                <w:rFonts w:ascii="Arial" w:hAnsi="Arial" w:cs="Arial"/>
              </w:rPr>
              <w:t xml:space="preserve"> Handbook 4232.1, Section II, Chapter 16.4.G.</w:t>
            </w:r>
            <w:r w:rsidR="00641A5D" w:rsidRPr="00716878">
              <w:rPr>
                <w:rFonts w:ascii="Arial" w:hAnsi="Arial" w:cs="Arial"/>
              </w:rPr>
              <w:t xml:space="preserve"> </w:t>
            </w:r>
          </w:p>
          <w:p w14:paraId="764833BA" w14:textId="4814DC52" w:rsidR="00255915" w:rsidRPr="00716878" w:rsidRDefault="00000000" w:rsidP="00255915">
            <w:pPr>
              <w:keepNext/>
              <w:widowControl w:val="0"/>
              <w:tabs>
                <w:tab w:val="left" w:pos="9360"/>
              </w:tabs>
              <w:spacing w:after="0" w:line="240" w:lineRule="auto"/>
              <w:ind w:left="912" w:right="90" w:hanging="450"/>
              <w:rPr>
                <w:rFonts w:ascii="Arial" w:hAnsi="Arial" w:cs="Arial"/>
              </w:rPr>
            </w:pPr>
            <w:sdt>
              <w:sdtPr>
                <w:rPr>
                  <w:rFonts w:ascii="Arial" w:hAnsi="Arial" w:cs="Arial"/>
                </w:rPr>
                <w:id w:val="512043759"/>
                <w14:checkbox>
                  <w14:checked w14:val="0"/>
                  <w14:checkedState w14:val="2612" w14:font="MS Gothic"/>
                  <w14:uncheckedState w14:val="2610" w14:font="MS Gothic"/>
                </w14:checkbox>
              </w:sdtPr>
              <w:sdtContent>
                <w:r w:rsidR="00255915" w:rsidRPr="005E09DB">
                  <w:rPr>
                    <w:rFonts w:ascii="Segoe UI Symbol" w:eastAsia="MS Gothic" w:hAnsi="Segoe UI Symbol" w:cs="Segoe UI Symbol"/>
                  </w:rPr>
                  <w:t>☐</w:t>
                </w:r>
              </w:sdtContent>
            </w:sdt>
            <w:r w:rsidR="00255915" w:rsidRPr="00716878">
              <w:rPr>
                <w:rFonts w:ascii="Arial" w:hAnsi="Arial" w:cs="Arial"/>
              </w:rPr>
              <w:t xml:space="preserve">    In the case of a “concentration account”, the Cash Flow Chart must indicate the control agreement that applies to the account and list the other projects sweeping funds to the account.</w:t>
            </w:r>
          </w:p>
          <w:p w14:paraId="7DAD098F" w14:textId="77777777" w:rsidR="001E1341" w:rsidRPr="00716878" w:rsidRDefault="001E1341" w:rsidP="00B15E57">
            <w:pPr>
              <w:widowControl w:val="0"/>
              <w:tabs>
                <w:tab w:val="left" w:pos="9360"/>
              </w:tabs>
              <w:spacing w:after="0" w:line="240" w:lineRule="auto"/>
              <w:ind w:right="90"/>
              <w:rPr>
                <w:rFonts w:ascii="Arial" w:hAnsi="Arial" w:cs="Arial"/>
              </w:rPr>
            </w:pPr>
          </w:p>
          <w:p w14:paraId="19189248" w14:textId="77777777" w:rsidR="00771444" w:rsidRPr="00716878" w:rsidRDefault="00771444" w:rsidP="004E78E7">
            <w:pPr>
              <w:widowControl w:val="0"/>
              <w:tabs>
                <w:tab w:val="left" w:pos="9360"/>
              </w:tabs>
              <w:spacing w:after="0" w:line="240" w:lineRule="auto"/>
              <w:ind w:right="90"/>
              <w:rPr>
                <w:rFonts w:ascii="Arial" w:hAnsi="Arial" w:cs="Arial"/>
                <w:b/>
              </w:rPr>
            </w:pPr>
            <w:r w:rsidRPr="00716878">
              <w:rPr>
                <w:rFonts w:ascii="Arial" w:hAnsi="Arial" w:cs="Arial"/>
                <w:b/>
              </w:rPr>
              <w:t>AR Financing:</w:t>
            </w:r>
          </w:p>
          <w:p w14:paraId="5EB08F6C" w14:textId="48B84D6D" w:rsidR="00771444" w:rsidRPr="00716878" w:rsidRDefault="00000000" w:rsidP="00C61F34">
            <w:pPr>
              <w:widowControl w:val="0"/>
              <w:tabs>
                <w:tab w:val="left" w:pos="9360"/>
              </w:tabs>
              <w:spacing w:after="0" w:line="240" w:lineRule="auto"/>
              <w:ind w:left="514" w:right="90" w:hanging="450"/>
              <w:rPr>
                <w:rFonts w:ascii="Arial" w:hAnsi="Arial" w:cs="Arial"/>
              </w:rPr>
            </w:pPr>
            <w:sdt>
              <w:sdtPr>
                <w:rPr>
                  <w:rFonts w:ascii="Arial" w:hAnsi="Arial" w:cs="Arial"/>
                </w:rPr>
                <w:id w:val="-1109500109"/>
                <w14:checkbox>
                  <w14:checked w14:val="0"/>
                  <w14:checkedState w14:val="2612" w14:font="MS Gothic"/>
                  <w14:uncheckedState w14:val="2610" w14:font="MS Gothic"/>
                </w14:checkbox>
              </w:sdtPr>
              <w:sdtContent>
                <w:r w:rsidR="001E1341" w:rsidRPr="005E09DB">
                  <w:rPr>
                    <w:rFonts w:ascii="Segoe UI Symbol" w:eastAsia="MS Gothic" w:hAnsi="Segoe UI Symbol" w:cs="Segoe UI Symbol"/>
                  </w:rPr>
                  <w:t>☐</w:t>
                </w:r>
              </w:sdtContent>
            </w:sdt>
            <w:r w:rsidR="001E1341" w:rsidRPr="00716878">
              <w:rPr>
                <w:rFonts w:ascii="Arial" w:hAnsi="Arial" w:cs="Arial"/>
              </w:rPr>
              <w:t xml:space="preserve">    </w:t>
            </w:r>
            <w:r w:rsidR="00771444" w:rsidRPr="00716878">
              <w:rPr>
                <w:rFonts w:ascii="Arial" w:hAnsi="Arial" w:cs="Arial"/>
              </w:rPr>
              <w:t>If AR financing is involved, the chart must show the flow of AR loan disbursements and repayments.  The chart must depict whether repayments will go through any AR</w:t>
            </w:r>
            <w:r w:rsidR="00C61F34" w:rsidRPr="00716878">
              <w:rPr>
                <w:rFonts w:ascii="Arial" w:hAnsi="Arial" w:cs="Arial"/>
              </w:rPr>
              <w:t xml:space="preserve"> </w:t>
            </w:r>
            <w:r w:rsidR="00771444" w:rsidRPr="00716878">
              <w:rPr>
                <w:rFonts w:ascii="Arial" w:hAnsi="Arial" w:cs="Arial"/>
              </w:rPr>
              <w:t xml:space="preserve">Lender account </w:t>
            </w:r>
            <w:r w:rsidR="00771444" w:rsidRPr="00716878">
              <w:rPr>
                <w:rFonts w:ascii="Arial" w:hAnsi="Arial" w:cs="Arial"/>
                <w:i/>
              </w:rPr>
              <w:t>(e.g.</w:t>
            </w:r>
            <w:r w:rsidR="00771444" w:rsidRPr="00716878">
              <w:rPr>
                <w:rFonts w:ascii="Arial" w:hAnsi="Arial" w:cs="Arial"/>
              </w:rPr>
              <w:t>, daily paydowns) and identify the account into which AR loan draws (and any remittances of excess funds not necessary for paydown) will be deposited.</w:t>
            </w:r>
          </w:p>
          <w:p w14:paraId="367B1613" w14:textId="1B6819FF" w:rsidR="00771444" w:rsidRPr="00716878" w:rsidRDefault="00000000" w:rsidP="001E1341">
            <w:pPr>
              <w:keepNext/>
              <w:widowControl w:val="0"/>
              <w:tabs>
                <w:tab w:val="left" w:pos="9360"/>
              </w:tabs>
              <w:spacing w:after="0" w:line="240" w:lineRule="auto"/>
              <w:ind w:left="514" w:right="90" w:hanging="450"/>
              <w:rPr>
                <w:rFonts w:ascii="Arial" w:hAnsi="Arial" w:cs="Arial"/>
              </w:rPr>
            </w:pPr>
            <w:sdt>
              <w:sdtPr>
                <w:rPr>
                  <w:rFonts w:ascii="Arial" w:hAnsi="Arial" w:cs="Arial"/>
                </w:rPr>
                <w:id w:val="-3667976"/>
                <w14:checkbox>
                  <w14:checked w14:val="0"/>
                  <w14:checkedState w14:val="2612" w14:font="MS Gothic"/>
                  <w14:uncheckedState w14:val="2610" w14:font="MS Gothic"/>
                </w14:checkbox>
              </w:sdtPr>
              <w:sdtContent>
                <w:r w:rsidR="001E1341" w:rsidRPr="005E09DB">
                  <w:rPr>
                    <w:rFonts w:ascii="Segoe UI Symbol" w:eastAsia="MS Gothic" w:hAnsi="Segoe UI Symbol" w:cs="Segoe UI Symbol"/>
                  </w:rPr>
                  <w:t>☐</w:t>
                </w:r>
              </w:sdtContent>
            </w:sdt>
            <w:r w:rsidR="001E1341" w:rsidRPr="00716878">
              <w:rPr>
                <w:rFonts w:ascii="Arial" w:hAnsi="Arial" w:cs="Arial"/>
              </w:rPr>
              <w:t xml:space="preserve">    </w:t>
            </w:r>
            <w:r w:rsidR="00771444" w:rsidRPr="00716878">
              <w:rPr>
                <w:rFonts w:ascii="Arial" w:hAnsi="Arial" w:cs="Arial"/>
              </w:rPr>
              <w:t>The Cash Flow Chart must show all uses of the AR funds (</w:t>
            </w:r>
            <w:r w:rsidR="00771444" w:rsidRPr="00716878">
              <w:rPr>
                <w:rFonts w:ascii="Arial" w:hAnsi="Arial" w:cs="Arial"/>
                <w:i/>
                <w:iCs/>
              </w:rPr>
              <w:t>i.e.</w:t>
            </w:r>
            <w:r w:rsidR="00771444" w:rsidRPr="00716878">
              <w:rPr>
                <w:rFonts w:ascii="Arial" w:hAnsi="Arial" w:cs="Arial"/>
              </w:rPr>
              <w:t xml:space="preserve">, just to make lease payments or a line of credit to be used on a continuous basis for most operating expenses). </w:t>
            </w:r>
            <w:r w:rsidR="00771444" w:rsidRPr="00716878">
              <w:rPr>
                <w:rFonts w:ascii="Arial" w:hAnsi="Arial" w:cs="Arial"/>
                <w:i/>
                <w:iCs/>
              </w:rPr>
              <w:t xml:space="preserve"> See</w:t>
            </w:r>
            <w:r w:rsidR="00771444" w:rsidRPr="00716878">
              <w:rPr>
                <w:rFonts w:ascii="Arial" w:hAnsi="Arial" w:cs="Arial"/>
              </w:rPr>
              <w:t xml:space="preserve"> Handbook 4232.1, Section II, Chapter 16.4.D.</w:t>
            </w:r>
          </w:p>
          <w:p w14:paraId="2B0AA9B3" w14:textId="343B62B4" w:rsidR="00771444" w:rsidRPr="00716878" w:rsidRDefault="00000000" w:rsidP="001E1341">
            <w:pPr>
              <w:widowControl w:val="0"/>
              <w:tabs>
                <w:tab w:val="left" w:pos="9360"/>
              </w:tabs>
              <w:spacing w:after="0" w:line="240" w:lineRule="auto"/>
              <w:ind w:left="514" w:right="90" w:hanging="450"/>
              <w:rPr>
                <w:rFonts w:ascii="Arial" w:hAnsi="Arial" w:cs="Arial"/>
              </w:rPr>
            </w:pPr>
            <w:sdt>
              <w:sdtPr>
                <w:rPr>
                  <w:rFonts w:ascii="Arial" w:hAnsi="Arial" w:cs="Arial"/>
                </w:rPr>
                <w:id w:val="-841626121"/>
                <w14:checkbox>
                  <w14:checked w14:val="0"/>
                  <w14:checkedState w14:val="2612" w14:font="MS Gothic"/>
                  <w14:uncheckedState w14:val="2610" w14:font="MS Gothic"/>
                </w14:checkbox>
              </w:sdtPr>
              <w:sdtContent>
                <w:r w:rsidR="001E1341" w:rsidRPr="005E09DB">
                  <w:rPr>
                    <w:rFonts w:ascii="Segoe UI Symbol" w:eastAsia="MS Gothic" w:hAnsi="Segoe UI Symbol" w:cs="Segoe UI Symbol"/>
                  </w:rPr>
                  <w:t>☐</w:t>
                </w:r>
              </w:sdtContent>
            </w:sdt>
            <w:r w:rsidR="001E1341" w:rsidRPr="00716878">
              <w:rPr>
                <w:rFonts w:ascii="Arial" w:hAnsi="Arial" w:cs="Arial"/>
              </w:rPr>
              <w:t xml:space="preserve">    </w:t>
            </w:r>
            <w:r w:rsidR="00771444" w:rsidRPr="00716878">
              <w:rPr>
                <w:rFonts w:ascii="Arial" w:hAnsi="Arial" w:cs="Arial"/>
              </w:rPr>
              <w:t xml:space="preserve">The lease payment structure must match Section 3.4 of the Intercreditor Agreement, with monthly debt service being paid directly to the FHA Lender or with the FHA Lender able to debit the monthly debt service amount out of a designated account.  </w:t>
            </w:r>
            <w:r w:rsidR="00771444" w:rsidRPr="00716878">
              <w:rPr>
                <w:rFonts w:ascii="Arial" w:hAnsi="Arial" w:cs="Arial"/>
                <w:i/>
                <w:iCs/>
              </w:rPr>
              <w:lastRenderedPageBreak/>
              <w:t>See</w:t>
            </w:r>
            <w:r w:rsidR="00771444" w:rsidRPr="00716878">
              <w:rPr>
                <w:rFonts w:ascii="Arial" w:hAnsi="Arial" w:cs="Arial"/>
              </w:rPr>
              <w:t xml:space="preserve"> Handbook 4232.1, Section II, Chapter16.5.</w:t>
            </w:r>
          </w:p>
          <w:p w14:paraId="531D06DA" w14:textId="7C35E339" w:rsidR="00771444" w:rsidRPr="00716878" w:rsidRDefault="00000000" w:rsidP="001E1341">
            <w:pPr>
              <w:keepNext/>
              <w:widowControl w:val="0"/>
              <w:tabs>
                <w:tab w:val="left" w:pos="9360"/>
              </w:tabs>
              <w:spacing w:after="0" w:line="240" w:lineRule="auto"/>
              <w:ind w:left="514" w:right="90" w:hanging="450"/>
              <w:rPr>
                <w:rFonts w:ascii="Arial" w:hAnsi="Arial" w:cs="Arial"/>
              </w:rPr>
            </w:pPr>
            <w:sdt>
              <w:sdtPr>
                <w:rPr>
                  <w:rFonts w:ascii="Arial" w:hAnsi="Arial" w:cs="Arial"/>
                </w:rPr>
                <w:id w:val="396015106"/>
                <w14:checkbox>
                  <w14:checked w14:val="0"/>
                  <w14:checkedState w14:val="2612" w14:font="MS Gothic"/>
                  <w14:uncheckedState w14:val="2610" w14:font="MS Gothic"/>
                </w14:checkbox>
              </w:sdtPr>
              <w:sdtContent>
                <w:r w:rsidR="001E1341" w:rsidRPr="005E09DB">
                  <w:rPr>
                    <w:rFonts w:ascii="Segoe UI Symbol" w:eastAsia="MS Gothic" w:hAnsi="Segoe UI Symbol" w:cs="Segoe UI Symbol"/>
                  </w:rPr>
                  <w:t>☐</w:t>
                </w:r>
              </w:sdtContent>
            </w:sdt>
            <w:r w:rsidR="001E1341" w:rsidRPr="00716878">
              <w:rPr>
                <w:rFonts w:ascii="Arial" w:hAnsi="Arial" w:cs="Arial"/>
              </w:rPr>
              <w:t xml:space="preserve">    </w:t>
            </w:r>
            <w:r w:rsidR="00771444" w:rsidRPr="00716878">
              <w:rPr>
                <w:rFonts w:ascii="Arial" w:hAnsi="Arial" w:cs="Arial"/>
              </w:rPr>
              <w:t>If there is AR financing for multiple projects, the cash flow chart should depict the above as to all projects on the same AR line.</w:t>
            </w:r>
          </w:p>
          <w:p w14:paraId="1B9CB655" w14:textId="4C962BE3" w:rsidR="00771444" w:rsidRPr="00716878" w:rsidRDefault="00000000" w:rsidP="001E1341">
            <w:pPr>
              <w:keepNext/>
              <w:widowControl w:val="0"/>
              <w:tabs>
                <w:tab w:val="left" w:pos="9360"/>
              </w:tabs>
              <w:spacing w:after="0" w:line="240" w:lineRule="auto"/>
              <w:ind w:left="514" w:right="90" w:hanging="450"/>
              <w:rPr>
                <w:rFonts w:ascii="Arial" w:hAnsi="Arial" w:cs="Arial"/>
              </w:rPr>
            </w:pPr>
            <w:sdt>
              <w:sdtPr>
                <w:rPr>
                  <w:rFonts w:ascii="Arial" w:hAnsi="Arial" w:cs="Arial"/>
                </w:rPr>
                <w:id w:val="-316344022"/>
                <w14:checkbox>
                  <w14:checked w14:val="0"/>
                  <w14:checkedState w14:val="2612" w14:font="MS Gothic"/>
                  <w14:uncheckedState w14:val="2610" w14:font="MS Gothic"/>
                </w14:checkbox>
              </w:sdtPr>
              <w:sdtContent>
                <w:r w:rsidR="001E1341" w:rsidRPr="005E09DB">
                  <w:rPr>
                    <w:rFonts w:ascii="Segoe UI Symbol" w:eastAsia="MS Gothic" w:hAnsi="Segoe UI Symbol" w:cs="Segoe UI Symbol"/>
                  </w:rPr>
                  <w:t>☐</w:t>
                </w:r>
              </w:sdtContent>
            </w:sdt>
            <w:r w:rsidR="001E1341" w:rsidRPr="00716878">
              <w:rPr>
                <w:rFonts w:ascii="Arial" w:hAnsi="Arial" w:cs="Arial"/>
              </w:rPr>
              <w:t xml:space="preserve">    </w:t>
            </w:r>
            <w:r w:rsidR="00771444" w:rsidRPr="00716878">
              <w:rPr>
                <w:rFonts w:ascii="Arial" w:hAnsi="Arial" w:cs="Arial"/>
              </w:rPr>
              <w:t xml:space="preserve">The Cash Flow Chart must depict any proposed Borrower Representative accounts (where a single Operator or Operator affiliate is solely authorized to make AR draws on behalf of multiple Operators). </w:t>
            </w:r>
            <w:r w:rsidR="00771444" w:rsidRPr="00716878">
              <w:rPr>
                <w:rFonts w:ascii="Arial" w:hAnsi="Arial" w:cs="Arial"/>
                <w:i/>
                <w:iCs/>
              </w:rPr>
              <w:t>See</w:t>
            </w:r>
            <w:r w:rsidR="00771444" w:rsidRPr="00716878">
              <w:rPr>
                <w:rFonts w:ascii="Arial" w:hAnsi="Arial" w:cs="Arial"/>
              </w:rPr>
              <w:t xml:space="preserve"> Handbook 4232.1, Section II, Chapter 16.4.H.</w:t>
            </w:r>
          </w:p>
          <w:p w14:paraId="661A127E" w14:textId="77777777" w:rsidR="001E1341" w:rsidRPr="00716878" w:rsidRDefault="001E1341" w:rsidP="004E78E7">
            <w:pPr>
              <w:keepNext/>
              <w:widowControl w:val="0"/>
              <w:tabs>
                <w:tab w:val="left" w:pos="9360"/>
              </w:tabs>
              <w:spacing w:after="0" w:line="240" w:lineRule="auto"/>
              <w:ind w:right="90"/>
              <w:rPr>
                <w:rFonts w:ascii="Arial" w:hAnsi="Arial" w:cs="Arial"/>
                <w:b/>
              </w:rPr>
            </w:pPr>
          </w:p>
          <w:p w14:paraId="660BAC40" w14:textId="5B5850A1" w:rsidR="00771444" w:rsidRPr="00716878" w:rsidRDefault="00771444" w:rsidP="004E78E7">
            <w:pPr>
              <w:keepNext/>
              <w:widowControl w:val="0"/>
              <w:tabs>
                <w:tab w:val="left" w:pos="9360"/>
              </w:tabs>
              <w:spacing w:after="0" w:line="240" w:lineRule="auto"/>
              <w:ind w:right="90"/>
              <w:rPr>
                <w:rFonts w:ascii="Arial" w:hAnsi="Arial" w:cs="Arial"/>
                <w:b/>
              </w:rPr>
            </w:pPr>
            <w:r w:rsidRPr="00716878">
              <w:rPr>
                <w:rFonts w:ascii="Arial" w:hAnsi="Arial" w:cs="Arial"/>
                <w:b/>
              </w:rPr>
              <w:t>Master Lease:</w:t>
            </w:r>
          </w:p>
          <w:p w14:paraId="68DBF721" w14:textId="1E967405" w:rsidR="00771444" w:rsidRPr="00716878" w:rsidRDefault="00000000" w:rsidP="001F1C35">
            <w:pPr>
              <w:keepNext/>
              <w:widowControl w:val="0"/>
              <w:tabs>
                <w:tab w:val="left" w:pos="9360"/>
              </w:tabs>
              <w:spacing w:after="0" w:line="240" w:lineRule="auto"/>
              <w:ind w:right="90"/>
              <w:rPr>
                <w:rFonts w:ascii="Arial" w:hAnsi="Arial" w:cs="Arial"/>
              </w:rPr>
            </w:pPr>
            <w:sdt>
              <w:sdtPr>
                <w:rPr>
                  <w:rFonts w:ascii="Arial" w:hAnsi="Arial" w:cs="Arial"/>
                </w:rPr>
                <w:id w:val="-1321038708"/>
                <w14:checkbox>
                  <w14:checked w14:val="0"/>
                  <w14:checkedState w14:val="2612" w14:font="MS Gothic"/>
                  <w14:uncheckedState w14:val="2610" w14:font="MS Gothic"/>
                </w14:checkbox>
              </w:sdtPr>
              <w:sdtContent>
                <w:r w:rsidR="001F1C35" w:rsidRPr="005E09DB">
                  <w:rPr>
                    <w:rFonts w:ascii="Segoe UI Symbol" w:eastAsia="MS Gothic" w:hAnsi="Segoe UI Symbol" w:cs="Segoe UI Symbol"/>
                  </w:rPr>
                  <w:t>☐</w:t>
                </w:r>
              </w:sdtContent>
            </w:sdt>
            <w:r w:rsidR="001F1C35" w:rsidRPr="00716878">
              <w:rPr>
                <w:rFonts w:ascii="Arial" w:hAnsi="Arial" w:cs="Arial"/>
              </w:rPr>
              <w:t xml:space="preserve">    </w:t>
            </w:r>
            <w:r w:rsidR="00771444" w:rsidRPr="00716878">
              <w:rPr>
                <w:rFonts w:ascii="Arial" w:hAnsi="Arial" w:cs="Arial"/>
              </w:rPr>
              <w:t xml:space="preserve">If a master lease is involved, the chart must depict the Master Tenant’s position in the cash flow process (including any Master Tenant accounts and any deposit account agreements proposed to govern such accounts).  If AR financing is not involved or funds do not flow through Master Tenant, Master </w:t>
            </w:r>
            <w:proofErr w:type="gramStart"/>
            <w:r w:rsidR="00771444" w:rsidRPr="00716878">
              <w:rPr>
                <w:rFonts w:ascii="Arial" w:hAnsi="Arial" w:cs="Arial"/>
              </w:rPr>
              <w:t>Tenant’s</w:t>
            </w:r>
            <w:proofErr w:type="gramEnd"/>
            <w:r w:rsidR="00771444" w:rsidRPr="00716878">
              <w:rPr>
                <w:rFonts w:ascii="Arial" w:hAnsi="Arial" w:cs="Arial"/>
              </w:rPr>
              <w:t xml:space="preserve"> and Borrower’s agreement to such method of payment must be documented (for instance, in the Master Lease).</w:t>
            </w:r>
          </w:p>
          <w:p w14:paraId="47A13986" w14:textId="77777777" w:rsidR="00173750" w:rsidRPr="00716878" w:rsidRDefault="00173750" w:rsidP="00173750">
            <w:pPr>
              <w:keepNext/>
              <w:widowControl w:val="0"/>
              <w:tabs>
                <w:tab w:val="left" w:pos="9360"/>
              </w:tabs>
              <w:spacing w:after="0" w:line="240" w:lineRule="auto"/>
              <w:ind w:right="90"/>
              <w:rPr>
                <w:rFonts w:ascii="Arial" w:hAnsi="Arial" w:cs="Arial"/>
              </w:rPr>
            </w:pPr>
          </w:p>
          <w:p w14:paraId="59A48BB2" w14:textId="39570496" w:rsidR="00771444" w:rsidRPr="00716878" w:rsidRDefault="006030D7" w:rsidP="00173750">
            <w:pPr>
              <w:keepNext/>
              <w:widowControl w:val="0"/>
              <w:tabs>
                <w:tab w:val="left" w:pos="9360"/>
              </w:tabs>
              <w:spacing w:after="0" w:line="240" w:lineRule="auto"/>
              <w:ind w:right="90"/>
              <w:rPr>
                <w:rFonts w:ascii="Arial" w:hAnsi="Arial" w:cs="Arial"/>
              </w:rPr>
            </w:pPr>
            <w:r w:rsidRPr="00716878">
              <w:rPr>
                <w:rFonts w:ascii="Arial" w:hAnsi="Arial" w:cs="Arial"/>
              </w:rPr>
              <w:t>NOTE:</w:t>
            </w:r>
            <w:r w:rsidR="00771444" w:rsidRPr="00716878">
              <w:rPr>
                <w:rFonts w:ascii="Arial" w:hAnsi="Arial" w:cs="Arial"/>
              </w:rPr>
              <w:t xml:space="preserve"> If the Master Tenant is involved in the flow of funds, the Master Tenant must be a signatory to the Intercreditor Agreement.</w:t>
            </w:r>
          </w:p>
          <w:p w14:paraId="6FA8BEF7" w14:textId="77777777" w:rsidR="00592695" w:rsidRPr="00716878" w:rsidRDefault="00592695" w:rsidP="004E78E7">
            <w:pPr>
              <w:widowControl w:val="0"/>
              <w:tabs>
                <w:tab w:val="left" w:pos="9360"/>
              </w:tabs>
              <w:spacing w:after="0" w:line="240" w:lineRule="auto"/>
              <w:ind w:right="90"/>
              <w:rPr>
                <w:rFonts w:ascii="Arial" w:hAnsi="Arial" w:cs="Arial"/>
              </w:rPr>
            </w:pPr>
          </w:p>
        </w:tc>
      </w:tr>
      <w:tr w:rsidR="00A23AF6" w:rsidRPr="005E09DB" w14:paraId="570076D4"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69437692" w14:textId="77777777" w:rsidR="00592695" w:rsidRPr="00716878" w:rsidRDefault="00592695" w:rsidP="00197CB5">
            <w:pPr>
              <w:pStyle w:val="ListParagraph"/>
              <w:widowControl w:val="0"/>
              <w:numPr>
                <w:ilvl w:val="0"/>
                <w:numId w:val="3"/>
              </w:numPr>
              <w:tabs>
                <w:tab w:val="left" w:pos="9360"/>
              </w:tabs>
              <w:spacing w:after="0" w:line="240" w:lineRule="auto"/>
              <w:ind w:right="90"/>
              <w:rPr>
                <w:rFonts w:ascii="Arial" w:hAnsi="Arial" w:cs="Arial"/>
              </w:rPr>
            </w:pPr>
          </w:p>
        </w:tc>
        <w:tc>
          <w:tcPr>
            <w:tcW w:w="9284" w:type="dxa"/>
            <w:tcBorders>
              <w:top w:val="single" w:sz="2"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5C28B114" w14:textId="77777777" w:rsidR="00592695" w:rsidRPr="00716878" w:rsidRDefault="00592695" w:rsidP="626085C9">
            <w:pPr>
              <w:widowControl w:val="0"/>
              <w:tabs>
                <w:tab w:val="left" w:pos="9360"/>
              </w:tabs>
              <w:spacing w:after="0" w:line="240" w:lineRule="auto"/>
              <w:ind w:right="90"/>
              <w:rPr>
                <w:rFonts w:ascii="Arial" w:hAnsi="Arial" w:cs="Arial"/>
                <w:b/>
                <w:bCs/>
                <w:u w:val="single"/>
              </w:rPr>
            </w:pPr>
            <w:r w:rsidRPr="00716878">
              <w:rPr>
                <w:rFonts w:ascii="Arial" w:hAnsi="Arial" w:cs="Arial"/>
                <w:b/>
                <w:bCs/>
                <w:u w:val="single"/>
              </w:rPr>
              <w:t xml:space="preserve">Operator </w:t>
            </w:r>
            <w:r w:rsidR="0050005E" w:rsidRPr="00716878">
              <w:rPr>
                <w:rFonts w:ascii="Arial" w:hAnsi="Arial" w:cs="Arial"/>
                <w:b/>
                <w:bCs/>
                <w:u w:val="single"/>
              </w:rPr>
              <w:t xml:space="preserve">UCC-1 </w:t>
            </w:r>
            <w:r w:rsidRPr="00716878">
              <w:rPr>
                <w:rFonts w:ascii="Arial" w:hAnsi="Arial" w:cs="Arial"/>
                <w:b/>
                <w:bCs/>
                <w:u w:val="single"/>
              </w:rPr>
              <w:t>Financing Statements</w:t>
            </w:r>
          </w:p>
          <w:p w14:paraId="13A7211B" w14:textId="77777777" w:rsidR="00A25365" w:rsidRPr="00716878" w:rsidRDefault="00A25365" w:rsidP="00173750">
            <w:pPr>
              <w:widowControl w:val="0"/>
              <w:tabs>
                <w:tab w:val="left" w:pos="9360"/>
              </w:tabs>
              <w:spacing w:after="0" w:line="240" w:lineRule="auto"/>
              <w:ind w:right="90"/>
              <w:rPr>
                <w:rFonts w:ascii="Arial" w:hAnsi="Arial" w:cs="Arial"/>
              </w:rPr>
            </w:pPr>
            <w:r w:rsidRPr="00716878">
              <w:rPr>
                <w:rFonts w:ascii="Arial" w:hAnsi="Arial" w:cs="Arial"/>
              </w:rPr>
              <w:t>See comments above in Item 37.</w:t>
            </w:r>
          </w:p>
          <w:p w14:paraId="61A1066E" w14:textId="77777777" w:rsidR="00FE7974" w:rsidRPr="00716878" w:rsidRDefault="00FE7974" w:rsidP="00173750">
            <w:pPr>
              <w:widowControl w:val="0"/>
              <w:tabs>
                <w:tab w:val="left" w:pos="9360"/>
              </w:tabs>
              <w:spacing w:after="0" w:line="240" w:lineRule="auto"/>
              <w:ind w:right="90"/>
              <w:rPr>
                <w:rFonts w:ascii="Arial" w:hAnsi="Arial" w:cs="Arial"/>
              </w:rPr>
            </w:pPr>
          </w:p>
          <w:p w14:paraId="0DADB791" w14:textId="73BA05E2" w:rsidR="00A25365" w:rsidRPr="00716878" w:rsidRDefault="00000000" w:rsidP="00173750">
            <w:pPr>
              <w:widowControl w:val="0"/>
              <w:tabs>
                <w:tab w:val="left" w:pos="9360"/>
              </w:tabs>
              <w:spacing w:after="0" w:line="240" w:lineRule="auto"/>
              <w:ind w:right="90"/>
              <w:rPr>
                <w:rFonts w:ascii="Arial" w:hAnsi="Arial" w:cs="Arial"/>
              </w:rPr>
            </w:pPr>
            <w:sdt>
              <w:sdtPr>
                <w:rPr>
                  <w:rFonts w:ascii="Arial" w:hAnsi="Arial" w:cs="Arial"/>
                </w:rPr>
                <w:id w:val="-1265991226"/>
                <w14:checkbox>
                  <w14:checked w14:val="0"/>
                  <w14:checkedState w14:val="2612" w14:font="MS Gothic"/>
                  <w14:uncheckedState w14:val="2610" w14:font="MS Gothic"/>
                </w14:checkbox>
              </w:sdtPr>
              <w:sdtContent>
                <w:r w:rsidR="00173750" w:rsidRPr="005E09DB">
                  <w:rPr>
                    <w:rFonts w:ascii="Segoe UI Symbol" w:eastAsia="MS Gothic" w:hAnsi="Segoe UI Symbol" w:cs="Segoe UI Symbol"/>
                  </w:rPr>
                  <w:t>☐</w:t>
                </w:r>
              </w:sdtContent>
            </w:sdt>
            <w:r w:rsidR="00173750" w:rsidRPr="00716878">
              <w:rPr>
                <w:rFonts w:ascii="Arial" w:hAnsi="Arial" w:cs="Arial"/>
              </w:rPr>
              <w:t xml:space="preserve">    </w:t>
            </w:r>
            <w:r w:rsidR="00A25365" w:rsidRPr="00716878">
              <w:rPr>
                <w:rFonts w:ascii="Arial" w:hAnsi="Arial" w:cs="Arial"/>
              </w:rPr>
              <w:t>Exhibit B (description of collateral) should match Exhibit B of the Operator Security Agreement.</w:t>
            </w:r>
          </w:p>
          <w:p w14:paraId="74D2D348" w14:textId="77777777" w:rsidR="00592695" w:rsidRPr="00716878" w:rsidRDefault="00592695" w:rsidP="004E78E7">
            <w:pPr>
              <w:widowControl w:val="0"/>
              <w:tabs>
                <w:tab w:val="left" w:pos="9360"/>
              </w:tabs>
              <w:spacing w:after="0" w:line="240" w:lineRule="auto"/>
              <w:ind w:right="90"/>
              <w:rPr>
                <w:rFonts w:ascii="Arial" w:hAnsi="Arial" w:cs="Arial"/>
              </w:rPr>
            </w:pPr>
          </w:p>
        </w:tc>
      </w:tr>
      <w:tr w:rsidR="005C521A" w:rsidRPr="005E09DB" w14:paraId="5F192C3E"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47DB7EA7" w14:textId="77777777" w:rsidR="008C3AC9" w:rsidRPr="00716878" w:rsidRDefault="008C3AC9" w:rsidP="00197CB5">
            <w:pPr>
              <w:pStyle w:val="ListParagraph"/>
              <w:widowControl w:val="0"/>
              <w:numPr>
                <w:ilvl w:val="0"/>
                <w:numId w:val="3"/>
              </w:numPr>
              <w:tabs>
                <w:tab w:val="left" w:pos="9360"/>
              </w:tabs>
              <w:spacing w:after="0" w:line="240" w:lineRule="auto"/>
              <w:ind w:right="90"/>
              <w:rPr>
                <w:rFonts w:ascii="Arial" w:hAnsi="Arial" w:cs="Arial"/>
              </w:rPr>
            </w:pP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6FD112AE" w14:textId="17AAD272" w:rsidR="0BF9960E" w:rsidRPr="00716878" w:rsidRDefault="00000000" w:rsidP="626085C9">
            <w:pPr>
              <w:widowControl w:val="0"/>
              <w:tabs>
                <w:tab w:val="left" w:pos="9360"/>
              </w:tabs>
              <w:spacing w:after="0" w:line="240" w:lineRule="auto"/>
              <w:ind w:right="90"/>
              <w:rPr>
                <w:rStyle w:val="Hyperlink"/>
                <w:rFonts w:ascii="Arial" w:hAnsi="Arial" w:cs="Arial"/>
                <w:i/>
                <w:iCs/>
                <w:color w:val="000000" w:themeColor="text1"/>
                <w:u w:val="none"/>
              </w:rPr>
            </w:pPr>
            <w:hyperlink r:id="rId94">
              <w:r w:rsidR="4D040D18" w:rsidRPr="00716878">
                <w:rPr>
                  <w:rStyle w:val="Hyperlink"/>
                  <w:rFonts w:ascii="Arial" w:hAnsi="Arial" w:cs="Arial"/>
                  <w:b/>
                  <w:bCs/>
                </w:rPr>
                <w:t xml:space="preserve">Master Lease </w:t>
              </w:r>
              <w:r w:rsidR="08A75247" w:rsidRPr="00716878">
                <w:rPr>
                  <w:rStyle w:val="Hyperlink"/>
                  <w:rFonts w:ascii="Arial" w:hAnsi="Arial" w:cs="Arial"/>
                  <w:b/>
                  <w:bCs/>
                </w:rPr>
                <w:t>Subordination</w:t>
              </w:r>
              <w:r w:rsidR="53BA22CC" w:rsidRPr="00716878">
                <w:rPr>
                  <w:rStyle w:val="Hyperlink"/>
                  <w:rFonts w:ascii="Arial" w:hAnsi="Arial" w:cs="Arial"/>
                  <w:b/>
                  <w:bCs/>
                </w:rPr>
                <w:t xml:space="preserve"> [</w:t>
              </w:r>
              <w:r w:rsidR="08A75247" w:rsidRPr="00716878">
                <w:rPr>
                  <w:rStyle w:val="Hyperlink"/>
                  <w:rFonts w:ascii="Arial" w:hAnsi="Arial" w:cs="Arial"/>
                  <w:b/>
                  <w:bCs/>
                </w:rPr>
                <w:t>, Non-Disturbance and Attornment</w:t>
              </w:r>
              <w:r w:rsidR="53BA22CC" w:rsidRPr="00716878">
                <w:rPr>
                  <w:rStyle w:val="Hyperlink"/>
                  <w:rFonts w:ascii="Arial" w:hAnsi="Arial" w:cs="Arial"/>
                  <w:b/>
                  <w:bCs/>
                </w:rPr>
                <w:t>]</w:t>
              </w:r>
              <w:r w:rsidR="08A75247" w:rsidRPr="00716878">
                <w:rPr>
                  <w:rStyle w:val="Hyperlink"/>
                  <w:rFonts w:ascii="Arial" w:hAnsi="Arial" w:cs="Arial"/>
                  <w:b/>
                  <w:bCs/>
                </w:rPr>
                <w:t xml:space="preserve"> Agreement </w:t>
              </w:r>
              <w:r w:rsidR="3266C6FD" w:rsidRPr="00716878">
                <w:rPr>
                  <w:rStyle w:val="Hyperlink"/>
                  <w:rFonts w:ascii="Arial" w:hAnsi="Arial" w:cs="Arial"/>
                  <w:b/>
                  <w:bCs/>
                </w:rPr>
                <w:t>(HUD-92333-ORCF)</w:t>
              </w:r>
            </w:hyperlink>
            <w:r w:rsidR="00923A12" w:rsidRPr="00716878">
              <w:rPr>
                <w:rFonts w:ascii="Arial" w:hAnsi="Arial" w:cs="Arial"/>
              </w:rPr>
              <w:t xml:space="preserve"> </w:t>
            </w:r>
          </w:p>
          <w:p w14:paraId="4274ABE6" w14:textId="6B125025" w:rsidR="4101E3E2" w:rsidRPr="00716878" w:rsidRDefault="4101E3E2" w:rsidP="626085C9">
            <w:pPr>
              <w:widowControl w:val="0"/>
              <w:tabs>
                <w:tab w:val="left" w:pos="9360"/>
              </w:tabs>
              <w:spacing w:after="0" w:line="240" w:lineRule="auto"/>
              <w:ind w:right="90"/>
              <w:rPr>
                <w:rStyle w:val="Hyperlink"/>
                <w:rFonts w:ascii="Arial" w:hAnsi="Arial" w:cs="Arial"/>
                <w:i/>
                <w:iCs/>
                <w:color w:val="000000" w:themeColor="text1"/>
                <w:u w:val="none"/>
              </w:rPr>
            </w:pPr>
            <w:r w:rsidRPr="00716878">
              <w:rPr>
                <w:rStyle w:val="Hyperlink"/>
                <w:rFonts w:ascii="Arial" w:hAnsi="Arial" w:cs="Arial"/>
                <w:i/>
                <w:iCs/>
                <w:color w:val="000000" w:themeColor="text1"/>
                <w:u w:val="none"/>
              </w:rPr>
              <w:t>(Applicable only if there is a Master Lease)</w:t>
            </w:r>
          </w:p>
          <w:p w14:paraId="1DFF208C" w14:textId="4E7E2123" w:rsidR="626085C9" w:rsidRPr="00716878" w:rsidRDefault="626085C9" w:rsidP="626085C9">
            <w:pPr>
              <w:widowControl w:val="0"/>
              <w:tabs>
                <w:tab w:val="left" w:pos="9360"/>
              </w:tabs>
              <w:spacing w:after="0" w:line="240" w:lineRule="auto"/>
              <w:ind w:right="90"/>
              <w:rPr>
                <w:rStyle w:val="Hyperlink"/>
                <w:rFonts w:ascii="Arial" w:hAnsi="Arial" w:cs="Arial"/>
                <w:i/>
                <w:iCs/>
                <w:color w:val="000000" w:themeColor="text1"/>
                <w:u w:val="none"/>
              </w:rPr>
            </w:pPr>
          </w:p>
          <w:p w14:paraId="0401C1BC" w14:textId="49711ACE" w:rsidR="00C54253" w:rsidRPr="00716878" w:rsidRDefault="00000000" w:rsidP="00B719C3">
            <w:pPr>
              <w:widowControl w:val="0"/>
              <w:tabs>
                <w:tab w:val="left" w:pos="9360"/>
              </w:tabs>
              <w:spacing w:after="0" w:line="240" w:lineRule="auto"/>
              <w:ind w:left="424" w:right="90" w:hanging="450"/>
              <w:rPr>
                <w:rFonts w:ascii="Arial" w:hAnsi="Arial" w:cs="Arial"/>
              </w:rPr>
            </w:pPr>
            <w:sdt>
              <w:sdtPr>
                <w:rPr>
                  <w:rFonts w:ascii="Arial" w:hAnsi="Arial" w:cs="Arial"/>
                  <w:color w:val="0000FF"/>
                  <w:u w:val="single"/>
                </w:rPr>
                <w:id w:val="-337926643"/>
                <w14:checkbox>
                  <w14:checked w14:val="0"/>
                  <w14:checkedState w14:val="2612" w14:font="MS Gothic"/>
                  <w14:uncheckedState w14:val="2610" w14:font="MS Gothic"/>
                </w14:checkbox>
              </w:sdtPr>
              <w:sdtContent>
                <w:r w:rsidR="00EF131A" w:rsidRPr="005E09DB">
                  <w:rPr>
                    <w:rFonts w:ascii="Segoe UI Symbol" w:eastAsia="MS Gothic" w:hAnsi="Segoe UI Symbol" w:cs="Segoe UI Symbol"/>
                  </w:rPr>
                  <w:t>☐</w:t>
                </w:r>
              </w:sdtContent>
            </w:sdt>
            <w:r w:rsidR="00EF131A" w:rsidRPr="00716878">
              <w:rPr>
                <w:rFonts w:ascii="Arial" w:hAnsi="Arial" w:cs="Arial"/>
              </w:rPr>
              <w:t xml:space="preserve">    </w:t>
            </w:r>
            <w:r w:rsidR="00C54253" w:rsidRPr="00716878">
              <w:rPr>
                <w:rFonts w:ascii="Arial" w:hAnsi="Arial" w:cs="Arial"/>
              </w:rPr>
              <w:t xml:space="preserve">A separate Master Lease Subordination Agreement/SNDA is required for </w:t>
            </w:r>
            <w:r w:rsidR="00C54253" w:rsidRPr="00716878">
              <w:rPr>
                <w:rFonts w:ascii="Arial" w:hAnsi="Arial" w:cs="Arial"/>
                <w:u w:val="single"/>
              </w:rPr>
              <w:t>each project</w:t>
            </w:r>
            <w:r w:rsidR="00C54253" w:rsidRPr="00716878">
              <w:rPr>
                <w:rFonts w:ascii="Arial" w:hAnsi="Arial" w:cs="Arial"/>
              </w:rPr>
              <w:t xml:space="preserve"> on the Master Lease. </w:t>
            </w:r>
          </w:p>
          <w:p w14:paraId="52720337" w14:textId="501270FA" w:rsidR="00C54253" w:rsidRPr="00716878" w:rsidRDefault="00000000" w:rsidP="00B719C3">
            <w:pPr>
              <w:widowControl w:val="0"/>
              <w:tabs>
                <w:tab w:val="left" w:pos="9360"/>
              </w:tabs>
              <w:spacing w:after="0" w:line="240" w:lineRule="auto"/>
              <w:ind w:left="424" w:right="90" w:hanging="450"/>
              <w:rPr>
                <w:rFonts w:ascii="Arial" w:eastAsiaTheme="minorEastAsia" w:hAnsi="Arial" w:cs="Arial"/>
              </w:rPr>
            </w:pPr>
            <w:sdt>
              <w:sdtPr>
                <w:rPr>
                  <w:rFonts w:ascii="Arial" w:hAnsi="Arial" w:cs="Arial"/>
                </w:rPr>
                <w:id w:val="-918863068"/>
                <w14:checkbox>
                  <w14:checked w14:val="0"/>
                  <w14:checkedState w14:val="2612" w14:font="MS Gothic"/>
                  <w14:uncheckedState w14:val="2610" w14:font="MS Gothic"/>
                </w14:checkbox>
              </w:sdtPr>
              <w:sdtContent>
                <w:r w:rsidR="00EF131A" w:rsidRPr="005E09DB">
                  <w:rPr>
                    <w:rFonts w:ascii="Segoe UI Symbol" w:eastAsia="MS Gothic" w:hAnsi="Segoe UI Symbol" w:cs="Segoe UI Symbol"/>
                  </w:rPr>
                  <w:t>☐</w:t>
                </w:r>
              </w:sdtContent>
            </w:sdt>
            <w:r w:rsidR="00EF131A" w:rsidRPr="00716878">
              <w:rPr>
                <w:rFonts w:ascii="Arial" w:hAnsi="Arial" w:cs="Arial"/>
              </w:rPr>
              <w:t xml:space="preserve">    </w:t>
            </w:r>
            <w:r w:rsidR="00C54253" w:rsidRPr="00716878">
              <w:rPr>
                <w:rFonts w:ascii="Arial" w:hAnsi="Arial" w:cs="Arial"/>
              </w:rPr>
              <w:t xml:space="preserve">Select the proper title for the document (Subordination Agreement or SNDA). An SNDA is appropriate only if there is no identity of interest between Borrower and Operator. If there is an identity of interest between Borrower and Operator, then non-disturbance provisions are not permitted (strike Paragraphs 4 and </w:t>
            </w:r>
            <w:proofErr w:type="gramStart"/>
            <w:r w:rsidR="00C54253" w:rsidRPr="00716878">
              <w:rPr>
                <w:rFonts w:ascii="Arial" w:hAnsi="Arial" w:cs="Arial"/>
              </w:rPr>
              <w:t>7, and</w:t>
            </w:r>
            <w:proofErr w:type="gramEnd"/>
            <w:r w:rsidR="00C54253" w:rsidRPr="00716878">
              <w:rPr>
                <w:rFonts w:ascii="Arial" w:hAnsi="Arial" w:cs="Arial"/>
              </w:rPr>
              <w:t xml:space="preserve"> replace with "Intentionally Omitted”).</w:t>
            </w:r>
          </w:p>
          <w:p w14:paraId="7AF23E7A" w14:textId="4E77E4FC" w:rsidR="00C54253" w:rsidRPr="00716878" w:rsidRDefault="00000000" w:rsidP="00B719C3">
            <w:pPr>
              <w:widowControl w:val="0"/>
              <w:tabs>
                <w:tab w:val="left" w:pos="9360"/>
              </w:tabs>
              <w:spacing w:after="0" w:line="240" w:lineRule="auto"/>
              <w:ind w:left="424" w:right="90" w:hanging="450"/>
              <w:rPr>
                <w:rFonts w:ascii="Arial" w:eastAsiaTheme="minorEastAsia" w:hAnsi="Arial" w:cs="Arial"/>
              </w:rPr>
            </w:pPr>
            <w:sdt>
              <w:sdtPr>
                <w:rPr>
                  <w:rFonts w:ascii="Arial" w:hAnsi="Arial" w:cs="Arial"/>
                </w:rPr>
                <w:id w:val="966699595"/>
                <w14:checkbox>
                  <w14:checked w14:val="0"/>
                  <w14:checkedState w14:val="2612" w14:font="MS Gothic"/>
                  <w14:uncheckedState w14:val="2610" w14:font="MS Gothic"/>
                </w14:checkbox>
              </w:sdtPr>
              <w:sdtContent>
                <w:r w:rsidR="00EF131A" w:rsidRPr="005E09DB">
                  <w:rPr>
                    <w:rFonts w:ascii="Segoe UI Symbol" w:eastAsia="MS Gothic" w:hAnsi="Segoe UI Symbol" w:cs="Segoe UI Symbol"/>
                  </w:rPr>
                  <w:t>☐</w:t>
                </w:r>
              </w:sdtContent>
            </w:sdt>
            <w:r w:rsidR="00EF131A" w:rsidRPr="00716878">
              <w:rPr>
                <w:rFonts w:ascii="Arial" w:hAnsi="Arial" w:cs="Arial"/>
              </w:rPr>
              <w:t xml:space="preserve">    </w:t>
            </w:r>
            <w:r w:rsidR="00C54253" w:rsidRPr="00716878">
              <w:rPr>
                <w:rFonts w:ascii="Arial" w:hAnsi="Arial" w:cs="Arial"/>
              </w:rPr>
              <w:t>Confirm the legal description is consistent with title policy and survey.</w:t>
            </w:r>
          </w:p>
          <w:p w14:paraId="3A53C4EF" w14:textId="77777777" w:rsidR="00C54253" w:rsidRPr="00716878" w:rsidRDefault="00C54253" w:rsidP="00EF131A">
            <w:pPr>
              <w:pStyle w:val="ListParagraph"/>
              <w:widowControl w:val="0"/>
              <w:tabs>
                <w:tab w:val="left" w:pos="9360"/>
              </w:tabs>
              <w:spacing w:after="0" w:line="240" w:lineRule="auto"/>
              <w:ind w:left="0" w:right="90"/>
              <w:rPr>
                <w:rFonts w:ascii="Arial" w:hAnsi="Arial" w:cs="Arial"/>
              </w:rPr>
            </w:pPr>
          </w:p>
          <w:p w14:paraId="496C6987" w14:textId="77777777" w:rsidR="00E30928" w:rsidRPr="00716878" w:rsidRDefault="00E30928" w:rsidP="004E78E7">
            <w:pPr>
              <w:widowControl w:val="0"/>
              <w:tabs>
                <w:tab w:val="left" w:pos="9360"/>
              </w:tabs>
              <w:spacing w:after="0" w:line="240" w:lineRule="auto"/>
              <w:ind w:right="90"/>
              <w:rPr>
                <w:rFonts w:ascii="Arial" w:hAnsi="Arial" w:cs="Arial"/>
              </w:rPr>
            </w:pPr>
          </w:p>
        </w:tc>
      </w:tr>
      <w:tr w:rsidR="005C521A" w:rsidRPr="005E09DB" w14:paraId="2E853E1C"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63C33C4F" w14:textId="379C7329" w:rsidR="00592695" w:rsidRPr="00716878" w:rsidRDefault="00592695" w:rsidP="00197CB5">
            <w:pPr>
              <w:pStyle w:val="ListParagraph"/>
              <w:widowControl w:val="0"/>
              <w:numPr>
                <w:ilvl w:val="0"/>
                <w:numId w:val="3"/>
              </w:numPr>
              <w:tabs>
                <w:tab w:val="left" w:pos="9360"/>
              </w:tabs>
              <w:spacing w:after="0" w:line="240" w:lineRule="auto"/>
              <w:ind w:right="90"/>
              <w:rPr>
                <w:rFonts w:ascii="Arial" w:hAnsi="Arial" w:cs="Arial"/>
              </w:rPr>
            </w:pP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24E6C15E" w14:textId="7238B731" w:rsidR="00B42B24" w:rsidRPr="00716878" w:rsidRDefault="00000000" w:rsidP="004E78E7">
            <w:pPr>
              <w:widowControl w:val="0"/>
              <w:tabs>
                <w:tab w:val="left" w:pos="9360"/>
              </w:tabs>
              <w:spacing w:after="0" w:line="240" w:lineRule="auto"/>
              <w:ind w:left="10" w:right="90"/>
              <w:rPr>
                <w:rFonts w:ascii="Arial" w:hAnsi="Arial" w:cs="Arial"/>
                <w:b/>
                <w:bCs/>
                <w:u w:val="single"/>
              </w:rPr>
            </w:pPr>
            <w:hyperlink r:id="rId95" w:history="1">
              <w:r w:rsidR="00592695" w:rsidRPr="00716878">
                <w:rPr>
                  <w:rStyle w:val="Hyperlink"/>
                  <w:rFonts w:ascii="Arial" w:hAnsi="Arial" w:cs="Arial"/>
                  <w:b/>
                  <w:bCs/>
                </w:rPr>
                <w:t>Subordination</w:t>
              </w:r>
              <w:r w:rsidR="000415E9" w:rsidRPr="00716878">
                <w:rPr>
                  <w:rStyle w:val="Hyperlink"/>
                  <w:rFonts w:ascii="Arial" w:hAnsi="Arial" w:cs="Arial"/>
                  <w:b/>
                  <w:bCs/>
                </w:rPr>
                <w:t xml:space="preserve"> [</w:t>
              </w:r>
              <w:r w:rsidR="00592695" w:rsidRPr="00716878">
                <w:rPr>
                  <w:rStyle w:val="Hyperlink"/>
                  <w:rFonts w:ascii="Arial" w:hAnsi="Arial" w:cs="Arial"/>
                  <w:b/>
                  <w:bCs/>
                </w:rPr>
                <w:t>, Non-Disturbance and Attornment</w:t>
              </w:r>
              <w:r w:rsidR="000415E9" w:rsidRPr="00716878">
                <w:rPr>
                  <w:rStyle w:val="Hyperlink"/>
                  <w:rFonts w:ascii="Arial" w:hAnsi="Arial" w:cs="Arial"/>
                  <w:b/>
                  <w:bCs/>
                </w:rPr>
                <w:t>]</w:t>
              </w:r>
              <w:r w:rsidR="00592695" w:rsidRPr="00716878">
                <w:rPr>
                  <w:rStyle w:val="Hyperlink"/>
                  <w:rFonts w:ascii="Arial" w:hAnsi="Arial" w:cs="Arial"/>
                  <w:b/>
                  <w:bCs/>
                </w:rPr>
                <w:t xml:space="preserve"> Agreement of Operating Lease (SNDA) (HUD-91110-ORCF)</w:t>
              </w:r>
            </w:hyperlink>
          </w:p>
          <w:p w14:paraId="36B8D00E" w14:textId="77777777" w:rsidR="00A610F8" w:rsidRPr="00716878" w:rsidRDefault="00A610F8" w:rsidP="626085C9">
            <w:pPr>
              <w:widowControl w:val="0"/>
              <w:tabs>
                <w:tab w:val="left" w:pos="9360"/>
              </w:tabs>
              <w:spacing w:after="0" w:line="240" w:lineRule="auto"/>
              <w:ind w:right="90"/>
              <w:rPr>
                <w:rFonts w:ascii="Arial" w:hAnsi="Arial" w:cs="Arial"/>
                <w:i/>
                <w:iCs/>
              </w:rPr>
            </w:pPr>
            <w:r w:rsidRPr="00716878">
              <w:rPr>
                <w:rFonts w:ascii="Arial" w:hAnsi="Arial" w:cs="Arial"/>
                <w:i/>
                <w:iCs/>
              </w:rPr>
              <w:t>(Applicable only if there is an operating lease and there is no Master Lease. This item is N/A when there is a Master Lease.)</w:t>
            </w:r>
          </w:p>
          <w:p w14:paraId="6B128ADD" w14:textId="77777777" w:rsidR="00A610F8" w:rsidRPr="00716878" w:rsidRDefault="00A610F8" w:rsidP="626085C9">
            <w:pPr>
              <w:widowControl w:val="0"/>
              <w:tabs>
                <w:tab w:val="left" w:pos="9360"/>
              </w:tabs>
              <w:spacing w:after="0" w:line="240" w:lineRule="auto"/>
              <w:ind w:right="90"/>
              <w:rPr>
                <w:rFonts w:ascii="Arial" w:hAnsi="Arial" w:cs="Arial"/>
                <w:i/>
                <w:iCs/>
              </w:rPr>
            </w:pPr>
          </w:p>
          <w:p w14:paraId="41664210" w14:textId="77777777" w:rsidR="00A610F8" w:rsidRPr="00716878" w:rsidRDefault="00A610F8" w:rsidP="004E78E7">
            <w:pPr>
              <w:widowControl w:val="0"/>
              <w:tabs>
                <w:tab w:val="left" w:pos="9360"/>
              </w:tabs>
              <w:spacing w:after="0" w:line="240" w:lineRule="auto"/>
              <w:ind w:right="90"/>
              <w:rPr>
                <w:rFonts w:ascii="Arial" w:hAnsi="Arial" w:cs="Arial"/>
              </w:rPr>
            </w:pPr>
          </w:p>
          <w:p w14:paraId="0B012A5F" w14:textId="297D9919" w:rsidR="00A610F8" w:rsidRPr="00716878" w:rsidRDefault="00000000" w:rsidP="000860A1">
            <w:pPr>
              <w:pStyle w:val="ListParagraph"/>
              <w:widowControl w:val="0"/>
              <w:tabs>
                <w:tab w:val="left" w:pos="9360"/>
              </w:tabs>
              <w:spacing w:after="0" w:line="240" w:lineRule="auto"/>
              <w:ind w:left="424" w:right="90" w:hanging="450"/>
              <w:rPr>
                <w:rFonts w:ascii="Arial" w:hAnsi="Arial" w:cs="Arial"/>
              </w:rPr>
            </w:pPr>
            <w:sdt>
              <w:sdtPr>
                <w:rPr>
                  <w:rFonts w:ascii="Arial" w:hAnsi="Arial" w:cs="Arial"/>
                </w:rPr>
                <w:id w:val="741225662"/>
                <w14:checkbox>
                  <w14:checked w14:val="0"/>
                  <w14:checkedState w14:val="2612" w14:font="MS Gothic"/>
                  <w14:uncheckedState w14:val="2610" w14:font="MS Gothic"/>
                </w14:checkbox>
              </w:sdtPr>
              <w:sdtContent>
                <w:r w:rsidR="00203BDC" w:rsidRPr="005E09DB">
                  <w:rPr>
                    <w:rFonts w:ascii="Segoe UI Symbol" w:eastAsia="MS Gothic" w:hAnsi="Segoe UI Symbol" w:cs="Segoe UI Symbol"/>
                  </w:rPr>
                  <w:t>☐</w:t>
                </w:r>
              </w:sdtContent>
            </w:sdt>
            <w:r w:rsidR="00203BDC" w:rsidRPr="00716878">
              <w:rPr>
                <w:rFonts w:ascii="Arial" w:hAnsi="Arial" w:cs="Arial"/>
              </w:rPr>
              <w:t xml:space="preserve">    </w:t>
            </w:r>
            <w:r w:rsidR="00A610F8" w:rsidRPr="00716878">
              <w:rPr>
                <w:rFonts w:ascii="Arial" w:hAnsi="Arial" w:cs="Arial"/>
              </w:rPr>
              <w:t>Ensure the appropriate title is used (Subordination Agreement or SNDA).</w:t>
            </w:r>
          </w:p>
          <w:p w14:paraId="46C327B9" w14:textId="48CE906E" w:rsidR="00A610F8" w:rsidRPr="00716878" w:rsidRDefault="00000000" w:rsidP="000860A1">
            <w:pPr>
              <w:pStyle w:val="ListParagraph"/>
              <w:widowControl w:val="0"/>
              <w:tabs>
                <w:tab w:val="left" w:pos="9360"/>
              </w:tabs>
              <w:spacing w:after="0" w:line="240" w:lineRule="auto"/>
              <w:ind w:left="424" w:right="90" w:hanging="450"/>
              <w:rPr>
                <w:rFonts w:ascii="Arial" w:hAnsi="Arial" w:cs="Arial"/>
              </w:rPr>
            </w:pPr>
            <w:sdt>
              <w:sdtPr>
                <w:rPr>
                  <w:rFonts w:ascii="Arial" w:hAnsi="Arial" w:cs="Arial"/>
                </w:rPr>
                <w:id w:val="-975378074"/>
                <w14:checkbox>
                  <w14:checked w14:val="0"/>
                  <w14:checkedState w14:val="2612" w14:font="MS Gothic"/>
                  <w14:uncheckedState w14:val="2610" w14:font="MS Gothic"/>
                </w14:checkbox>
              </w:sdtPr>
              <w:sdtContent>
                <w:r w:rsidR="00203BDC" w:rsidRPr="005E09DB">
                  <w:rPr>
                    <w:rFonts w:ascii="Segoe UI Symbol" w:eastAsia="MS Gothic" w:hAnsi="Segoe UI Symbol" w:cs="Segoe UI Symbol"/>
                  </w:rPr>
                  <w:t>☐</w:t>
                </w:r>
              </w:sdtContent>
            </w:sdt>
            <w:r w:rsidR="00203BDC" w:rsidRPr="00716878">
              <w:rPr>
                <w:rFonts w:ascii="Arial" w:hAnsi="Arial" w:cs="Arial"/>
              </w:rPr>
              <w:t xml:space="preserve">    </w:t>
            </w:r>
            <w:r w:rsidR="00A610F8" w:rsidRPr="00716878">
              <w:rPr>
                <w:rFonts w:ascii="Arial" w:hAnsi="Arial" w:cs="Arial"/>
              </w:rPr>
              <w:t xml:space="preserve">If there is an identity of interest between Borrower and Operator, the document title should be “Subordination Agreement” and the non-disturbance provisions (Sections 3(b) and 8) are not permitted.  </w:t>
            </w:r>
          </w:p>
          <w:p w14:paraId="759349DB" w14:textId="77777777" w:rsidR="00592695" w:rsidRPr="00716878" w:rsidRDefault="00592695" w:rsidP="004E78E7">
            <w:pPr>
              <w:widowControl w:val="0"/>
              <w:tabs>
                <w:tab w:val="left" w:pos="9360"/>
              </w:tabs>
              <w:spacing w:after="0" w:line="240" w:lineRule="auto"/>
              <w:ind w:right="90"/>
              <w:rPr>
                <w:rFonts w:ascii="Arial" w:hAnsi="Arial" w:cs="Arial"/>
              </w:rPr>
            </w:pPr>
          </w:p>
        </w:tc>
      </w:tr>
      <w:tr w:rsidR="005C521A" w:rsidRPr="005E09DB" w14:paraId="0B7904D0"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48AC9336" w14:textId="321E0BAF" w:rsidR="00592695" w:rsidRPr="00716878" w:rsidRDefault="00592695" w:rsidP="00197CB5">
            <w:pPr>
              <w:pStyle w:val="ListParagraph"/>
              <w:widowControl w:val="0"/>
              <w:numPr>
                <w:ilvl w:val="0"/>
                <w:numId w:val="3"/>
              </w:numPr>
              <w:tabs>
                <w:tab w:val="left" w:pos="9360"/>
              </w:tabs>
              <w:spacing w:after="0" w:line="240" w:lineRule="auto"/>
              <w:ind w:right="90"/>
              <w:rPr>
                <w:rFonts w:ascii="Arial" w:hAnsi="Arial" w:cs="Arial"/>
              </w:rPr>
            </w:pP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717B900A" w14:textId="2355953E" w:rsidR="00592695" w:rsidRPr="00716878" w:rsidRDefault="00000000" w:rsidP="004E78E7">
            <w:pPr>
              <w:widowControl w:val="0"/>
              <w:tabs>
                <w:tab w:val="left" w:pos="9360"/>
              </w:tabs>
              <w:spacing w:after="0" w:line="240" w:lineRule="auto"/>
              <w:ind w:right="90"/>
              <w:rPr>
                <w:rStyle w:val="Hyperlink"/>
                <w:rFonts w:ascii="Arial" w:hAnsi="Arial" w:cs="Arial"/>
                <w:color w:val="auto"/>
              </w:rPr>
            </w:pPr>
            <w:hyperlink r:id="rId96">
              <w:r w:rsidR="0080B358" w:rsidRPr="00716878">
                <w:rPr>
                  <w:rStyle w:val="Hyperlink"/>
                  <w:rFonts w:ascii="Arial" w:hAnsi="Arial" w:cs="Arial"/>
                  <w:b/>
                  <w:bCs/>
                </w:rPr>
                <w:t>Subordination Agreement – Financing (HUD-92420-ORCF)</w:t>
              </w:r>
            </w:hyperlink>
            <w:r w:rsidR="63428D04" w:rsidRPr="00716878">
              <w:rPr>
                <w:rStyle w:val="Hyperlink"/>
                <w:rFonts w:ascii="Arial" w:hAnsi="Arial" w:cs="Arial"/>
                <w:b/>
                <w:bCs/>
              </w:rPr>
              <w:t xml:space="preserve"> </w:t>
            </w:r>
            <w:r w:rsidR="63428D04" w:rsidRPr="00716878">
              <w:rPr>
                <w:rStyle w:val="Hyperlink"/>
                <w:rFonts w:ascii="Arial" w:hAnsi="Arial" w:cs="Arial"/>
                <w:color w:val="auto"/>
                <w:u w:val="none"/>
              </w:rPr>
              <w:t>(</w:t>
            </w:r>
            <w:r w:rsidR="2E259CCA" w:rsidRPr="00716878">
              <w:rPr>
                <w:rStyle w:val="Hyperlink"/>
                <w:rFonts w:ascii="Arial" w:hAnsi="Arial" w:cs="Arial"/>
                <w:color w:val="auto"/>
                <w:u w:val="none"/>
              </w:rPr>
              <w:t xml:space="preserve">required </w:t>
            </w:r>
            <w:r w:rsidR="4569A7CD" w:rsidRPr="00716878">
              <w:rPr>
                <w:rStyle w:val="Hyperlink"/>
                <w:rFonts w:ascii="Arial" w:hAnsi="Arial" w:cs="Arial"/>
                <w:color w:val="auto"/>
                <w:u w:val="none"/>
              </w:rPr>
              <w:t xml:space="preserve">for </w:t>
            </w:r>
            <w:r w:rsidR="606557C5" w:rsidRPr="00716878">
              <w:rPr>
                <w:rStyle w:val="Hyperlink"/>
                <w:rFonts w:ascii="Arial" w:hAnsi="Arial" w:cs="Arial"/>
                <w:color w:val="auto"/>
                <w:u w:val="none"/>
              </w:rPr>
              <w:t xml:space="preserve">secured </w:t>
            </w:r>
            <w:r w:rsidR="2E259CCA" w:rsidRPr="00716878">
              <w:rPr>
                <w:rStyle w:val="Hyperlink"/>
                <w:rFonts w:ascii="Arial" w:hAnsi="Arial" w:cs="Arial"/>
                <w:color w:val="auto"/>
                <w:u w:val="none"/>
              </w:rPr>
              <w:lastRenderedPageBreak/>
              <w:t>secondary financing)</w:t>
            </w:r>
          </w:p>
          <w:p w14:paraId="3D01686C" w14:textId="31FF2B5A" w:rsidR="626085C9" w:rsidRPr="00716878" w:rsidRDefault="626085C9" w:rsidP="626085C9">
            <w:pPr>
              <w:widowControl w:val="0"/>
              <w:tabs>
                <w:tab w:val="left" w:pos="9360"/>
              </w:tabs>
              <w:spacing w:after="0" w:line="240" w:lineRule="auto"/>
              <w:ind w:right="90"/>
              <w:rPr>
                <w:rStyle w:val="Hyperlink"/>
                <w:rFonts w:ascii="Arial" w:hAnsi="Arial" w:cs="Arial"/>
                <w:b/>
                <w:bCs/>
              </w:rPr>
            </w:pPr>
          </w:p>
          <w:p w14:paraId="0CF7B7D1" w14:textId="5C557975" w:rsidR="003256B6" w:rsidRPr="00716878" w:rsidRDefault="00000000" w:rsidP="000860A1">
            <w:pPr>
              <w:widowControl w:val="0"/>
              <w:tabs>
                <w:tab w:val="left" w:pos="9360"/>
              </w:tabs>
              <w:spacing w:after="0" w:line="240" w:lineRule="auto"/>
              <w:ind w:right="90"/>
              <w:rPr>
                <w:rStyle w:val="Hyperlink"/>
                <w:rFonts w:ascii="Arial" w:hAnsi="Arial" w:cs="Arial"/>
                <w:color w:val="auto"/>
                <w:u w:val="none"/>
              </w:rPr>
            </w:pPr>
            <w:sdt>
              <w:sdtPr>
                <w:rPr>
                  <w:rFonts w:ascii="Arial" w:hAnsi="Arial" w:cs="Arial"/>
                  <w:color w:val="0000FF"/>
                  <w:u w:val="single"/>
                </w:rPr>
                <w:id w:val="-490405228"/>
                <w14:checkbox>
                  <w14:checked w14:val="0"/>
                  <w14:checkedState w14:val="2612" w14:font="MS Gothic"/>
                  <w14:uncheckedState w14:val="2610" w14:font="MS Gothic"/>
                </w14:checkbox>
              </w:sdtPr>
              <w:sdtContent>
                <w:r w:rsidR="000860A1" w:rsidRPr="005E09DB">
                  <w:rPr>
                    <w:rFonts w:ascii="Segoe UI Symbol" w:eastAsia="MS Gothic" w:hAnsi="Segoe UI Symbol" w:cs="Segoe UI Symbol"/>
                  </w:rPr>
                  <w:t>☐</w:t>
                </w:r>
              </w:sdtContent>
            </w:sdt>
            <w:r w:rsidR="000860A1" w:rsidRPr="00716878">
              <w:rPr>
                <w:rFonts w:ascii="Arial" w:hAnsi="Arial" w:cs="Arial"/>
              </w:rPr>
              <w:t xml:space="preserve">    </w:t>
            </w:r>
            <w:r w:rsidR="750392ED" w:rsidRPr="00716878">
              <w:rPr>
                <w:rStyle w:val="Hyperlink"/>
                <w:rFonts w:ascii="Arial" w:hAnsi="Arial" w:cs="Arial"/>
                <w:color w:val="auto"/>
                <w:u w:val="none"/>
              </w:rPr>
              <w:t>In Section 3(b), verify subordinate loan terms match the Firm Commitment.</w:t>
            </w:r>
          </w:p>
          <w:p w14:paraId="777981E4" w14:textId="55570DF9" w:rsidR="003256B6" w:rsidRPr="00716878" w:rsidRDefault="003256B6" w:rsidP="626085C9">
            <w:pPr>
              <w:widowControl w:val="0"/>
              <w:tabs>
                <w:tab w:val="left" w:pos="9360"/>
              </w:tabs>
              <w:spacing w:after="0" w:line="240" w:lineRule="auto"/>
              <w:ind w:right="90"/>
              <w:rPr>
                <w:rStyle w:val="Hyperlink"/>
                <w:rFonts w:ascii="Arial" w:hAnsi="Arial" w:cs="Arial"/>
                <w:color w:val="auto"/>
                <w:u w:val="none"/>
              </w:rPr>
            </w:pPr>
          </w:p>
        </w:tc>
      </w:tr>
      <w:tr w:rsidR="005C521A" w:rsidRPr="005E09DB" w14:paraId="2EFF304F"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3CBA5224" w14:textId="722D2CBD" w:rsidR="008C3AC9" w:rsidRPr="00716878" w:rsidRDefault="008C3AC9" w:rsidP="00197CB5">
            <w:pPr>
              <w:pStyle w:val="ListParagraph"/>
              <w:widowControl w:val="0"/>
              <w:numPr>
                <w:ilvl w:val="0"/>
                <w:numId w:val="3"/>
              </w:numPr>
              <w:tabs>
                <w:tab w:val="left" w:pos="9360"/>
              </w:tabs>
              <w:spacing w:after="0" w:line="240" w:lineRule="auto"/>
              <w:ind w:right="90"/>
              <w:rPr>
                <w:rFonts w:ascii="Arial" w:hAnsi="Arial" w:cs="Arial"/>
              </w:rPr>
            </w:pP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2583E444" w14:textId="1766860E" w:rsidR="07A8036C" w:rsidRPr="00716878" w:rsidRDefault="07A8036C" w:rsidP="00663F03">
            <w:pPr>
              <w:spacing w:after="0"/>
              <w:rPr>
                <w:rFonts w:ascii="Arial" w:eastAsia="Arial" w:hAnsi="Arial" w:cs="Arial"/>
                <w:b/>
                <w:bCs/>
                <w:u w:val="single"/>
              </w:rPr>
            </w:pPr>
            <w:r w:rsidRPr="00716878">
              <w:rPr>
                <w:rFonts w:ascii="Arial" w:eastAsia="Arial" w:hAnsi="Arial" w:cs="Arial"/>
                <w:b/>
                <w:bCs/>
                <w:u w:val="single"/>
              </w:rPr>
              <w:t>Commercial Space Leases</w:t>
            </w:r>
          </w:p>
          <w:p w14:paraId="45BE5BB5" w14:textId="0FAF7B19" w:rsidR="07A8036C" w:rsidRPr="00716878" w:rsidRDefault="07A8036C" w:rsidP="00663F03">
            <w:pPr>
              <w:spacing w:after="0"/>
              <w:rPr>
                <w:rFonts w:ascii="Arial" w:eastAsia="Arial" w:hAnsi="Arial" w:cs="Arial"/>
                <w:i/>
                <w:iCs/>
              </w:rPr>
            </w:pPr>
            <w:r w:rsidRPr="00716878">
              <w:rPr>
                <w:rFonts w:ascii="Arial" w:eastAsia="Arial" w:hAnsi="Arial" w:cs="Arial"/>
                <w:i/>
                <w:iCs/>
              </w:rPr>
              <w:t>(Applicable only if there is a commercial lease)</w:t>
            </w:r>
          </w:p>
          <w:p w14:paraId="5A121D96" w14:textId="401C14DD" w:rsidR="00663F03" w:rsidRPr="00716878" w:rsidRDefault="00663F03" w:rsidP="00663F03">
            <w:pPr>
              <w:spacing w:after="0"/>
              <w:rPr>
                <w:rFonts w:ascii="Arial" w:eastAsia="Arial" w:hAnsi="Arial" w:cs="Arial"/>
                <w:i/>
                <w:iCs/>
              </w:rPr>
            </w:pPr>
          </w:p>
          <w:p w14:paraId="39B8D6A8" w14:textId="6A126D02" w:rsidR="00ED5A13" w:rsidRPr="00716878" w:rsidRDefault="00ED5A13" w:rsidP="004E78E7">
            <w:pPr>
              <w:widowControl w:val="0"/>
              <w:tabs>
                <w:tab w:val="left" w:pos="9360"/>
              </w:tabs>
              <w:spacing w:after="0" w:line="240" w:lineRule="auto"/>
              <w:ind w:right="90"/>
              <w:rPr>
                <w:rFonts w:ascii="Arial" w:hAnsi="Arial" w:cs="Arial"/>
                <w:b/>
                <w:bCs/>
              </w:rPr>
            </w:pPr>
            <w:r w:rsidRPr="00716878">
              <w:rPr>
                <w:rFonts w:ascii="Arial" w:hAnsi="Arial" w:cs="Arial"/>
                <w:b/>
                <w:bCs/>
              </w:rPr>
              <w:t>A. Estoppel Certificate for Commercial Space Lease</w:t>
            </w:r>
          </w:p>
          <w:p w14:paraId="0DEC7D1A" w14:textId="04E306A1" w:rsidR="00ED5A13" w:rsidRPr="00716878" w:rsidRDefault="00000000" w:rsidP="00DD4D13">
            <w:pPr>
              <w:widowControl w:val="0"/>
              <w:tabs>
                <w:tab w:val="left" w:pos="9360"/>
              </w:tabs>
              <w:spacing w:after="0" w:line="240" w:lineRule="auto"/>
              <w:ind w:left="422" w:right="90" w:hanging="450"/>
              <w:rPr>
                <w:rFonts w:ascii="Arial" w:hAnsi="Arial" w:cs="Arial"/>
              </w:rPr>
            </w:pPr>
            <w:sdt>
              <w:sdtPr>
                <w:rPr>
                  <w:rFonts w:ascii="Arial" w:hAnsi="Arial" w:cs="Arial"/>
                </w:rPr>
                <w:id w:val="-70275188"/>
                <w:showingPlcHdr/>
                <w14:checkbox>
                  <w14:checked w14:val="0"/>
                  <w14:checkedState w14:val="2612" w14:font="MS Gothic"/>
                  <w14:uncheckedState w14:val="2610" w14:font="MS Gothic"/>
                </w14:checkbox>
              </w:sdtPr>
              <w:sdtContent>
                <w:r w:rsidR="00CA7CA1" w:rsidRPr="005E09DB">
                  <w:rPr>
                    <w:rFonts w:ascii="Segoe UI Symbol" w:eastAsia="MS Gothic" w:hAnsi="Segoe UI Symbol" w:cs="Segoe UI Symbol"/>
                  </w:rPr>
                  <w:t>☐</w:t>
                </w:r>
              </w:sdtContent>
            </w:sdt>
            <w:r w:rsidR="007D59AE" w:rsidRPr="00716878">
              <w:rPr>
                <w:rFonts w:ascii="Arial" w:hAnsi="Arial" w:cs="Arial"/>
              </w:rPr>
              <w:t xml:space="preserve">    </w:t>
            </w:r>
            <w:r w:rsidR="00ED5A13" w:rsidRPr="00716878">
              <w:rPr>
                <w:rFonts w:ascii="Arial" w:hAnsi="Arial" w:cs="Arial"/>
              </w:rPr>
              <w:t>There is no HUD form. Confirm an estoppel certificate is attached to copy of the commercial lease, and should include statements that:</w:t>
            </w:r>
          </w:p>
          <w:p w14:paraId="44880D76" w14:textId="53CFA2E1" w:rsidR="00ED5A13" w:rsidRPr="00716878" w:rsidRDefault="00000000" w:rsidP="00CA7CA1">
            <w:pPr>
              <w:widowControl w:val="0"/>
              <w:tabs>
                <w:tab w:val="left" w:pos="9360"/>
              </w:tabs>
              <w:spacing w:after="0" w:line="240" w:lineRule="auto"/>
              <w:ind w:left="422" w:right="90"/>
              <w:rPr>
                <w:rFonts w:ascii="Arial" w:hAnsi="Arial" w:cs="Arial"/>
              </w:rPr>
            </w:pPr>
            <w:sdt>
              <w:sdtPr>
                <w:rPr>
                  <w:rFonts w:ascii="Arial" w:eastAsia="MS Gothic" w:hAnsi="Arial" w:cs="Arial"/>
                </w:rPr>
                <w:id w:val="-813872293"/>
                <w14:checkbox>
                  <w14:checked w14:val="0"/>
                  <w14:checkedState w14:val="2612" w14:font="MS Gothic"/>
                  <w14:uncheckedState w14:val="2610" w14:font="MS Gothic"/>
                </w14:checkbox>
              </w:sdtPr>
              <w:sdtContent>
                <w:r w:rsidR="00CA7CA1" w:rsidRPr="005E09DB">
                  <w:rPr>
                    <w:rFonts w:ascii="Segoe UI Symbol" w:eastAsia="MS Gothic" w:hAnsi="Segoe UI Symbol" w:cs="Segoe UI Symbol"/>
                  </w:rPr>
                  <w:t>☐</w:t>
                </w:r>
              </w:sdtContent>
            </w:sdt>
            <w:r w:rsidR="00CA7CA1" w:rsidRPr="00716878">
              <w:rPr>
                <w:rFonts w:ascii="Arial" w:hAnsi="Arial" w:cs="Arial"/>
              </w:rPr>
              <w:t xml:space="preserve">    </w:t>
            </w:r>
            <w:r w:rsidR="00ED5A13" w:rsidRPr="00716878">
              <w:rPr>
                <w:rFonts w:ascii="Arial" w:hAnsi="Arial" w:cs="Arial"/>
              </w:rPr>
              <w:t>the attached commercial space lease is complete and unmodified</w:t>
            </w:r>
          </w:p>
          <w:p w14:paraId="32794F7F" w14:textId="792A59AB" w:rsidR="00ED5A13" w:rsidRPr="00716878" w:rsidRDefault="00000000" w:rsidP="00CA7CA1">
            <w:pPr>
              <w:widowControl w:val="0"/>
              <w:tabs>
                <w:tab w:val="left" w:pos="9360"/>
              </w:tabs>
              <w:spacing w:after="0" w:line="240" w:lineRule="auto"/>
              <w:ind w:left="422" w:right="90"/>
              <w:rPr>
                <w:rFonts w:ascii="Arial" w:hAnsi="Arial" w:cs="Arial"/>
              </w:rPr>
            </w:pPr>
            <w:sdt>
              <w:sdtPr>
                <w:rPr>
                  <w:rFonts w:ascii="Arial" w:eastAsia="MS Gothic" w:hAnsi="Arial" w:cs="Arial"/>
                </w:rPr>
                <w:id w:val="-1330439796"/>
                <w14:checkbox>
                  <w14:checked w14:val="0"/>
                  <w14:checkedState w14:val="2612" w14:font="MS Gothic"/>
                  <w14:uncheckedState w14:val="2610" w14:font="MS Gothic"/>
                </w14:checkbox>
              </w:sdtPr>
              <w:sdtContent>
                <w:r w:rsidR="00CA7CA1" w:rsidRPr="005E09DB">
                  <w:rPr>
                    <w:rFonts w:ascii="Segoe UI Symbol" w:eastAsia="MS Gothic" w:hAnsi="Segoe UI Symbol" w:cs="Segoe UI Symbol"/>
                  </w:rPr>
                  <w:t>☐</w:t>
                </w:r>
              </w:sdtContent>
            </w:sdt>
            <w:r w:rsidR="00CA7CA1" w:rsidRPr="00716878">
              <w:rPr>
                <w:rFonts w:ascii="Arial" w:hAnsi="Arial" w:cs="Arial"/>
              </w:rPr>
              <w:t xml:space="preserve">    </w:t>
            </w:r>
            <w:r w:rsidR="00ED5A13" w:rsidRPr="00716878">
              <w:rPr>
                <w:rFonts w:ascii="Arial" w:hAnsi="Arial" w:cs="Arial"/>
              </w:rPr>
              <w:t>in full force and effect</w:t>
            </w:r>
          </w:p>
          <w:p w14:paraId="4E32E0DE" w14:textId="3A0FE163" w:rsidR="00ED5A13" w:rsidRPr="00716878" w:rsidRDefault="00000000" w:rsidP="00CA7CA1">
            <w:pPr>
              <w:widowControl w:val="0"/>
              <w:tabs>
                <w:tab w:val="left" w:pos="9360"/>
              </w:tabs>
              <w:spacing w:after="0" w:line="240" w:lineRule="auto"/>
              <w:ind w:left="422" w:right="90"/>
              <w:rPr>
                <w:rFonts w:ascii="Arial" w:hAnsi="Arial" w:cs="Arial"/>
              </w:rPr>
            </w:pPr>
            <w:sdt>
              <w:sdtPr>
                <w:rPr>
                  <w:rFonts w:ascii="Arial" w:eastAsia="MS Gothic" w:hAnsi="Arial" w:cs="Arial"/>
                </w:rPr>
                <w:id w:val="-1831435835"/>
                <w14:checkbox>
                  <w14:checked w14:val="0"/>
                  <w14:checkedState w14:val="2612" w14:font="MS Gothic"/>
                  <w14:uncheckedState w14:val="2610" w14:font="MS Gothic"/>
                </w14:checkbox>
              </w:sdtPr>
              <w:sdtContent>
                <w:r w:rsidR="00CA7CA1" w:rsidRPr="005E09DB">
                  <w:rPr>
                    <w:rFonts w:ascii="Segoe UI Symbol" w:eastAsia="MS Gothic" w:hAnsi="Segoe UI Symbol" w:cs="Segoe UI Symbol"/>
                  </w:rPr>
                  <w:t>☐</w:t>
                </w:r>
              </w:sdtContent>
            </w:sdt>
            <w:r w:rsidR="00CA7CA1" w:rsidRPr="00716878">
              <w:rPr>
                <w:rFonts w:ascii="Arial" w:hAnsi="Arial" w:cs="Arial"/>
              </w:rPr>
              <w:t xml:space="preserve">    </w:t>
            </w:r>
            <w:r w:rsidR="00ED5A13" w:rsidRPr="00716878">
              <w:rPr>
                <w:rFonts w:ascii="Arial" w:hAnsi="Arial" w:cs="Arial"/>
              </w:rPr>
              <w:t>there are no defaults by either party to the lease</w:t>
            </w:r>
          </w:p>
          <w:p w14:paraId="10E99186" w14:textId="401C14DD" w:rsidR="00ED5A13" w:rsidRPr="00716878" w:rsidRDefault="00ED5A13" w:rsidP="004E78E7">
            <w:pPr>
              <w:pStyle w:val="ListParagraph"/>
              <w:widowControl w:val="0"/>
              <w:tabs>
                <w:tab w:val="left" w:pos="9360"/>
              </w:tabs>
              <w:spacing w:after="0" w:line="240" w:lineRule="auto"/>
              <w:ind w:right="90"/>
              <w:rPr>
                <w:rFonts w:ascii="Arial" w:hAnsi="Arial" w:cs="Arial"/>
              </w:rPr>
            </w:pPr>
          </w:p>
          <w:p w14:paraId="39AB363F" w14:textId="0CBBB83B" w:rsidR="00ED5A13" w:rsidRPr="00716878" w:rsidRDefault="00ED5A13" w:rsidP="004E78E7">
            <w:pPr>
              <w:widowControl w:val="0"/>
              <w:tabs>
                <w:tab w:val="left" w:pos="9360"/>
              </w:tabs>
              <w:spacing w:after="0" w:line="240" w:lineRule="auto"/>
              <w:ind w:right="90"/>
              <w:rPr>
                <w:rFonts w:ascii="Arial" w:hAnsi="Arial" w:cs="Arial"/>
                <w:b/>
              </w:rPr>
            </w:pPr>
            <w:r w:rsidRPr="00716878">
              <w:rPr>
                <w:rFonts w:ascii="Arial" w:hAnsi="Arial" w:cs="Arial"/>
                <w:b/>
              </w:rPr>
              <w:t>B. Commercial Space Lease</w:t>
            </w:r>
          </w:p>
          <w:p w14:paraId="784CEF9E" w14:textId="2D6D68F8" w:rsidR="00ED5A13" w:rsidRPr="00716878" w:rsidRDefault="00000000" w:rsidP="00FC4C6E">
            <w:pPr>
              <w:widowControl w:val="0"/>
              <w:tabs>
                <w:tab w:val="left" w:pos="9360"/>
              </w:tabs>
              <w:spacing w:after="0" w:line="240" w:lineRule="auto"/>
              <w:ind w:right="90"/>
              <w:rPr>
                <w:rFonts w:ascii="Arial" w:hAnsi="Arial" w:cs="Arial"/>
              </w:rPr>
            </w:pPr>
            <w:sdt>
              <w:sdtPr>
                <w:rPr>
                  <w:rFonts w:ascii="Arial" w:hAnsi="Arial" w:cs="Arial"/>
                </w:rPr>
                <w:id w:val="1953438318"/>
                <w14:checkbox>
                  <w14:checked w14:val="0"/>
                  <w14:checkedState w14:val="2612" w14:font="MS Gothic"/>
                  <w14:uncheckedState w14:val="2610" w14:font="MS Gothic"/>
                </w14:checkbox>
              </w:sdtPr>
              <w:sdtContent>
                <w:r w:rsidR="00DD4D13" w:rsidRPr="005E09DB">
                  <w:rPr>
                    <w:rFonts w:ascii="Segoe UI Symbol" w:eastAsia="MS Gothic" w:hAnsi="Segoe UI Symbol" w:cs="Segoe UI Symbol"/>
                  </w:rPr>
                  <w:t>☐</w:t>
                </w:r>
              </w:sdtContent>
            </w:sdt>
            <w:r w:rsidR="00DD4D13" w:rsidRPr="005E09DB">
              <w:rPr>
                <w:rFonts w:ascii="Arial" w:hAnsi="Arial" w:cs="Arial"/>
              </w:rPr>
              <w:t xml:space="preserve">  </w:t>
            </w:r>
            <w:r w:rsidR="002C06E8" w:rsidRPr="005E09DB">
              <w:rPr>
                <w:rFonts w:ascii="Arial" w:hAnsi="Arial" w:cs="Arial"/>
              </w:rPr>
              <w:t xml:space="preserve"> </w:t>
            </w:r>
            <w:r w:rsidR="00ED5A13" w:rsidRPr="00716878">
              <w:rPr>
                <w:rFonts w:ascii="Arial" w:hAnsi="Arial" w:cs="Arial"/>
              </w:rPr>
              <w:t>The use of Project space for a commercial purpose requires ORCF approval. ORCF will confirm that the proposed commercial space complies the following conditions from Handbook 4232.1, Section II Chapter 2.6.E: (1) commercial space does not exceed 10% of the gross floor area and (2) commercial lease income does not exceed 15% of the gross project income, unless the commercial space is exclusively for the residents of the project in which case those limits may be exceeded.</w:t>
            </w:r>
          </w:p>
          <w:p w14:paraId="781CA700" w14:textId="77777777" w:rsidR="00ED5A13" w:rsidRPr="00716878" w:rsidRDefault="00ED5A13" w:rsidP="00090E6A">
            <w:pPr>
              <w:widowControl w:val="0"/>
              <w:tabs>
                <w:tab w:val="left" w:pos="9360"/>
              </w:tabs>
              <w:spacing w:after="0" w:line="240" w:lineRule="auto"/>
              <w:ind w:right="90"/>
              <w:rPr>
                <w:rFonts w:ascii="Arial" w:hAnsi="Arial" w:cs="Arial"/>
              </w:rPr>
            </w:pPr>
          </w:p>
          <w:p w14:paraId="6B5B5E6D" w14:textId="3DC30EA3" w:rsidR="00ED5A13" w:rsidRPr="00716878" w:rsidRDefault="00ED5A13" w:rsidP="004E78E7">
            <w:pPr>
              <w:widowControl w:val="0"/>
              <w:tabs>
                <w:tab w:val="left" w:pos="9360"/>
              </w:tabs>
              <w:spacing w:after="0" w:line="240" w:lineRule="auto"/>
              <w:ind w:right="90"/>
              <w:rPr>
                <w:rFonts w:ascii="Arial" w:hAnsi="Arial" w:cs="Arial"/>
                <w:b/>
                <w:bCs/>
              </w:rPr>
            </w:pPr>
            <w:r w:rsidRPr="00716878">
              <w:rPr>
                <w:rFonts w:ascii="Arial" w:hAnsi="Arial" w:cs="Arial"/>
                <w:b/>
                <w:bCs/>
              </w:rPr>
              <w:t>C. Subordination of Commercial Space Lease</w:t>
            </w:r>
          </w:p>
          <w:p w14:paraId="2B426CD1" w14:textId="0BEB4FDA" w:rsidR="00ED5A13" w:rsidRPr="00716878" w:rsidRDefault="00000000" w:rsidP="00FC4C6E">
            <w:pPr>
              <w:widowControl w:val="0"/>
              <w:tabs>
                <w:tab w:val="left" w:pos="9360"/>
              </w:tabs>
              <w:spacing w:after="0" w:line="240" w:lineRule="auto"/>
              <w:ind w:right="90"/>
              <w:rPr>
                <w:rFonts w:ascii="Arial" w:hAnsi="Arial" w:cs="Arial"/>
              </w:rPr>
            </w:pPr>
            <w:sdt>
              <w:sdtPr>
                <w:rPr>
                  <w:rFonts w:ascii="Arial" w:hAnsi="Arial" w:cs="Arial"/>
                </w:rPr>
                <w:id w:val="519518390"/>
                <w14:checkbox>
                  <w14:checked w14:val="0"/>
                  <w14:checkedState w14:val="2612" w14:font="MS Gothic"/>
                  <w14:uncheckedState w14:val="2610" w14:font="MS Gothic"/>
                </w14:checkbox>
              </w:sdtPr>
              <w:sdtContent>
                <w:r w:rsidR="00FC4C6E" w:rsidRPr="005E09DB">
                  <w:rPr>
                    <w:rFonts w:ascii="Segoe UI Symbol" w:eastAsia="MS Gothic" w:hAnsi="Segoe UI Symbol" w:cs="Segoe UI Symbol"/>
                  </w:rPr>
                  <w:t>☐</w:t>
                </w:r>
              </w:sdtContent>
            </w:sdt>
            <w:r w:rsidR="00FC4C6E" w:rsidRPr="00716878">
              <w:rPr>
                <w:rFonts w:ascii="Arial" w:hAnsi="Arial" w:cs="Arial"/>
              </w:rPr>
              <w:t xml:space="preserve">    </w:t>
            </w:r>
            <w:r w:rsidR="00ED5A13" w:rsidRPr="00716878">
              <w:rPr>
                <w:rFonts w:ascii="Arial" w:hAnsi="Arial" w:cs="Arial"/>
              </w:rPr>
              <w:t>All commercial leases must be subordinate, or subordinated, to the FHA mortgage by its own terms or through a subordination agreement.  A lessee at arms-length with the lessor (i.e., a non-IOI relationship) may request the subordination be provided through a subordination, non-disturbance, and attornment (“SNDA”) agreement.</w:t>
            </w:r>
          </w:p>
          <w:p w14:paraId="0A45B360" w14:textId="77777777" w:rsidR="008C3AC9" w:rsidRPr="00716878" w:rsidRDefault="008C3AC9" w:rsidP="004E78E7">
            <w:pPr>
              <w:widowControl w:val="0"/>
              <w:tabs>
                <w:tab w:val="left" w:pos="9360"/>
              </w:tabs>
              <w:spacing w:after="0" w:line="240" w:lineRule="auto"/>
              <w:ind w:right="90"/>
              <w:rPr>
                <w:rFonts w:ascii="Arial" w:hAnsi="Arial" w:cs="Arial"/>
                <w:b/>
                <w:u w:val="single"/>
              </w:rPr>
            </w:pPr>
          </w:p>
        </w:tc>
      </w:tr>
      <w:tr w:rsidR="005C521A" w:rsidRPr="005E09DB" w14:paraId="03FC52D5"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0EED16A7" w14:textId="77777777" w:rsidR="00835B34" w:rsidRPr="00716878" w:rsidRDefault="00835B34" w:rsidP="00197CB5">
            <w:pPr>
              <w:pStyle w:val="ListParagraph"/>
              <w:widowControl w:val="0"/>
              <w:numPr>
                <w:ilvl w:val="0"/>
                <w:numId w:val="3"/>
              </w:numPr>
              <w:tabs>
                <w:tab w:val="left" w:pos="9360"/>
              </w:tabs>
              <w:spacing w:after="0" w:line="240" w:lineRule="auto"/>
              <w:ind w:right="90"/>
              <w:rPr>
                <w:rFonts w:ascii="Arial" w:hAnsi="Arial" w:cs="Arial"/>
              </w:rPr>
            </w:pP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388AB0E0" w14:textId="0BB5472C" w:rsidR="00835B34" w:rsidRPr="00716878" w:rsidRDefault="736DEA79" w:rsidP="004E78E7">
            <w:pPr>
              <w:keepNext/>
              <w:widowControl w:val="0"/>
              <w:tabs>
                <w:tab w:val="left" w:pos="9360"/>
              </w:tabs>
              <w:spacing w:after="0" w:line="240" w:lineRule="auto"/>
              <w:ind w:right="90"/>
              <w:rPr>
                <w:rFonts w:ascii="Arial" w:hAnsi="Arial" w:cs="Arial"/>
                <w:b/>
                <w:bCs/>
                <w:color w:val="000000"/>
                <w:u w:val="single"/>
              </w:rPr>
            </w:pPr>
            <w:r w:rsidRPr="00716878">
              <w:rPr>
                <w:rFonts w:ascii="Arial" w:hAnsi="Arial" w:cs="Arial"/>
                <w:b/>
                <w:bCs/>
                <w:color w:val="000000" w:themeColor="text1"/>
                <w:u w:val="single"/>
              </w:rPr>
              <w:t>Title Policy</w:t>
            </w:r>
            <w:r w:rsidR="415E496A" w:rsidRPr="00716878">
              <w:rPr>
                <w:rFonts w:ascii="Arial" w:hAnsi="Arial" w:cs="Arial"/>
                <w:b/>
                <w:bCs/>
                <w:color w:val="000000" w:themeColor="text1"/>
                <w:u w:val="single"/>
              </w:rPr>
              <w:t xml:space="preserve"> </w:t>
            </w:r>
            <w:r w:rsidR="0094E0D9" w:rsidRPr="00716878">
              <w:rPr>
                <w:rFonts w:ascii="Arial" w:hAnsi="Arial" w:cs="Arial"/>
                <w:b/>
                <w:bCs/>
                <w:color w:val="000000" w:themeColor="text1"/>
                <w:u w:val="single"/>
              </w:rPr>
              <w:t>(</w:t>
            </w:r>
            <w:r w:rsidR="7B43D2A8" w:rsidRPr="00716878">
              <w:rPr>
                <w:rFonts w:ascii="Arial" w:hAnsi="Arial" w:cs="Arial"/>
                <w:b/>
                <w:bCs/>
                <w:color w:val="000000" w:themeColor="text1"/>
                <w:u w:val="single"/>
              </w:rPr>
              <w:t>p</w:t>
            </w:r>
            <w:r w:rsidR="0094E0D9" w:rsidRPr="00716878">
              <w:rPr>
                <w:rFonts w:ascii="Arial" w:hAnsi="Arial" w:cs="Arial"/>
                <w:b/>
                <w:bCs/>
                <w:color w:val="000000" w:themeColor="text1"/>
                <w:u w:val="single"/>
              </w:rPr>
              <w:t xml:space="preserve">ro </w:t>
            </w:r>
            <w:r w:rsidR="3EBADFDF" w:rsidRPr="00716878">
              <w:rPr>
                <w:rFonts w:ascii="Arial" w:hAnsi="Arial" w:cs="Arial"/>
                <w:b/>
                <w:bCs/>
                <w:color w:val="000000" w:themeColor="text1"/>
                <w:u w:val="single"/>
              </w:rPr>
              <w:t>f</w:t>
            </w:r>
            <w:r w:rsidR="0094E0D9" w:rsidRPr="00716878">
              <w:rPr>
                <w:rFonts w:ascii="Arial" w:hAnsi="Arial" w:cs="Arial"/>
                <w:b/>
                <w:bCs/>
                <w:color w:val="000000" w:themeColor="text1"/>
                <w:u w:val="single"/>
              </w:rPr>
              <w:t>orma for review</w:t>
            </w:r>
            <w:r w:rsidR="4D7858BC" w:rsidRPr="00716878">
              <w:rPr>
                <w:rFonts w:ascii="Arial" w:hAnsi="Arial" w:cs="Arial"/>
                <w:b/>
                <w:bCs/>
                <w:color w:val="000000" w:themeColor="text1"/>
                <w:u w:val="single"/>
              </w:rPr>
              <w:t>, original delivered at</w:t>
            </w:r>
            <w:r w:rsidR="6805C51E" w:rsidRPr="00716878">
              <w:rPr>
                <w:rFonts w:ascii="Arial" w:hAnsi="Arial" w:cs="Arial"/>
                <w:b/>
                <w:bCs/>
                <w:color w:val="000000" w:themeColor="text1"/>
                <w:u w:val="single"/>
              </w:rPr>
              <w:t xml:space="preserve"> </w:t>
            </w:r>
            <w:r w:rsidR="3502789A" w:rsidRPr="00716878">
              <w:rPr>
                <w:rFonts w:ascii="Arial" w:hAnsi="Arial" w:cs="Arial"/>
                <w:b/>
                <w:bCs/>
                <w:color w:val="000000" w:themeColor="text1"/>
                <w:u w:val="single"/>
              </w:rPr>
              <w:t>c</w:t>
            </w:r>
            <w:r w:rsidR="0094E0D9" w:rsidRPr="00716878">
              <w:rPr>
                <w:rFonts w:ascii="Arial" w:hAnsi="Arial" w:cs="Arial"/>
                <w:b/>
                <w:bCs/>
                <w:color w:val="000000" w:themeColor="text1"/>
                <w:u w:val="single"/>
              </w:rPr>
              <w:t>losing)</w:t>
            </w:r>
          </w:p>
          <w:p w14:paraId="51517DC4" w14:textId="77777777" w:rsidR="00E20B95" w:rsidRPr="00716878" w:rsidRDefault="00E20B95" w:rsidP="004E78E7">
            <w:pPr>
              <w:widowControl w:val="0"/>
              <w:tabs>
                <w:tab w:val="left" w:pos="9360"/>
              </w:tabs>
              <w:spacing w:after="0" w:line="240" w:lineRule="auto"/>
              <w:ind w:right="90"/>
              <w:rPr>
                <w:rFonts w:ascii="Arial" w:hAnsi="Arial" w:cs="Arial"/>
              </w:rPr>
            </w:pPr>
          </w:p>
          <w:p w14:paraId="3E52B17A" w14:textId="77777777" w:rsidR="00E20B95" w:rsidRPr="00716878" w:rsidRDefault="00E20B95" w:rsidP="000159DE">
            <w:pPr>
              <w:widowControl w:val="0"/>
              <w:tabs>
                <w:tab w:val="left" w:pos="9360"/>
              </w:tabs>
              <w:spacing w:after="0" w:line="240" w:lineRule="auto"/>
              <w:ind w:left="424" w:right="90" w:hanging="450"/>
              <w:rPr>
                <w:rFonts w:ascii="Arial" w:hAnsi="Arial" w:cs="Arial"/>
                <w:b/>
              </w:rPr>
            </w:pPr>
            <w:r w:rsidRPr="00716878">
              <w:rPr>
                <w:rFonts w:ascii="Arial" w:hAnsi="Arial" w:cs="Arial"/>
                <w:b/>
              </w:rPr>
              <w:t>Title Policy Jacket</w:t>
            </w:r>
          </w:p>
          <w:p w14:paraId="056F7708" w14:textId="78EF1B9E" w:rsidR="00E20B95" w:rsidRPr="00716878" w:rsidRDefault="00000000" w:rsidP="000159DE">
            <w:pPr>
              <w:pStyle w:val="ListParagraph"/>
              <w:widowControl w:val="0"/>
              <w:tabs>
                <w:tab w:val="left" w:pos="9360"/>
              </w:tabs>
              <w:spacing w:after="0" w:line="240" w:lineRule="auto"/>
              <w:ind w:left="424" w:right="90" w:hanging="450"/>
              <w:rPr>
                <w:rFonts w:ascii="Arial" w:hAnsi="Arial" w:cs="Arial"/>
              </w:rPr>
            </w:pPr>
            <w:sdt>
              <w:sdtPr>
                <w:rPr>
                  <w:rFonts w:ascii="Arial" w:hAnsi="Arial" w:cs="Arial"/>
                </w:rPr>
                <w:id w:val="-1137408895"/>
                <w14:checkbox>
                  <w14:checked w14:val="0"/>
                  <w14:checkedState w14:val="2612" w14:font="MS Gothic"/>
                  <w14:uncheckedState w14:val="2610" w14:font="MS Gothic"/>
                </w14:checkbox>
              </w:sdtPr>
              <w:sdtContent>
                <w:r w:rsidR="00683FF8" w:rsidRPr="005E09DB">
                  <w:rPr>
                    <w:rFonts w:ascii="Segoe UI Symbol" w:eastAsia="MS Gothic" w:hAnsi="Segoe UI Symbol" w:cs="Segoe UI Symbol"/>
                  </w:rPr>
                  <w:t>☐</w:t>
                </w:r>
              </w:sdtContent>
            </w:sdt>
            <w:r w:rsidR="00683FF8" w:rsidRPr="00716878">
              <w:rPr>
                <w:rFonts w:ascii="Arial" w:hAnsi="Arial" w:cs="Arial"/>
              </w:rPr>
              <w:t xml:space="preserve">    </w:t>
            </w:r>
            <w:r w:rsidR="00E20B95" w:rsidRPr="00716878">
              <w:rPr>
                <w:rFonts w:ascii="Arial" w:hAnsi="Arial" w:cs="Arial"/>
              </w:rPr>
              <w:t>Jacket: ALTA 2006 or acceptable state-approved alternative.</w:t>
            </w:r>
          </w:p>
          <w:p w14:paraId="20361BFD" w14:textId="6D752223" w:rsidR="00E20B95" w:rsidRPr="00716878" w:rsidRDefault="00F717B2" w:rsidP="000159DE">
            <w:pPr>
              <w:pStyle w:val="ListParagraph"/>
              <w:widowControl w:val="0"/>
              <w:tabs>
                <w:tab w:val="left" w:pos="9360"/>
              </w:tabs>
              <w:spacing w:after="0" w:line="240" w:lineRule="auto"/>
              <w:ind w:left="424" w:right="90" w:hanging="450"/>
              <w:rPr>
                <w:rFonts w:ascii="Arial" w:hAnsi="Arial" w:cs="Arial"/>
                <w:i/>
                <w:iCs/>
              </w:rPr>
            </w:pPr>
            <w:r w:rsidRPr="00F717B2">
              <w:rPr>
                <w:rFonts w:ascii="Arial" w:hAnsi="Arial" w:cs="Arial"/>
              </w:rPr>
              <w:t>NOTE</w:t>
            </w:r>
            <w:r w:rsidR="00E20B95" w:rsidRPr="00F717B2">
              <w:rPr>
                <w:rFonts w:ascii="Arial" w:hAnsi="Arial" w:cs="Arial"/>
              </w:rPr>
              <w:t>:</w:t>
            </w:r>
            <w:r w:rsidR="00E20B95" w:rsidRPr="00716878">
              <w:rPr>
                <w:rFonts w:ascii="Arial" w:hAnsi="Arial" w:cs="Arial"/>
                <w:i/>
                <w:iCs/>
              </w:rPr>
              <w:t xml:space="preserve"> ORCF has not yet issued guidance </w:t>
            </w:r>
            <w:r w:rsidR="00C12D4C" w:rsidRPr="00716878">
              <w:rPr>
                <w:rFonts w:ascii="Arial" w:hAnsi="Arial" w:cs="Arial"/>
                <w:i/>
                <w:iCs/>
              </w:rPr>
              <w:t xml:space="preserve">on </w:t>
            </w:r>
            <w:r w:rsidR="00E20B95" w:rsidRPr="00716878">
              <w:rPr>
                <w:rFonts w:ascii="Arial" w:hAnsi="Arial" w:cs="Arial"/>
                <w:i/>
                <w:iCs/>
              </w:rPr>
              <w:t>ALTA 2021 revisions.</w:t>
            </w:r>
          </w:p>
          <w:p w14:paraId="50DD5A79" w14:textId="77777777" w:rsidR="004C72E5" w:rsidRPr="00716878" w:rsidRDefault="004C72E5" w:rsidP="000159DE">
            <w:pPr>
              <w:pStyle w:val="ListParagraph"/>
              <w:widowControl w:val="0"/>
              <w:tabs>
                <w:tab w:val="left" w:pos="9360"/>
              </w:tabs>
              <w:spacing w:after="0" w:line="240" w:lineRule="auto"/>
              <w:ind w:left="424" w:right="90" w:hanging="450"/>
              <w:rPr>
                <w:rFonts w:ascii="Arial" w:hAnsi="Arial" w:cs="Arial"/>
                <w:i/>
                <w:iCs/>
              </w:rPr>
            </w:pPr>
          </w:p>
          <w:p w14:paraId="56DC8795" w14:textId="77777777" w:rsidR="00E20B95" w:rsidRPr="00716878" w:rsidRDefault="00E20B95" w:rsidP="000159DE">
            <w:pPr>
              <w:widowControl w:val="0"/>
              <w:tabs>
                <w:tab w:val="left" w:pos="9360"/>
              </w:tabs>
              <w:spacing w:after="0" w:line="240" w:lineRule="auto"/>
              <w:ind w:left="424" w:right="90" w:hanging="450"/>
              <w:rPr>
                <w:rFonts w:ascii="Arial" w:hAnsi="Arial" w:cs="Arial"/>
                <w:b/>
              </w:rPr>
            </w:pPr>
            <w:r w:rsidRPr="00716878">
              <w:rPr>
                <w:rFonts w:ascii="Arial" w:hAnsi="Arial" w:cs="Arial"/>
                <w:b/>
              </w:rPr>
              <w:t>Schedule A</w:t>
            </w:r>
          </w:p>
          <w:p w14:paraId="654A54B0" w14:textId="35A80D02" w:rsidR="00E20B95" w:rsidRPr="00716878" w:rsidRDefault="00000000" w:rsidP="000159DE">
            <w:pPr>
              <w:widowControl w:val="0"/>
              <w:tabs>
                <w:tab w:val="left" w:pos="9360"/>
              </w:tabs>
              <w:spacing w:after="0" w:line="240" w:lineRule="auto"/>
              <w:ind w:left="424" w:right="90" w:hanging="450"/>
              <w:rPr>
                <w:rFonts w:ascii="Arial" w:hAnsi="Arial" w:cs="Arial"/>
              </w:rPr>
            </w:pPr>
            <w:sdt>
              <w:sdtPr>
                <w:rPr>
                  <w:rFonts w:ascii="Arial" w:hAnsi="Arial" w:cs="Arial"/>
                </w:rPr>
                <w:id w:val="-407076751"/>
                <w14:checkbox>
                  <w14:checked w14:val="0"/>
                  <w14:checkedState w14:val="2612" w14:font="MS Gothic"/>
                  <w14:uncheckedState w14:val="2610" w14:font="MS Gothic"/>
                </w14:checkbox>
              </w:sdtPr>
              <w:sdtContent>
                <w:r w:rsidR="007D3C91" w:rsidRPr="005E09DB">
                  <w:rPr>
                    <w:rFonts w:ascii="Segoe UI Symbol" w:eastAsia="MS Gothic" w:hAnsi="Segoe UI Symbol" w:cs="Segoe UI Symbol"/>
                  </w:rPr>
                  <w:t>☐</w:t>
                </w:r>
              </w:sdtContent>
            </w:sdt>
            <w:r w:rsidR="007D3C91" w:rsidRPr="00716878">
              <w:rPr>
                <w:rFonts w:ascii="Arial" w:hAnsi="Arial" w:cs="Arial"/>
              </w:rPr>
              <w:t xml:space="preserve">    </w:t>
            </w:r>
            <w:r w:rsidR="00E20B95" w:rsidRPr="00716878">
              <w:rPr>
                <w:rFonts w:ascii="Arial" w:hAnsi="Arial" w:cs="Arial"/>
              </w:rPr>
              <w:t>Confirm the date of insurance is the date of the HUD closing.</w:t>
            </w:r>
          </w:p>
          <w:p w14:paraId="6F9FE3EA" w14:textId="64829F2F" w:rsidR="00E20B95" w:rsidRPr="00716878" w:rsidRDefault="00000000" w:rsidP="000159DE">
            <w:pPr>
              <w:widowControl w:val="0"/>
              <w:tabs>
                <w:tab w:val="left" w:pos="9360"/>
              </w:tabs>
              <w:spacing w:after="0" w:line="240" w:lineRule="auto"/>
              <w:ind w:left="424" w:right="90" w:hanging="450"/>
              <w:rPr>
                <w:rFonts w:ascii="Arial" w:hAnsi="Arial" w:cs="Arial"/>
              </w:rPr>
            </w:pPr>
            <w:sdt>
              <w:sdtPr>
                <w:rPr>
                  <w:rFonts w:ascii="Arial" w:hAnsi="Arial" w:cs="Arial"/>
                </w:rPr>
                <w:id w:val="-1574039248"/>
                <w14:checkbox>
                  <w14:checked w14:val="0"/>
                  <w14:checkedState w14:val="2612" w14:font="MS Gothic"/>
                  <w14:uncheckedState w14:val="2610" w14:font="MS Gothic"/>
                </w14:checkbox>
              </w:sdtPr>
              <w:sdtContent>
                <w:r w:rsidR="007D3C91" w:rsidRPr="005E09DB">
                  <w:rPr>
                    <w:rFonts w:ascii="Segoe UI Symbol" w:eastAsia="MS Gothic" w:hAnsi="Segoe UI Symbol" w:cs="Segoe UI Symbol"/>
                  </w:rPr>
                  <w:t>☐</w:t>
                </w:r>
              </w:sdtContent>
            </w:sdt>
            <w:r w:rsidR="007D3C91" w:rsidRPr="00716878">
              <w:rPr>
                <w:rFonts w:ascii="Arial" w:hAnsi="Arial" w:cs="Arial"/>
              </w:rPr>
              <w:t xml:space="preserve">    </w:t>
            </w:r>
            <w:r w:rsidR="00E20B95" w:rsidRPr="00716878">
              <w:rPr>
                <w:rFonts w:ascii="Arial" w:hAnsi="Arial" w:cs="Arial"/>
              </w:rPr>
              <w:t>Confirm the amount of insurance is equal to loan amount.</w:t>
            </w:r>
          </w:p>
          <w:p w14:paraId="63F76B23" w14:textId="7712686E" w:rsidR="00E20B95" w:rsidRPr="00716878" w:rsidRDefault="00000000" w:rsidP="000159DE">
            <w:pPr>
              <w:widowControl w:val="0"/>
              <w:tabs>
                <w:tab w:val="left" w:pos="9360"/>
              </w:tabs>
              <w:spacing w:after="0" w:line="240" w:lineRule="auto"/>
              <w:ind w:left="424" w:right="90" w:hanging="450"/>
              <w:rPr>
                <w:rFonts w:ascii="Arial" w:hAnsi="Arial" w:cs="Arial"/>
              </w:rPr>
            </w:pPr>
            <w:sdt>
              <w:sdtPr>
                <w:rPr>
                  <w:rFonts w:ascii="Arial" w:hAnsi="Arial" w:cs="Arial"/>
                </w:rPr>
                <w:id w:val="144164016"/>
                <w14:checkbox>
                  <w14:checked w14:val="0"/>
                  <w14:checkedState w14:val="2612" w14:font="MS Gothic"/>
                  <w14:uncheckedState w14:val="2610" w14:font="MS Gothic"/>
                </w14:checkbox>
              </w:sdtPr>
              <w:sdtContent>
                <w:r w:rsidR="007D3C91" w:rsidRPr="005E09DB">
                  <w:rPr>
                    <w:rFonts w:ascii="Segoe UI Symbol" w:eastAsia="MS Gothic" w:hAnsi="Segoe UI Symbol" w:cs="Segoe UI Symbol"/>
                  </w:rPr>
                  <w:t>☐</w:t>
                </w:r>
              </w:sdtContent>
            </w:sdt>
            <w:r w:rsidR="007D3C91" w:rsidRPr="00716878">
              <w:rPr>
                <w:rFonts w:ascii="Arial" w:hAnsi="Arial" w:cs="Arial"/>
              </w:rPr>
              <w:t xml:space="preserve">    </w:t>
            </w:r>
            <w:r w:rsidR="00E20B95" w:rsidRPr="00716878">
              <w:rPr>
                <w:rFonts w:ascii="Arial" w:hAnsi="Arial" w:cs="Arial"/>
              </w:rPr>
              <w:t>Name of Insured: “[Lender] and/or U.S. Department of Housing and Urban Development, their successors and/or assigns, as their interests may appear.”</w:t>
            </w:r>
          </w:p>
          <w:p w14:paraId="25D6038B" w14:textId="432BD2C1" w:rsidR="00E20B95" w:rsidRPr="00716878" w:rsidRDefault="00000000" w:rsidP="000159DE">
            <w:pPr>
              <w:widowControl w:val="0"/>
              <w:tabs>
                <w:tab w:val="left" w:pos="9360"/>
              </w:tabs>
              <w:spacing w:after="0" w:line="240" w:lineRule="auto"/>
              <w:ind w:left="424" w:right="90" w:hanging="450"/>
              <w:rPr>
                <w:rFonts w:ascii="Arial" w:hAnsi="Arial" w:cs="Arial"/>
              </w:rPr>
            </w:pPr>
            <w:sdt>
              <w:sdtPr>
                <w:rPr>
                  <w:rFonts w:ascii="Arial" w:hAnsi="Arial" w:cs="Arial"/>
                </w:rPr>
                <w:id w:val="1742054550"/>
                <w14:checkbox>
                  <w14:checked w14:val="0"/>
                  <w14:checkedState w14:val="2612" w14:font="MS Gothic"/>
                  <w14:uncheckedState w14:val="2610" w14:font="MS Gothic"/>
                </w14:checkbox>
              </w:sdtPr>
              <w:sdtContent>
                <w:r w:rsidR="007D3C91" w:rsidRPr="005E09DB">
                  <w:rPr>
                    <w:rFonts w:ascii="Segoe UI Symbol" w:eastAsia="MS Gothic" w:hAnsi="Segoe UI Symbol" w:cs="Segoe UI Symbol"/>
                  </w:rPr>
                  <w:t>☐</w:t>
                </w:r>
              </w:sdtContent>
            </w:sdt>
            <w:r w:rsidR="007D3C91" w:rsidRPr="00716878">
              <w:rPr>
                <w:rFonts w:ascii="Arial" w:hAnsi="Arial" w:cs="Arial"/>
              </w:rPr>
              <w:t xml:space="preserve">    </w:t>
            </w:r>
            <w:r w:rsidR="00E20B95" w:rsidRPr="00716878">
              <w:rPr>
                <w:rFonts w:ascii="Arial" w:hAnsi="Arial" w:cs="Arial"/>
              </w:rPr>
              <w:t>Title encumbered by the Insured Mortgage is vested in: [Borrower]</w:t>
            </w:r>
          </w:p>
          <w:p w14:paraId="1E52BF91" w14:textId="70388836" w:rsidR="00E20B95" w:rsidRPr="00716878" w:rsidRDefault="00000000" w:rsidP="000159DE">
            <w:pPr>
              <w:widowControl w:val="0"/>
              <w:tabs>
                <w:tab w:val="left" w:pos="9360"/>
              </w:tabs>
              <w:spacing w:after="0" w:line="240" w:lineRule="auto"/>
              <w:ind w:left="424" w:right="90" w:hanging="450"/>
              <w:rPr>
                <w:rFonts w:ascii="Arial" w:hAnsi="Arial" w:cs="Arial"/>
              </w:rPr>
            </w:pPr>
            <w:sdt>
              <w:sdtPr>
                <w:rPr>
                  <w:rFonts w:ascii="Arial" w:hAnsi="Arial" w:cs="Arial"/>
                </w:rPr>
                <w:id w:val="1546799983"/>
                <w14:checkbox>
                  <w14:checked w14:val="0"/>
                  <w14:checkedState w14:val="2612" w14:font="MS Gothic"/>
                  <w14:uncheckedState w14:val="2610" w14:font="MS Gothic"/>
                </w14:checkbox>
              </w:sdtPr>
              <w:sdtContent>
                <w:r w:rsidR="004C72E5" w:rsidRPr="005E09DB">
                  <w:rPr>
                    <w:rFonts w:ascii="Segoe UI Symbol" w:eastAsia="MS Gothic" w:hAnsi="Segoe UI Symbol" w:cs="Segoe UI Symbol"/>
                  </w:rPr>
                  <w:t>☐</w:t>
                </w:r>
              </w:sdtContent>
            </w:sdt>
            <w:r w:rsidR="004C72E5" w:rsidRPr="00716878">
              <w:rPr>
                <w:rFonts w:ascii="Arial" w:hAnsi="Arial" w:cs="Arial"/>
              </w:rPr>
              <w:t xml:space="preserve">    </w:t>
            </w:r>
            <w:r w:rsidR="00E20B95" w:rsidRPr="00716878">
              <w:rPr>
                <w:rFonts w:ascii="Arial" w:hAnsi="Arial" w:cs="Arial"/>
              </w:rPr>
              <w:t>Estate or interest: Fee Simple or Leasehold (and appurtenant beneficial easements, if applicable)</w:t>
            </w:r>
          </w:p>
          <w:p w14:paraId="678BEFDF" w14:textId="7E27A33D" w:rsidR="00E20B95" w:rsidRPr="00716878" w:rsidRDefault="00000000" w:rsidP="000159DE">
            <w:pPr>
              <w:widowControl w:val="0"/>
              <w:tabs>
                <w:tab w:val="left" w:pos="9360"/>
              </w:tabs>
              <w:spacing w:after="0" w:line="240" w:lineRule="auto"/>
              <w:ind w:left="424" w:right="90" w:hanging="450"/>
              <w:rPr>
                <w:rFonts w:ascii="Arial" w:hAnsi="Arial" w:cs="Arial"/>
              </w:rPr>
            </w:pPr>
            <w:sdt>
              <w:sdtPr>
                <w:rPr>
                  <w:rFonts w:ascii="Arial" w:hAnsi="Arial" w:cs="Arial"/>
                </w:rPr>
                <w:id w:val="-829668296"/>
                <w14:checkbox>
                  <w14:checked w14:val="0"/>
                  <w14:checkedState w14:val="2612" w14:font="MS Gothic"/>
                  <w14:uncheckedState w14:val="2610" w14:font="MS Gothic"/>
                </w14:checkbox>
              </w:sdtPr>
              <w:sdtContent>
                <w:r w:rsidR="001853FD" w:rsidRPr="005E09DB">
                  <w:rPr>
                    <w:rFonts w:ascii="Segoe UI Symbol" w:eastAsia="MS Gothic" w:hAnsi="Segoe UI Symbol" w:cs="Segoe UI Symbol"/>
                  </w:rPr>
                  <w:t>☐</w:t>
                </w:r>
              </w:sdtContent>
            </w:sdt>
            <w:r w:rsidR="001853FD" w:rsidRPr="00716878">
              <w:rPr>
                <w:rFonts w:ascii="Arial" w:hAnsi="Arial" w:cs="Arial"/>
              </w:rPr>
              <w:t xml:space="preserve">    </w:t>
            </w:r>
            <w:r w:rsidR="00E20B95" w:rsidRPr="00716878">
              <w:rPr>
                <w:rFonts w:ascii="Arial" w:hAnsi="Arial" w:cs="Arial"/>
              </w:rPr>
              <w:t>Insured instruments should include Security Instrument and Healthcare Regulatory Agreement—Borrower, as incorporated in the Security Instrument</w:t>
            </w:r>
          </w:p>
          <w:p w14:paraId="7E7E21D0" w14:textId="64773D0F" w:rsidR="00E20B95" w:rsidRPr="00716878" w:rsidRDefault="00000000" w:rsidP="000159DE">
            <w:pPr>
              <w:widowControl w:val="0"/>
              <w:tabs>
                <w:tab w:val="left" w:pos="9360"/>
              </w:tabs>
              <w:spacing w:after="0" w:line="240" w:lineRule="auto"/>
              <w:ind w:left="424" w:right="90" w:hanging="450"/>
              <w:rPr>
                <w:rFonts w:ascii="Arial" w:hAnsi="Arial" w:cs="Arial"/>
              </w:rPr>
            </w:pPr>
            <w:sdt>
              <w:sdtPr>
                <w:rPr>
                  <w:rFonts w:ascii="Arial" w:hAnsi="Arial" w:cs="Arial"/>
                </w:rPr>
                <w:id w:val="1602676579"/>
                <w14:checkbox>
                  <w14:checked w14:val="0"/>
                  <w14:checkedState w14:val="2612" w14:font="MS Gothic"/>
                  <w14:uncheckedState w14:val="2610" w14:font="MS Gothic"/>
                </w14:checkbox>
              </w:sdtPr>
              <w:sdtContent>
                <w:r w:rsidR="001853FD" w:rsidRPr="005E09DB">
                  <w:rPr>
                    <w:rFonts w:ascii="Segoe UI Symbol" w:eastAsia="MS Gothic" w:hAnsi="Segoe UI Symbol" w:cs="Segoe UI Symbol"/>
                  </w:rPr>
                  <w:t>☐</w:t>
                </w:r>
              </w:sdtContent>
            </w:sdt>
            <w:r w:rsidR="001853FD" w:rsidRPr="00716878">
              <w:rPr>
                <w:rFonts w:ascii="Arial" w:hAnsi="Arial" w:cs="Arial"/>
              </w:rPr>
              <w:t xml:space="preserve">    </w:t>
            </w:r>
            <w:r w:rsidR="00E20B95" w:rsidRPr="00716878">
              <w:rPr>
                <w:rFonts w:ascii="Arial" w:hAnsi="Arial" w:cs="Arial"/>
              </w:rPr>
              <w:t>Legal description must be consistent with the Survey, Security Instrument, and all other closing documents</w:t>
            </w:r>
            <w:r w:rsidR="0000724E" w:rsidRPr="00716878">
              <w:rPr>
                <w:rFonts w:ascii="Arial" w:hAnsi="Arial" w:cs="Arial"/>
              </w:rPr>
              <w:t>.</w:t>
            </w:r>
          </w:p>
          <w:p w14:paraId="47E426AB" w14:textId="24BB45DE" w:rsidR="00E20B95" w:rsidRPr="00716878" w:rsidRDefault="00000000" w:rsidP="000159DE">
            <w:pPr>
              <w:widowControl w:val="0"/>
              <w:tabs>
                <w:tab w:val="left" w:pos="9360"/>
              </w:tabs>
              <w:spacing w:after="0" w:line="240" w:lineRule="auto"/>
              <w:ind w:left="424" w:right="90" w:hanging="450"/>
              <w:rPr>
                <w:rFonts w:ascii="Arial" w:hAnsi="Arial" w:cs="Arial"/>
              </w:rPr>
            </w:pPr>
            <w:sdt>
              <w:sdtPr>
                <w:rPr>
                  <w:rFonts w:ascii="Arial" w:hAnsi="Arial" w:cs="Arial"/>
                </w:rPr>
                <w:id w:val="-120000061"/>
                <w14:checkbox>
                  <w14:checked w14:val="0"/>
                  <w14:checkedState w14:val="2612" w14:font="MS Gothic"/>
                  <w14:uncheckedState w14:val="2610" w14:font="MS Gothic"/>
                </w14:checkbox>
              </w:sdtPr>
              <w:sdtContent>
                <w:r w:rsidR="001853FD" w:rsidRPr="005E09DB">
                  <w:rPr>
                    <w:rFonts w:ascii="Segoe UI Symbol" w:eastAsia="MS Gothic" w:hAnsi="Segoe UI Symbol" w:cs="Segoe UI Symbol"/>
                  </w:rPr>
                  <w:t>☐</w:t>
                </w:r>
              </w:sdtContent>
            </w:sdt>
            <w:r w:rsidR="001853FD" w:rsidRPr="00716878">
              <w:rPr>
                <w:rFonts w:ascii="Arial" w:hAnsi="Arial" w:cs="Arial"/>
              </w:rPr>
              <w:t xml:space="preserve">    </w:t>
            </w:r>
            <w:r w:rsidR="00E20B95" w:rsidRPr="00716878">
              <w:rPr>
                <w:rFonts w:ascii="Arial" w:hAnsi="Arial" w:cs="Arial"/>
              </w:rPr>
              <w:t>Legal description must include appurtenant beneficial easements necessary for project operation (</w:t>
            </w:r>
            <w:r w:rsidR="00E20B95" w:rsidRPr="00716878">
              <w:rPr>
                <w:rFonts w:ascii="Arial" w:hAnsi="Arial" w:cs="Arial"/>
                <w:i/>
              </w:rPr>
              <w:t>e.g.</w:t>
            </w:r>
            <w:r w:rsidR="00E20B95" w:rsidRPr="00716878">
              <w:rPr>
                <w:rFonts w:ascii="Arial" w:hAnsi="Arial" w:cs="Arial"/>
              </w:rPr>
              <w:t>, utility easement, access easement)</w:t>
            </w:r>
          </w:p>
          <w:p w14:paraId="16AC3C93" w14:textId="77777777" w:rsidR="00E20B95" w:rsidRPr="00716878" w:rsidRDefault="00E20B95" w:rsidP="004E78E7">
            <w:pPr>
              <w:widowControl w:val="0"/>
              <w:tabs>
                <w:tab w:val="left" w:pos="9360"/>
              </w:tabs>
              <w:spacing w:after="0" w:line="240" w:lineRule="auto"/>
              <w:ind w:right="90"/>
              <w:rPr>
                <w:rFonts w:ascii="Arial" w:hAnsi="Arial" w:cs="Arial"/>
                <w:b/>
              </w:rPr>
            </w:pPr>
          </w:p>
          <w:p w14:paraId="689C8DB2" w14:textId="77777777" w:rsidR="00E20B95" w:rsidRPr="00716878" w:rsidRDefault="00E20B95" w:rsidP="004E78E7">
            <w:pPr>
              <w:widowControl w:val="0"/>
              <w:tabs>
                <w:tab w:val="left" w:pos="9360"/>
              </w:tabs>
              <w:spacing w:after="0" w:line="240" w:lineRule="auto"/>
              <w:ind w:right="90"/>
              <w:rPr>
                <w:rFonts w:ascii="Arial" w:hAnsi="Arial" w:cs="Arial"/>
                <w:b/>
              </w:rPr>
            </w:pPr>
            <w:r w:rsidRPr="00716878">
              <w:rPr>
                <w:rFonts w:ascii="Arial" w:hAnsi="Arial" w:cs="Arial"/>
                <w:b/>
              </w:rPr>
              <w:t>Schedule B-I</w:t>
            </w:r>
          </w:p>
          <w:p w14:paraId="58F4CBA4" w14:textId="4F57AB2D"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1599751672"/>
                <w14:checkbox>
                  <w14:checked w14:val="0"/>
                  <w14:checkedState w14:val="2612" w14:font="MS Gothic"/>
                  <w14:uncheckedState w14:val="2610" w14:font="MS Gothic"/>
                </w14:checkbox>
              </w:sdtPr>
              <w:sdtContent>
                <w:r w:rsidR="006259E7" w:rsidRPr="005E09DB">
                  <w:rPr>
                    <w:rFonts w:ascii="Segoe UI Symbol" w:eastAsia="MS Gothic" w:hAnsi="Segoe UI Symbol" w:cs="Segoe UI Symbol"/>
                  </w:rPr>
                  <w:t>☐</w:t>
                </w:r>
              </w:sdtContent>
            </w:sdt>
            <w:r w:rsidR="006259E7" w:rsidRPr="00716878">
              <w:rPr>
                <w:rFonts w:ascii="Arial" w:hAnsi="Arial" w:cs="Arial"/>
              </w:rPr>
              <w:t xml:space="preserve">    </w:t>
            </w:r>
            <w:r w:rsidR="00E20B95" w:rsidRPr="00716878">
              <w:rPr>
                <w:rFonts w:ascii="Arial" w:hAnsi="Arial" w:cs="Arial"/>
              </w:rPr>
              <w:t>All listed documents (aka “title exception documents”) must be provided and must be clearly labelled with the corresponding the title policy exception number.</w:t>
            </w:r>
          </w:p>
          <w:p w14:paraId="42353496" w14:textId="7349F27B" w:rsidR="00E20B95" w:rsidRPr="00716878" w:rsidRDefault="00000000" w:rsidP="00671941">
            <w:pPr>
              <w:widowControl w:val="0"/>
              <w:tabs>
                <w:tab w:val="left" w:pos="9360"/>
              </w:tabs>
              <w:spacing w:after="0" w:line="240" w:lineRule="auto"/>
              <w:ind w:left="424" w:right="90" w:hanging="450"/>
              <w:rPr>
                <w:rFonts w:ascii="Arial" w:eastAsiaTheme="minorEastAsia" w:hAnsi="Arial" w:cs="Arial"/>
              </w:rPr>
            </w:pPr>
            <w:sdt>
              <w:sdtPr>
                <w:rPr>
                  <w:rFonts w:ascii="Arial" w:hAnsi="Arial" w:cs="Arial"/>
                </w:rPr>
                <w:id w:val="-375085283"/>
                <w14:checkbox>
                  <w14:checked w14:val="0"/>
                  <w14:checkedState w14:val="2612" w14:font="MS Gothic"/>
                  <w14:uncheckedState w14:val="2610" w14:font="MS Gothic"/>
                </w14:checkbox>
              </w:sdtPr>
              <w:sdtContent>
                <w:r w:rsidR="006259E7" w:rsidRPr="005E09DB">
                  <w:rPr>
                    <w:rFonts w:ascii="Segoe UI Symbol" w:eastAsia="MS Gothic" w:hAnsi="Segoe UI Symbol" w:cs="Segoe UI Symbol"/>
                  </w:rPr>
                  <w:t>☐</w:t>
                </w:r>
              </w:sdtContent>
            </w:sdt>
            <w:r w:rsidR="006259E7" w:rsidRPr="00716878">
              <w:rPr>
                <w:rFonts w:ascii="Arial" w:hAnsi="Arial" w:cs="Arial"/>
              </w:rPr>
              <w:t xml:space="preserve">    </w:t>
            </w:r>
            <w:r w:rsidR="00E20B95" w:rsidRPr="00716878">
              <w:rPr>
                <w:rFonts w:ascii="Arial" w:hAnsi="Arial" w:cs="Arial"/>
              </w:rPr>
              <w:t xml:space="preserve">Provisions in title exception documents that violate Federal statutes or regulations, or Program Obligations must be deleted, released, amended, or modified, as appropriate. NOTE: The 2021 ALTA Policy specifically carves out illegal/discriminatory restrictions from the title exceptions. See Handbook 4232.1, </w:t>
            </w:r>
            <w:r w:rsidR="00E20B95" w:rsidRPr="00716878">
              <w:rPr>
                <w:rFonts w:ascii="Arial" w:eastAsia="Segoe UI" w:hAnsi="Arial" w:cs="Arial"/>
              </w:rPr>
              <w:t xml:space="preserve">Section II, Chapter 9.2 D. </w:t>
            </w:r>
          </w:p>
          <w:p w14:paraId="5D77F0B6" w14:textId="21DD4068" w:rsidR="006259E7" w:rsidRPr="00716878" w:rsidRDefault="00000000" w:rsidP="002C06E8">
            <w:pPr>
              <w:widowControl w:val="0"/>
              <w:tabs>
                <w:tab w:val="left" w:pos="9360"/>
              </w:tabs>
              <w:spacing w:after="0" w:line="240" w:lineRule="auto"/>
              <w:ind w:left="424" w:right="90" w:hanging="450"/>
              <w:rPr>
                <w:rStyle w:val="Hyperlink"/>
                <w:rFonts w:ascii="Arial" w:hAnsi="Arial" w:cs="Arial"/>
                <w:color w:val="auto"/>
                <w:u w:val="none"/>
              </w:rPr>
            </w:pPr>
            <w:sdt>
              <w:sdtPr>
                <w:rPr>
                  <w:rFonts w:ascii="Arial" w:hAnsi="Arial" w:cs="Arial"/>
                  <w:color w:val="0000FF"/>
                  <w:u w:val="single"/>
                </w:rPr>
                <w:id w:val="780844948"/>
                <w14:checkbox>
                  <w14:checked w14:val="0"/>
                  <w14:checkedState w14:val="2612" w14:font="MS Gothic"/>
                  <w14:uncheckedState w14:val="2610" w14:font="MS Gothic"/>
                </w14:checkbox>
              </w:sdtPr>
              <w:sdtContent>
                <w:r w:rsidR="006259E7" w:rsidRPr="005E09DB">
                  <w:rPr>
                    <w:rFonts w:ascii="Segoe UI Symbol" w:eastAsia="MS Gothic" w:hAnsi="Segoe UI Symbol" w:cs="Segoe UI Symbol"/>
                  </w:rPr>
                  <w:t>☐</w:t>
                </w:r>
              </w:sdtContent>
            </w:sdt>
            <w:r w:rsidR="006259E7" w:rsidRPr="00716878">
              <w:rPr>
                <w:rFonts w:ascii="Arial" w:hAnsi="Arial" w:cs="Arial"/>
              </w:rPr>
              <w:t xml:space="preserve">    </w:t>
            </w:r>
            <w:r w:rsidR="00E20B95" w:rsidRPr="00716878">
              <w:rPr>
                <w:rFonts w:ascii="Arial" w:hAnsi="Arial" w:cs="Arial"/>
              </w:rPr>
              <w:t>The exc</w:t>
            </w:r>
            <w:r w:rsidR="00E20B95" w:rsidRPr="00716878">
              <w:rPr>
                <w:rFonts w:ascii="Arial" w:eastAsiaTheme="minorEastAsia" w:hAnsi="Arial" w:cs="Arial"/>
              </w:rPr>
              <w:t xml:space="preserve">eption documents must not create any encumbrances or liens that compromise or impair the first lien position of the FHA-insured Security Instrument. </w:t>
            </w:r>
            <w:r w:rsidR="00E20B95" w:rsidRPr="00716878">
              <w:rPr>
                <w:rFonts w:ascii="Arial" w:eastAsiaTheme="minorEastAsia" w:hAnsi="Arial" w:cs="Arial"/>
                <w:i/>
                <w:iCs/>
              </w:rPr>
              <w:t>See</w:t>
            </w:r>
            <w:r w:rsidR="00E20B95" w:rsidRPr="00716878">
              <w:rPr>
                <w:rFonts w:ascii="Arial" w:eastAsiaTheme="minorEastAsia" w:hAnsi="Arial" w:cs="Arial"/>
              </w:rPr>
              <w:t xml:space="preserve"> </w:t>
            </w:r>
            <w:hyperlink r:id="rId97" w:anchor="b_4" w:history="1">
              <w:r w:rsidR="00E20B95" w:rsidRPr="00716878">
                <w:rPr>
                  <w:rStyle w:val="Hyperlink"/>
                  <w:rFonts w:ascii="Arial" w:eastAsiaTheme="minorEastAsia" w:hAnsi="Arial" w:cs="Arial"/>
                  <w:color w:val="auto"/>
                  <w:u w:val="none"/>
                  <w:shd w:val="clear" w:color="auto" w:fill="FFFFFF"/>
                </w:rPr>
                <w:t>12 USC</w:t>
              </w:r>
              <w:r w:rsidR="00F220A0" w:rsidRPr="00716878">
                <w:rPr>
                  <w:rStyle w:val="Hyperlink"/>
                  <w:rFonts w:ascii="Arial" w:eastAsiaTheme="minorEastAsia" w:hAnsi="Arial" w:cs="Arial"/>
                  <w:color w:val="auto"/>
                  <w:u w:val="none"/>
                  <w:shd w:val="clear" w:color="auto" w:fill="FFFFFF"/>
                </w:rPr>
                <w:t xml:space="preserve"> </w:t>
              </w:r>
              <w:r w:rsidR="00E20B95" w:rsidRPr="00716878">
                <w:rPr>
                  <w:rStyle w:val="Hyperlink"/>
                  <w:rFonts w:ascii="Arial" w:eastAsiaTheme="minorEastAsia" w:hAnsi="Arial" w:cs="Arial"/>
                  <w:color w:val="auto"/>
                  <w:u w:val="none"/>
                  <w:shd w:val="clear" w:color="auto" w:fill="FFFFFF"/>
                </w:rPr>
                <w:t>1715w(b)(4)</w:t>
              </w:r>
            </w:hyperlink>
            <w:r w:rsidR="00E20B95" w:rsidRPr="00716878">
              <w:rPr>
                <w:rStyle w:val="Hyperlink"/>
                <w:rFonts w:ascii="Arial" w:eastAsiaTheme="minorEastAsia" w:hAnsi="Arial" w:cs="Arial"/>
                <w:color w:val="auto"/>
                <w:u w:val="none"/>
                <w:shd w:val="clear" w:color="auto" w:fill="FFFFFF"/>
              </w:rPr>
              <w:t>; 24 CFR 200.71</w:t>
            </w:r>
            <w:r w:rsidR="00E20B95" w:rsidRPr="00716878">
              <w:rPr>
                <w:rStyle w:val="Hyperlink"/>
                <w:rFonts w:ascii="Arial" w:eastAsiaTheme="minorEastAsia" w:hAnsi="Arial" w:cs="Arial"/>
                <w:color w:val="005C99"/>
                <w:u w:val="none"/>
                <w:shd w:val="clear" w:color="auto" w:fill="FFFFFF"/>
              </w:rPr>
              <w:t>.</w:t>
            </w:r>
          </w:p>
          <w:p w14:paraId="422F81F8" w14:textId="36DC63A4"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color w:val="0000FF"/>
                  <w:u w:val="single"/>
                </w:rPr>
                <w:id w:val="-1162550869"/>
                <w14:checkbox>
                  <w14:checked w14:val="0"/>
                  <w14:checkedState w14:val="2612" w14:font="MS Gothic"/>
                  <w14:uncheckedState w14:val="2610" w14:font="MS Gothic"/>
                </w14:checkbox>
              </w:sdtPr>
              <w:sdtContent>
                <w:r w:rsidR="006259E7" w:rsidRPr="005E09DB">
                  <w:rPr>
                    <w:rFonts w:ascii="Segoe UI Symbol" w:eastAsia="MS Gothic" w:hAnsi="Segoe UI Symbol" w:cs="Segoe UI Symbol"/>
                  </w:rPr>
                  <w:t>☐</w:t>
                </w:r>
              </w:sdtContent>
            </w:sdt>
            <w:r w:rsidR="006259E7" w:rsidRPr="00716878">
              <w:rPr>
                <w:rFonts w:ascii="Arial" w:hAnsi="Arial" w:cs="Arial"/>
              </w:rPr>
              <w:t xml:space="preserve">    </w:t>
            </w:r>
            <w:r w:rsidR="00E20B95" w:rsidRPr="00716878">
              <w:rPr>
                <w:rFonts w:ascii="Arial" w:hAnsi="Arial" w:cs="Arial"/>
              </w:rPr>
              <w:t xml:space="preserve">Evaluate any rights of reversion or rights of re-entry in accordance with the first lien (as commonly given under state law) requirement of the National Housing Act. If there is no issue under state law, consult with ORCF </w:t>
            </w:r>
            <w:r w:rsidR="002C06E8" w:rsidRPr="00716878">
              <w:rPr>
                <w:rFonts w:ascii="Arial" w:hAnsi="Arial" w:cs="Arial"/>
              </w:rPr>
              <w:t>on</w:t>
            </w:r>
            <w:r w:rsidR="00E20B95" w:rsidRPr="00716878">
              <w:rPr>
                <w:rFonts w:ascii="Arial" w:hAnsi="Arial" w:cs="Arial"/>
              </w:rPr>
              <w:t xml:space="preserve"> the acceptability of the right of </w:t>
            </w:r>
            <w:proofErr w:type="spellStart"/>
            <w:r w:rsidR="00E20B95" w:rsidRPr="00716878">
              <w:rPr>
                <w:rFonts w:ascii="Arial" w:hAnsi="Arial" w:cs="Arial"/>
              </w:rPr>
              <w:t>reverter</w:t>
            </w:r>
            <w:proofErr w:type="spellEnd"/>
            <w:r w:rsidR="00E20B95" w:rsidRPr="00716878">
              <w:rPr>
                <w:rFonts w:ascii="Arial" w:hAnsi="Arial" w:cs="Arial"/>
              </w:rPr>
              <w:t>.</w:t>
            </w:r>
          </w:p>
          <w:p w14:paraId="3399D7CB" w14:textId="7BB87B6D"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771397552"/>
                <w14:checkbox>
                  <w14:checked w14:val="0"/>
                  <w14:checkedState w14:val="2612" w14:font="MS Gothic"/>
                  <w14:uncheckedState w14:val="2610" w14:font="MS Gothic"/>
                </w14:checkbox>
              </w:sdtPr>
              <w:sdtContent>
                <w:r w:rsidR="006259E7" w:rsidRPr="005E09DB">
                  <w:rPr>
                    <w:rFonts w:ascii="Segoe UI Symbol" w:eastAsia="MS Gothic" w:hAnsi="Segoe UI Symbol" w:cs="Segoe UI Symbol"/>
                  </w:rPr>
                  <w:t>☐</w:t>
                </w:r>
              </w:sdtContent>
            </w:sdt>
            <w:r w:rsidR="006259E7" w:rsidRPr="00716878">
              <w:rPr>
                <w:rFonts w:ascii="Arial" w:hAnsi="Arial" w:cs="Arial"/>
              </w:rPr>
              <w:t xml:space="preserve">    </w:t>
            </w:r>
            <w:r w:rsidR="00E20B95" w:rsidRPr="00716878">
              <w:rPr>
                <w:rFonts w:ascii="Arial" w:hAnsi="Arial" w:cs="Arial"/>
              </w:rPr>
              <w:t>Any encumbrance or use restriction that impairs long-term marketability, value, operations, or represent considerable risk must be subordinated or addressed/resolved to ORCF’s satisfaction.</w:t>
            </w:r>
          </w:p>
          <w:p w14:paraId="2FF85246" w14:textId="7FC33196"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35745498"/>
                <w14:checkbox>
                  <w14:checked w14:val="0"/>
                  <w14:checkedState w14:val="2612" w14:font="MS Gothic"/>
                  <w14:uncheckedState w14:val="2610" w14:font="MS Gothic"/>
                </w14:checkbox>
              </w:sdtPr>
              <w:sdtContent>
                <w:r w:rsidR="006259E7" w:rsidRPr="005E09DB">
                  <w:rPr>
                    <w:rFonts w:ascii="Segoe UI Symbol" w:eastAsia="MS Gothic" w:hAnsi="Segoe UI Symbol" w:cs="Segoe UI Symbol"/>
                  </w:rPr>
                  <w:t>☐</w:t>
                </w:r>
              </w:sdtContent>
            </w:sdt>
            <w:r w:rsidR="006259E7" w:rsidRPr="00716878">
              <w:rPr>
                <w:rFonts w:ascii="Arial" w:hAnsi="Arial" w:cs="Arial"/>
              </w:rPr>
              <w:t xml:space="preserve">    </w:t>
            </w:r>
            <w:r w:rsidR="00E20B95" w:rsidRPr="00716878">
              <w:rPr>
                <w:rFonts w:ascii="Arial" w:hAnsi="Arial" w:cs="Arial"/>
              </w:rPr>
              <w:t>No unpaid taxes or assessments.  All references to taxes/assessments must specify that taxes are “not yet due or payable.” If taxes are due or payable, they must be paid prior to closing.</w:t>
            </w:r>
          </w:p>
          <w:p w14:paraId="647924DD" w14:textId="6106CE21"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315235516"/>
                <w14:checkbox>
                  <w14:checked w14:val="0"/>
                  <w14:checkedState w14:val="2612" w14:font="MS Gothic"/>
                  <w14:uncheckedState w14:val="2610" w14:font="MS Gothic"/>
                </w14:checkbox>
              </w:sdtPr>
              <w:sdtContent>
                <w:r w:rsidR="00AC7A49" w:rsidRPr="005E09DB">
                  <w:rPr>
                    <w:rFonts w:ascii="Segoe UI Symbol" w:eastAsia="MS Gothic" w:hAnsi="Segoe UI Symbol" w:cs="Segoe UI Symbol"/>
                  </w:rPr>
                  <w:t>☐</w:t>
                </w:r>
              </w:sdtContent>
            </w:sdt>
            <w:r w:rsidR="00AC7A49" w:rsidRPr="00716878">
              <w:rPr>
                <w:rFonts w:ascii="Arial" w:hAnsi="Arial" w:cs="Arial"/>
              </w:rPr>
              <w:t xml:space="preserve">    </w:t>
            </w:r>
            <w:r w:rsidR="00E20B95" w:rsidRPr="00716878">
              <w:rPr>
                <w:rFonts w:ascii="Arial" w:hAnsi="Arial" w:cs="Arial"/>
              </w:rPr>
              <w:t>All non-standard indemnification or hold harmless provisions binding on Borrower must be identified to and discussed with ORCF.</w:t>
            </w:r>
          </w:p>
          <w:p w14:paraId="16881F89" w14:textId="226A761E"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279690705"/>
                <w14:checkbox>
                  <w14:checked w14:val="0"/>
                  <w14:checkedState w14:val="2612" w14:font="MS Gothic"/>
                  <w14:uncheckedState w14:val="2610" w14:font="MS Gothic"/>
                </w14:checkbox>
              </w:sdtPr>
              <w:sdtContent>
                <w:r w:rsidR="00AC7A49" w:rsidRPr="005E09DB">
                  <w:rPr>
                    <w:rFonts w:ascii="Segoe UI Symbol" w:eastAsia="MS Gothic" w:hAnsi="Segoe UI Symbol" w:cs="Segoe UI Symbol"/>
                  </w:rPr>
                  <w:t>☐</w:t>
                </w:r>
              </w:sdtContent>
            </w:sdt>
            <w:r w:rsidR="00AC7A49" w:rsidRPr="00716878">
              <w:rPr>
                <w:rFonts w:ascii="Arial" w:hAnsi="Arial" w:cs="Arial"/>
              </w:rPr>
              <w:t xml:space="preserve">    </w:t>
            </w:r>
            <w:r w:rsidR="00E20B95" w:rsidRPr="00716878">
              <w:rPr>
                <w:rFonts w:ascii="Arial" w:hAnsi="Arial" w:cs="Arial"/>
              </w:rPr>
              <w:t xml:space="preserve">All encroachments must be reviewed by and resolved to the satisfaction of ORCF. If an encroachment is not addressed on the ORCF Title/Survey review, identify the </w:t>
            </w:r>
            <w:proofErr w:type="gramStart"/>
            <w:r w:rsidR="00E20B95" w:rsidRPr="00716878">
              <w:rPr>
                <w:rFonts w:ascii="Arial" w:hAnsi="Arial" w:cs="Arial"/>
              </w:rPr>
              <w:t>risk</w:t>
            </w:r>
            <w:proofErr w:type="gramEnd"/>
            <w:r w:rsidR="00E20B95" w:rsidRPr="00716878">
              <w:rPr>
                <w:rFonts w:ascii="Arial" w:hAnsi="Arial" w:cs="Arial"/>
              </w:rPr>
              <w:t xml:space="preserve"> and discuss with the ORCF closer.  </w:t>
            </w:r>
          </w:p>
          <w:p w14:paraId="7F2E77CC" w14:textId="19714C38"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321481260"/>
                <w14:checkbox>
                  <w14:checked w14:val="0"/>
                  <w14:checkedState w14:val="2612" w14:font="MS Gothic"/>
                  <w14:uncheckedState w14:val="2610" w14:font="MS Gothic"/>
                </w14:checkbox>
              </w:sdtPr>
              <w:sdtContent>
                <w:r w:rsidR="00AC7A49" w:rsidRPr="005E09DB">
                  <w:rPr>
                    <w:rFonts w:ascii="Segoe UI Symbol" w:eastAsia="MS Gothic" w:hAnsi="Segoe UI Symbol" w:cs="Segoe UI Symbol"/>
                  </w:rPr>
                  <w:t>☐</w:t>
                </w:r>
              </w:sdtContent>
            </w:sdt>
            <w:r w:rsidR="00AC7A49" w:rsidRPr="00716878">
              <w:rPr>
                <w:rFonts w:ascii="Arial" w:hAnsi="Arial" w:cs="Arial"/>
              </w:rPr>
              <w:t xml:space="preserve">    </w:t>
            </w:r>
            <w:r w:rsidR="00E20B95" w:rsidRPr="00716878">
              <w:rPr>
                <w:rFonts w:ascii="Arial" w:hAnsi="Arial" w:cs="Arial"/>
              </w:rPr>
              <w:t xml:space="preserve">Beneficial easements necessary for the operation of the project that are included in the legal description can appear on Schedule B-I with appropriate limiting language (e.g., “terms and conditions”). </w:t>
            </w:r>
          </w:p>
          <w:p w14:paraId="34B6D3AE" w14:textId="0767B8E8"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1047063959"/>
                <w14:checkbox>
                  <w14:checked w14:val="0"/>
                  <w14:checkedState w14:val="2612" w14:font="MS Gothic"/>
                  <w14:uncheckedState w14:val="2610" w14:font="MS Gothic"/>
                </w14:checkbox>
              </w:sdtPr>
              <w:sdtContent>
                <w:r w:rsidR="00AC7A49" w:rsidRPr="005E09DB">
                  <w:rPr>
                    <w:rFonts w:ascii="Segoe UI Symbol" w:eastAsia="MS Gothic" w:hAnsi="Segoe UI Symbol" w:cs="Segoe UI Symbol"/>
                  </w:rPr>
                  <w:t>☐</w:t>
                </w:r>
              </w:sdtContent>
            </w:sdt>
            <w:r w:rsidR="00AC7A49" w:rsidRPr="00716878">
              <w:rPr>
                <w:rFonts w:ascii="Arial" w:hAnsi="Arial" w:cs="Arial"/>
              </w:rPr>
              <w:t xml:space="preserve">    </w:t>
            </w:r>
            <w:r w:rsidR="00E20B95" w:rsidRPr="00716878">
              <w:rPr>
                <w:rFonts w:ascii="Arial" w:hAnsi="Arial" w:cs="Arial"/>
              </w:rPr>
              <w:t>Any Restrictive Covenant for Floodplains and/or Wetlands must be recorded ahead of the Insured Mortgage (thus appearing on Schedule B-I) if satisfying the Incidental Floodplain/Wetland Exception (</w:t>
            </w:r>
            <w:r w:rsidR="00E20B95" w:rsidRPr="00716878">
              <w:rPr>
                <w:rFonts w:ascii="Arial" w:hAnsi="Arial" w:cs="Arial"/>
                <w:i/>
                <w:iCs/>
              </w:rPr>
              <w:t>see</w:t>
            </w:r>
            <w:r w:rsidR="00E20B95" w:rsidRPr="00716878">
              <w:rPr>
                <w:rFonts w:ascii="Arial" w:hAnsi="Arial" w:cs="Arial"/>
              </w:rPr>
              <w:t xml:space="preserve"> Environmental </w:t>
            </w:r>
            <w:proofErr w:type="gramStart"/>
            <w:r w:rsidR="00E20B95" w:rsidRPr="00716878">
              <w:rPr>
                <w:rFonts w:ascii="Arial" w:hAnsi="Arial" w:cs="Arial"/>
              </w:rPr>
              <w:t>comments</w:t>
            </w:r>
            <w:proofErr w:type="gramEnd"/>
            <w:r w:rsidR="00E20B95" w:rsidRPr="00716878">
              <w:rPr>
                <w:rFonts w:ascii="Arial" w:hAnsi="Arial" w:cs="Arial"/>
              </w:rPr>
              <w:t xml:space="preserve"> in Tab 23 and </w:t>
            </w:r>
            <w:r w:rsidR="00E20B95" w:rsidRPr="00716878">
              <w:rPr>
                <w:rFonts w:ascii="Arial" w:eastAsia="Times New Roman" w:hAnsi="Arial" w:cs="Arial"/>
              </w:rPr>
              <w:t xml:space="preserve">24 </w:t>
            </w:r>
            <w:r w:rsidR="00F220A0" w:rsidRPr="00716878">
              <w:rPr>
                <w:rFonts w:ascii="Arial" w:eastAsia="Times New Roman" w:hAnsi="Arial" w:cs="Arial"/>
              </w:rPr>
              <w:t xml:space="preserve">CFR </w:t>
            </w:r>
            <w:r w:rsidR="00E20B95" w:rsidRPr="00716878">
              <w:rPr>
                <w:rFonts w:ascii="Arial" w:eastAsia="Times New Roman" w:hAnsi="Arial" w:cs="Arial"/>
              </w:rPr>
              <w:t>55.12(c)(7))</w:t>
            </w:r>
            <w:r w:rsidR="0000724E" w:rsidRPr="00716878">
              <w:rPr>
                <w:rFonts w:ascii="Arial" w:eastAsia="Times New Roman" w:hAnsi="Arial" w:cs="Arial"/>
              </w:rPr>
              <w:t>.</w:t>
            </w:r>
          </w:p>
          <w:p w14:paraId="64E39CBD" w14:textId="77777777" w:rsidR="00E20B95" w:rsidRPr="00716878" w:rsidRDefault="00E20B95" w:rsidP="006259E7">
            <w:pPr>
              <w:widowControl w:val="0"/>
              <w:tabs>
                <w:tab w:val="left" w:pos="9360"/>
              </w:tabs>
              <w:spacing w:after="0" w:line="240" w:lineRule="auto"/>
              <w:ind w:right="90"/>
              <w:rPr>
                <w:rFonts w:ascii="Arial" w:hAnsi="Arial" w:cs="Arial"/>
                <w:b/>
              </w:rPr>
            </w:pPr>
          </w:p>
          <w:p w14:paraId="0B00F965" w14:textId="77777777" w:rsidR="00E20B95" w:rsidRPr="00716878" w:rsidRDefault="00E20B95" w:rsidP="004E78E7">
            <w:pPr>
              <w:widowControl w:val="0"/>
              <w:tabs>
                <w:tab w:val="left" w:pos="9360"/>
              </w:tabs>
              <w:spacing w:after="0" w:line="240" w:lineRule="auto"/>
              <w:ind w:right="90"/>
              <w:rPr>
                <w:rFonts w:ascii="Arial" w:hAnsi="Arial" w:cs="Arial"/>
                <w:b/>
              </w:rPr>
            </w:pPr>
            <w:r w:rsidRPr="00716878">
              <w:rPr>
                <w:rFonts w:ascii="Arial" w:hAnsi="Arial" w:cs="Arial"/>
                <w:b/>
              </w:rPr>
              <w:t xml:space="preserve">Schedule B-II (in no </w:t>
            </w:r>
            <w:proofErr w:type="gramStart"/>
            <w:r w:rsidRPr="00716878">
              <w:rPr>
                <w:rFonts w:ascii="Arial" w:hAnsi="Arial" w:cs="Arial"/>
                <w:b/>
              </w:rPr>
              <w:t>particular order</w:t>
            </w:r>
            <w:proofErr w:type="gramEnd"/>
            <w:r w:rsidRPr="00716878">
              <w:rPr>
                <w:rFonts w:ascii="Arial" w:hAnsi="Arial" w:cs="Arial"/>
                <w:b/>
              </w:rPr>
              <w:t>)</w:t>
            </w:r>
          </w:p>
          <w:p w14:paraId="3F6C5F66" w14:textId="3BD619E7"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435761549"/>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rPr>
              <w:t xml:space="preserve">UCC fixture filing(s) for Borrower and Operator recorded in appropriate recording office.  NOTE:  If Borrower is also the Operator, the filing must include the collateral descriptions from the Security Instrument and the Operator Security Agreement. </w:t>
            </w:r>
          </w:p>
          <w:p w14:paraId="3B949F60" w14:textId="6E5D4ECE"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271522685"/>
                <w14:checkbox>
                  <w14:checked w14:val="0"/>
                  <w14:checkedState w14:val="2612" w14:font="MS Gothic"/>
                  <w14:uncheckedState w14:val="2610" w14:font="MS Gothic"/>
                </w14:checkbox>
              </w:sdtPr>
              <w:sdtContent>
                <w:r w:rsidR="00AE669B" w:rsidRPr="005E09DB">
                  <w:rPr>
                    <w:rFonts w:ascii="Segoe UI Symbol" w:eastAsia="MS Gothic" w:hAnsi="Segoe UI Symbol" w:cs="Segoe UI Symbol"/>
                  </w:rPr>
                  <w:t>☐</w:t>
                </w:r>
              </w:sdtContent>
            </w:sdt>
            <w:r w:rsidR="00AE669B" w:rsidRPr="00716878">
              <w:rPr>
                <w:rFonts w:ascii="Arial" w:hAnsi="Arial" w:cs="Arial"/>
              </w:rPr>
              <w:t xml:space="preserve">    </w:t>
            </w:r>
            <w:r w:rsidR="00E20B95" w:rsidRPr="00716878">
              <w:rPr>
                <w:rFonts w:ascii="Arial" w:hAnsi="Arial" w:cs="Arial"/>
              </w:rPr>
              <w:t>Healthcare Regulatory Agreement – Operator</w:t>
            </w:r>
          </w:p>
          <w:p w14:paraId="4FB2FF1D" w14:textId="2A72AD3F"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2552933"/>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rPr>
              <w:t>Assignment of Leases and Rents – Operator</w:t>
            </w:r>
            <w:r w:rsidR="00E20B95" w:rsidRPr="00716878" w:rsidDel="00AC6029">
              <w:rPr>
                <w:rFonts w:ascii="Arial" w:hAnsi="Arial" w:cs="Arial"/>
              </w:rPr>
              <w:t xml:space="preserve"> </w:t>
            </w:r>
          </w:p>
          <w:p w14:paraId="20F1E230" w14:textId="302D7D05"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109047124"/>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rPr>
              <w:t xml:space="preserve">Operating Lease </w:t>
            </w:r>
            <w:r w:rsidR="00E20B95" w:rsidRPr="00716878">
              <w:rPr>
                <w:rFonts w:ascii="Arial" w:hAnsi="Arial" w:cs="Arial"/>
                <w:b/>
              </w:rPr>
              <w:t>OR</w:t>
            </w:r>
            <w:r w:rsidR="00E20B95" w:rsidRPr="00716878">
              <w:rPr>
                <w:rFonts w:ascii="Arial" w:hAnsi="Arial" w:cs="Arial"/>
              </w:rPr>
              <w:t xml:space="preserve"> Memorandum of Operating Lease (if applicable)</w:t>
            </w:r>
          </w:p>
          <w:p w14:paraId="7A7F1F6E" w14:textId="7136A848"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1549370563"/>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rPr>
              <w:t>Operating Lease Subordination/SNDA Agreement (if applicable)</w:t>
            </w:r>
          </w:p>
          <w:p w14:paraId="79E5B08D" w14:textId="3FCEC097"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223881283"/>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rPr>
              <w:t>All listed documents must be provided and must be clearly labelled to correspond to the pro forma title policy.</w:t>
            </w:r>
          </w:p>
          <w:p w14:paraId="7BB2F925" w14:textId="5A2143D6"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1616436504"/>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rPr>
              <w:t>Master Lease - additional recorded documents:</w:t>
            </w:r>
          </w:p>
          <w:p w14:paraId="1C0CFE40" w14:textId="1D9ACA0D" w:rsidR="00E20B95" w:rsidRPr="00716878" w:rsidRDefault="00000000" w:rsidP="00671941">
            <w:pPr>
              <w:widowControl w:val="0"/>
              <w:tabs>
                <w:tab w:val="left" w:pos="9360"/>
              </w:tabs>
              <w:spacing w:after="0" w:line="240" w:lineRule="auto"/>
              <w:ind w:left="424" w:right="90" w:hanging="450"/>
              <w:rPr>
                <w:rFonts w:ascii="Arial" w:hAnsi="Arial" w:cs="Arial"/>
                <w:b/>
              </w:rPr>
            </w:pPr>
            <w:sdt>
              <w:sdtPr>
                <w:rPr>
                  <w:rFonts w:ascii="Arial" w:hAnsi="Arial" w:cs="Arial"/>
                </w:rPr>
                <w:id w:val="-368459273"/>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rPr>
              <w:t>UCC fixture filing(s) for Master Tenant recorded in appropriate recording office.</w:t>
            </w:r>
          </w:p>
          <w:p w14:paraId="39828FD4" w14:textId="32039F13"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1594737752"/>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rPr>
              <w:t>Master Lease</w:t>
            </w:r>
            <w:r w:rsidR="00E20B95" w:rsidRPr="00716878">
              <w:rPr>
                <w:rFonts w:ascii="Arial" w:hAnsi="Arial" w:cs="Arial"/>
                <w:b/>
              </w:rPr>
              <w:t xml:space="preserve"> OR</w:t>
            </w:r>
            <w:r w:rsidR="00E20B95" w:rsidRPr="00716878">
              <w:rPr>
                <w:rFonts w:ascii="Arial" w:hAnsi="Arial" w:cs="Arial"/>
              </w:rPr>
              <w:t xml:space="preserve"> Memorandum of Master Lease</w:t>
            </w:r>
          </w:p>
          <w:p w14:paraId="60D482CB" w14:textId="14B23131"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1276529151"/>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rPr>
              <w:t xml:space="preserve">Master Lease Subordination/SNDA Agreement </w:t>
            </w:r>
          </w:p>
          <w:p w14:paraId="53AA8A39" w14:textId="22708A2A"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1289891401"/>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rPr>
              <w:t xml:space="preserve">Healthcare Regulatory Agreement – Master Tenant </w:t>
            </w:r>
          </w:p>
          <w:p w14:paraId="50859CCD" w14:textId="3D285F3E" w:rsidR="00E20B95" w:rsidRPr="00716878" w:rsidRDefault="00000000" w:rsidP="00671941">
            <w:pPr>
              <w:widowControl w:val="0"/>
              <w:tabs>
                <w:tab w:val="left" w:pos="9360"/>
              </w:tabs>
              <w:spacing w:after="0" w:line="240" w:lineRule="auto"/>
              <w:ind w:left="424" w:right="90" w:hanging="450"/>
              <w:rPr>
                <w:rFonts w:ascii="Arial" w:hAnsi="Arial" w:cs="Arial"/>
              </w:rPr>
            </w:pPr>
            <w:sdt>
              <w:sdtPr>
                <w:rPr>
                  <w:rFonts w:ascii="Arial" w:hAnsi="Arial" w:cs="Arial"/>
                </w:rPr>
                <w:id w:val="-1042279376"/>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rPr>
              <w:t>Master Tenant Assignment of Leases and Rents</w:t>
            </w:r>
          </w:p>
          <w:p w14:paraId="30DD341F" w14:textId="61C97D9E" w:rsidR="00E20B95" w:rsidRPr="00716878" w:rsidRDefault="00E20B95" w:rsidP="00671941">
            <w:pPr>
              <w:widowControl w:val="0"/>
              <w:tabs>
                <w:tab w:val="left" w:pos="9360"/>
              </w:tabs>
              <w:spacing w:after="0" w:line="240" w:lineRule="auto"/>
              <w:ind w:right="90"/>
              <w:rPr>
                <w:rFonts w:ascii="Arial" w:hAnsi="Arial" w:cs="Arial"/>
                <w:b/>
              </w:rPr>
            </w:pPr>
          </w:p>
          <w:p w14:paraId="5AF8BB8D" w14:textId="794D492C" w:rsidR="00C557A4" w:rsidRPr="00716878" w:rsidRDefault="00E20B95" w:rsidP="626085C9">
            <w:pPr>
              <w:widowControl w:val="0"/>
              <w:tabs>
                <w:tab w:val="left" w:pos="9360"/>
              </w:tabs>
              <w:spacing w:after="0" w:line="240" w:lineRule="auto"/>
              <w:ind w:right="90"/>
              <w:rPr>
                <w:rFonts w:ascii="Arial" w:hAnsi="Arial" w:cs="Arial"/>
                <w:b/>
                <w:bCs/>
              </w:rPr>
            </w:pPr>
            <w:r w:rsidRPr="00716878">
              <w:rPr>
                <w:rFonts w:ascii="Arial" w:hAnsi="Arial" w:cs="Arial"/>
                <w:b/>
                <w:bCs/>
              </w:rPr>
              <w:t xml:space="preserve">Required Endorsements (if available under state law) </w:t>
            </w:r>
          </w:p>
          <w:p w14:paraId="31256653" w14:textId="5063C605" w:rsidR="00E20B95" w:rsidRPr="00716878" w:rsidRDefault="00E20B95" w:rsidP="626085C9">
            <w:pPr>
              <w:widowControl w:val="0"/>
              <w:tabs>
                <w:tab w:val="left" w:pos="9360"/>
              </w:tabs>
              <w:spacing w:after="0" w:line="240" w:lineRule="auto"/>
              <w:ind w:right="90"/>
              <w:rPr>
                <w:rFonts w:ascii="Arial" w:hAnsi="Arial" w:cs="Arial"/>
                <w:i/>
                <w:iCs/>
              </w:rPr>
            </w:pPr>
            <w:r w:rsidRPr="00716878">
              <w:rPr>
                <w:rFonts w:ascii="Arial" w:hAnsi="Arial" w:cs="Arial"/>
              </w:rPr>
              <w:t>(</w:t>
            </w:r>
            <w:r w:rsidRPr="00716878">
              <w:rPr>
                <w:rFonts w:ascii="Arial" w:hAnsi="Arial" w:cs="Arial"/>
                <w:i/>
                <w:iCs/>
              </w:rPr>
              <w:t>See Firm Commitment for list of required endorsements.  Note that ORCF has not yet issued guidance on the ALTA 2021 endorsements)</w:t>
            </w:r>
          </w:p>
          <w:p w14:paraId="2DC49139" w14:textId="376EC60E" w:rsidR="00913260" w:rsidRPr="00716878" w:rsidRDefault="00913260" w:rsidP="626085C9">
            <w:pPr>
              <w:widowControl w:val="0"/>
              <w:tabs>
                <w:tab w:val="left" w:pos="9360"/>
              </w:tabs>
              <w:spacing w:after="0" w:line="240" w:lineRule="auto"/>
              <w:ind w:right="90"/>
              <w:rPr>
                <w:rFonts w:ascii="Arial" w:hAnsi="Arial" w:cs="Arial"/>
                <w:i/>
                <w:iCs/>
              </w:rPr>
            </w:pPr>
          </w:p>
          <w:p w14:paraId="02D3488F" w14:textId="2073AFB4" w:rsidR="00E20B95" w:rsidRPr="00716878" w:rsidRDefault="00000000" w:rsidP="00E2360D">
            <w:pPr>
              <w:widowControl w:val="0"/>
              <w:tabs>
                <w:tab w:val="left" w:pos="9360"/>
              </w:tabs>
              <w:spacing w:after="0" w:line="240" w:lineRule="auto"/>
              <w:ind w:left="424" w:right="90" w:hanging="450"/>
              <w:rPr>
                <w:rFonts w:ascii="Arial" w:hAnsi="Arial" w:cs="Arial"/>
              </w:rPr>
            </w:pPr>
            <w:sdt>
              <w:sdtPr>
                <w:rPr>
                  <w:rFonts w:ascii="Arial" w:hAnsi="Arial" w:cs="Arial"/>
                </w:rPr>
                <w:id w:val="971327022"/>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u w:val="single"/>
              </w:rPr>
              <w:t>ALTA 3.1-06</w:t>
            </w:r>
            <w:r w:rsidR="00E20B95" w:rsidRPr="00716878">
              <w:rPr>
                <w:rFonts w:ascii="Arial" w:hAnsi="Arial" w:cs="Arial"/>
                <w:color w:val="000000" w:themeColor="text1"/>
              </w:rPr>
              <w:t xml:space="preserve"> or equivalent (Zoning) (may not be available depending upon the zoning laws of the local jurisdiction)</w:t>
            </w:r>
          </w:p>
          <w:p w14:paraId="7E935795" w14:textId="34B968B1" w:rsidR="00E20B95" w:rsidRPr="00716878" w:rsidRDefault="00000000" w:rsidP="00E2360D">
            <w:pPr>
              <w:widowControl w:val="0"/>
              <w:tabs>
                <w:tab w:val="left" w:pos="9360"/>
              </w:tabs>
              <w:spacing w:after="0" w:line="240" w:lineRule="auto"/>
              <w:ind w:left="424" w:right="90" w:hanging="450"/>
              <w:rPr>
                <w:rFonts w:ascii="Arial" w:hAnsi="Arial" w:cs="Arial"/>
              </w:rPr>
            </w:pPr>
            <w:sdt>
              <w:sdtPr>
                <w:rPr>
                  <w:rFonts w:ascii="Arial" w:hAnsi="Arial" w:cs="Arial"/>
                </w:rPr>
                <w:id w:val="-1120138067"/>
                <w14:checkbox>
                  <w14:checked w14:val="0"/>
                  <w14:checkedState w14:val="2612" w14:font="MS Gothic"/>
                  <w14:uncheckedState w14:val="2610" w14:font="MS Gothic"/>
                </w14:checkbox>
              </w:sdtPr>
              <w:sdtContent>
                <w:r w:rsidR="00E2360D" w:rsidRPr="005E09DB">
                  <w:rPr>
                    <w:rFonts w:ascii="Segoe UI Symbol" w:eastAsia="MS Gothic" w:hAnsi="Segoe UI Symbol" w:cs="Segoe UI Symbol"/>
                  </w:rPr>
                  <w:t>☐</w:t>
                </w:r>
              </w:sdtContent>
            </w:sdt>
            <w:r w:rsidR="00E2360D" w:rsidRPr="00716878">
              <w:rPr>
                <w:rFonts w:ascii="Arial" w:hAnsi="Arial" w:cs="Arial"/>
              </w:rPr>
              <w:t xml:space="preserve">    </w:t>
            </w:r>
            <w:r w:rsidR="00E20B95" w:rsidRPr="00716878">
              <w:rPr>
                <w:rFonts w:ascii="Arial" w:hAnsi="Arial" w:cs="Arial"/>
                <w:color w:val="000000"/>
                <w:u w:val="single"/>
              </w:rPr>
              <w:t>Paragraph 13</w:t>
            </w:r>
            <w:r w:rsidR="00E20B95" w:rsidRPr="00716878">
              <w:rPr>
                <w:rFonts w:ascii="Arial" w:hAnsi="Arial" w:cs="Arial"/>
                <w:color w:val="000000"/>
              </w:rPr>
              <w:t xml:space="preserve"> of conditions (Arbitration clause) must be deleted</w:t>
            </w:r>
          </w:p>
          <w:p w14:paraId="7593F3D4" w14:textId="2E99B1C3" w:rsidR="00E20B95" w:rsidRPr="00716878" w:rsidRDefault="00000000" w:rsidP="00E2360D">
            <w:pPr>
              <w:widowControl w:val="0"/>
              <w:tabs>
                <w:tab w:val="left" w:pos="9360"/>
              </w:tabs>
              <w:spacing w:after="0" w:line="240" w:lineRule="auto"/>
              <w:ind w:left="424" w:right="90" w:hanging="450"/>
              <w:rPr>
                <w:rFonts w:ascii="Arial" w:hAnsi="Arial" w:cs="Arial"/>
              </w:rPr>
            </w:pPr>
            <w:sdt>
              <w:sdtPr>
                <w:rPr>
                  <w:rFonts w:ascii="Arial" w:hAnsi="Arial" w:cs="Arial"/>
                </w:rPr>
                <w:id w:val="-124784044"/>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u w:val="single"/>
              </w:rPr>
              <w:t>ALTA 9-06</w:t>
            </w:r>
            <w:r w:rsidR="00E20B95" w:rsidRPr="00716878">
              <w:rPr>
                <w:rFonts w:ascii="Arial" w:hAnsi="Arial" w:cs="Arial"/>
                <w:color w:val="000000"/>
              </w:rPr>
              <w:t xml:space="preserve"> (Comprehensive)</w:t>
            </w:r>
          </w:p>
          <w:p w14:paraId="47FDF0CB" w14:textId="503EE16E" w:rsidR="00E20B95" w:rsidRPr="00716878" w:rsidRDefault="00000000" w:rsidP="00E2360D">
            <w:pPr>
              <w:widowControl w:val="0"/>
              <w:tabs>
                <w:tab w:val="left" w:pos="9360"/>
              </w:tabs>
              <w:spacing w:after="0" w:line="240" w:lineRule="auto"/>
              <w:ind w:left="424" w:right="90" w:hanging="450"/>
              <w:rPr>
                <w:rFonts w:ascii="Arial" w:hAnsi="Arial" w:cs="Arial"/>
              </w:rPr>
            </w:pPr>
            <w:sdt>
              <w:sdtPr>
                <w:rPr>
                  <w:rFonts w:ascii="Arial" w:hAnsi="Arial" w:cs="Arial"/>
                </w:rPr>
                <w:id w:val="74406499"/>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u w:val="single"/>
              </w:rPr>
              <w:t>ALTA 9.6-06</w:t>
            </w:r>
            <w:r w:rsidR="00E20B95" w:rsidRPr="00716878">
              <w:rPr>
                <w:rFonts w:ascii="Arial" w:hAnsi="Arial" w:cs="Arial"/>
                <w:color w:val="000000"/>
              </w:rPr>
              <w:t xml:space="preserve"> (Private Rights)</w:t>
            </w:r>
          </w:p>
          <w:p w14:paraId="740B816C" w14:textId="5F5A9917" w:rsidR="00E20B95" w:rsidRPr="00716878" w:rsidRDefault="00000000" w:rsidP="00E2360D">
            <w:pPr>
              <w:widowControl w:val="0"/>
              <w:tabs>
                <w:tab w:val="left" w:pos="9360"/>
              </w:tabs>
              <w:spacing w:after="0" w:line="240" w:lineRule="auto"/>
              <w:ind w:left="424" w:right="90" w:hanging="450"/>
              <w:rPr>
                <w:rFonts w:ascii="Arial" w:hAnsi="Arial" w:cs="Arial"/>
              </w:rPr>
            </w:pPr>
            <w:sdt>
              <w:sdtPr>
                <w:rPr>
                  <w:rFonts w:ascii="Arial" w:hAnsi="Arial" w:cs="Arial"/>
                </w:rPr>
                <w:id w:val="-1531330508"/>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u w:val="single"/>
              </w:rPr>
              <w:t>ALTA 8.1-06</w:t>
            </w:r>
            <w:r w:rsidR="00E20B95" w:rsidRPr="00716878">
              <w:rPr>
                <w:rFonts w:ascii="Arial" w:hAnsi="Arial" w:cs="Arial"/>
                <w:color w:val="000000"/>
              </w:rPr>
              <w:t xml:space="preserve"> or equivalent (Environmental)</w:t>
            </w:r>
          </w:p>
          <w:p w14:paraId="7870F8BA" w14:textId="55607B8B" w:rsidR="00E20B95" w:rsidRPr="00716878" w:rsidRDefault="00000000" w:rsidP="00E2360D">
            <w:pPr>
              <w:widowControl w:val="0"/>
              <w:tabs>
                <w:tab w:val="left" w:pos="9360"/>
              </w:tabs>
              <w:spacing w:after="0" w:line="240" w:lineRule="auto"/>
              <w:ind w:left="424" w:right="90" w:hanging="450"/>
              <w:rPr>
                <w:rFonts w:ascii="Arial" w:hAnsi="Arial" w:cs="Arial"/>
              </w:rPr>
            </w:pPr>
            <w:sdt>
              <w:sdtPr>
                <w:rPr>
                  <w:rFonts w:ascii="Arial" w:hAnsi="Arial" w:cs="Arial"/>
                </w:rPr>
                <w:id w:val="-968046889"/>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u w:val="single"/>
              </w:rPr>
              <w:t>ALTA 17-06</w:t>
            </w:r>
            <w:r w:rsidR="00E20B95" w:rsidRPr="00716878">
              <w:rPr>
                <w:rFonts w:ascii="Arial" w:hAnsi="Arial" w:cs="Arial"/>
                <w:color w:val="000000"/>
              </w:rPr>
              <w:t xml:space="preserve"> or equivalent (Access &amp; Entry)</w:t>
            </w:r>
          </w:p>
          <w:p w14:paraId="2102F860" w14:textId="07202E23" w:rsidR="00E20B95" w:rsidRPr="00716878" w:rsidRDefault="00000000" w:rsidP="00E2360D">
            <w:pPr>
              <w:widowControl w:val="0"/>
              <w:tabs>
                <w:tab w:val="left" w:pos="9360"/>
              </w:tabs>
              <w:spacing w:after="0" w:line="240" w:lineRule="auto"/>
              <w:ind w:left="424" w:right="90" w:hanging="450"/>
              <w:rPr>
                <w:rFonts w:ascii="Arial" w:hAnsi="Arial" w:cs="Arial"/>
              </w:rPr>
            </w:pPr>
            <w:sdt>
              <w:sdtPr>
                <w:rPr>
                  <w:rFonts w:ascii="Arial" w:hAnsi="Arial" w:cs="Arial"/>
                </w:rPr>
                <w:id w:val="-468825012"/>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u w:val="single"/>
              </w:rPr>
              <w:t>ALTA 18-06</w:t>
            </w:r>
            <w:r w:rsidR="00E20B95" w:rsidRPr="00716878">
              <w:rPr>
                <w:rFonts w:ascii="Arial" w:hAnsi="Arial" w:cs="Arial"/>
                <w:color w:val="000000" w:themeColor="text1"/>
              </w:rPr>
              <w:t xml:space="preserve"> or equivalent (Single Tax Parcel) </w:t>
            </w:r>
            <w:r w:rsidR="00E20B95" w:rsidRPr="00716878">
              <w:rPr>
                <w:rFonts w:ascii="Arial" w:hAnsi="Arial" w:cs="Arial"/>
                <w:i/>
                <w:iCs/>
                <w:color w:val="000000" w:themeColor="text1"/>
              </w:rPr>
              <w:t xml:space="preserve">(use when the project site consists of a single parcel without an easement listed as part of the insured property in Schedule A); </w:t>
            </w:r>
            <w:r w:rsidR="00E20B95" w:rsidRPr="00716878">
              <w:rPr>
                <w:rFonts w:ascii="Arial" w:hAnsi="Arial" w:cs="Arial"/>
                <w:b/>
                <w:bCs/>
                <w:color w:val="000000" w:themeColor="text1"/>
              </w:rPr>
              <w:t xml:space="preserve">OR </w:t>
            </w:r>
            <w:r w:rsidR="00E20B95" w:rsidRPr="00716878">
              <w:rPr>
                <w:rFonts w:ascii="Arial" w:hAnsi="Arial" w:cs="Arial"/>
                <w:u w:val="single"/>
              </w:rPr>
              <w:t>ALTA 18.1-06</w:t>
            </w:r>
            <w:r w:rsidR="00E20B95" w:rsidRPr="00716878">
              <w:rPr>
                <w:rFonts w:ascii="Arial" w:hAnsi="Arial" w:cs="Arial"/>
                <w:color w:val="000000" w:themeColor="text1"/>
              </w:rPr>
              <w:t xml:space="preserve"> (Multiple Tax Parcel) </w:t>
            </w:r>
            <w:r w:rsidR="00E20B95" w:rsidRPr="00716878">
              <w:rPr>
                <w:rFonts w:ascii="Arial" w:hAnsi="Arial" w:cs="Arial"/>
                <w:i/>
                <w:iCs/>
                <w:color w:val="000000" w:themeColor="text1"/>
              </w:rPr>
              <w:t>(use when the project site consists of multiple parcels and/or an appurtenant easement that is referenced in Schedule A).</w:t>
            </w:r>
          </w:p>
          <w:p w14:paraId="09FF37A5" w14:textId="0F97DE43" w:rsidR="00E20B95" w:rsidRPr="00716878" w:rsidRDefault="00000000" w:rsidP="00E2360D">
            <w:pPr>
              <w:widowControl w:val="0"/>
              <w:tabs>
                <w:tab w:val="left" w:pos="9360"/>
              </w:tabs>
              <w:spacing w:after="0" w:line="240" w:lineRule="auto"/>
              <w:ind w:left="424" w:right="90" w:hanging="450"/>
              <w:rPr>
                <w:rFonts w:ascii="Arial" w:hAnsi="Arial" w:cs="Arial"/>
              </w:rPr>
            </w:pPr>
            <w:sdt>
              <w:sdtPr>
                <w:rPr>
                  <w:rFonts w:ascii="Arial" w:hAnsi="Arial" w:cs="Arial"/>
                </w:rPr>
                <w:id w:val="156119406"/>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u w:val="single"/>
              </w:rPr>
              <w:t>ALTA 19.1-06</w:t>
            </w:r>
            <w:r w:rsidR="00E20B95" w:rsidRPr="00716878">
              <w:rPr>
                <w:rFonts w:ascii="Arial" w:hAnsi="Arial" w:cs="Arial"/>
              </w:rPr>
              <w:t xml:space="preserve"> (Contiguity) – Use when there are multiple parcels, including adjacent appurtenant beneficial easements</w:t>
            </w:r>
          </w:p>
          <w:p w14:paraId="1F067455" w14:textId="24976A3C" w:rsidR="00E20B95" w:rsidRPr="00716878" w:rsidRDefault="00000000" w:rsidP="00E2360D">
            <w:pPr>
              <w:widowControl w:val="0"/>
              <w:tabs>
                <w:tab w:val="left" w:pos="9360"/>
              </w:tabs>
              <w:spacing w:after="0" w:line="240" w:lineRule="auto"/>
              <w:ind w:left="424" w:right="90" w:hanging="450"/>
              <w:rPr>
                <w:rFonts w:ascii="Arial" w:hAnsi="Arial" w:cs="Arial"/>
              </w:rPr>
            </w:pPr>
            <w:sdt>
              <w:sdtPr>
                <w:rPr>
                  <w:rFonts w:ascii="Arial" w:hAnsi="Arial" w:cs="Arial"/>
                </w:rPr>
                <w:id w:val="2026429593"/>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u w:val="single"/>
              </w:rPr>
              <w:t>ALTA 22-06</w:t>
            </w:r>
            <w:r w:rsidR="00E20B95" w:rsidRPr="00716878">
              <w:rPr>
                <w:rFonts w:ascii="Arial" w:hAnsi="Arial" w:cs="Arial"/>
                <w:color w:val="000000" w:themeColor="text1"/>
              </w:rPr>
              <w:t xml:space="preserve"> or equivalent (Location of Improvements)</w:t>
            </w:r>
          </w:p>
          <w:p w14:paraId="55A9ADFB" w14:textId="25253FA5" w:rsidR="00E20B95" w:rsidRPr="00716878" w:rsidRDefault="00000000" w:rsidP="00E2360D">
            <w:pPr>
              <w:widowControl w:val="0"/>
              <w:tabs>
                <w:tab w:val="left" w:pos="9360"/>
              </w:tabs>
              <w:spacing w:after="0" w:line="240" w:lineRule="auto"/>
              <w:ind w:left="424" w:right="90" w:hanging="450"/>
              <w:rPr>
                <w:rFonts w:ascii="Arial" w:hAnsi="Arial" w:cs="Arial"/>
              </w:rPr>
            </w:pPr>
            <w:sdt>
              <w:sdtPr>
                <w:rPr>
                  <w:rFonts w:ascii="Arial" w:hAnsi="Arial" w:cs="Arial"/>
                </w:rPr>
                <w:id w:val="-918472634"/>
                <w14:checkbox>
                  <w14:checked w14:val="0"/>
                  <w14:checkedState w14:val="2612" w14:font="MS Gothic"/>
                  <w14:uncheckedState w14:val="2610" w14:font="MS Gothic"/>
                </w14:checkbox>
              </w:sdtPr>
              <w:sdtContent>
                <w:r w:rsidR="00671941" w:rsidRPr="005E09DB">
                  <w:rPr>
                    <w:rFonts w:ascii="Segoe UI Symbol" w:eastAsia="MS Gothic" w:hAnsi="Segoe UI Symbol" w:cs="Segoe UI Symbol"/>
                  </w:rPr>
                  <w:t>☐</w:t>
                </w:r>
              </w:sdtContent>
            </w:sdt>
            <w:r w:rsidR="00671941" w:rsidRPr="00716878">
              <w:rPr>
                <w:rFonts w:ascii="Arial" w:hAnsi="Arial" w:cs="Arial"/>
              </w:rPr>
              <w:t xml:space="preserve">    </w:t>
            </w:r>
            <w:r w:rsidR="00E20B95" w:rsidRPr="00716878">
              <w:rPr>
                <w:rFonts w:ascii="Arial" w:hAnsi="Arial" w:cs="Arial"/>
                <w:u w:val="single"/>
              </w:rPr>
              <w:t>ALTA 25-06</w:t>
            </w:r>
            <w:r w:rsidR="00E20B95" w:rsidRPr="00716878">
              <w:rPr>
                <w:rFonts w:ascii="Arial" w:hAnsi="Arial" w:cs="Arial"/>
                <w:color w:val="000000"/>
              </w:rPr>
              <w:t xml:space="preserve"> or equivalent (Survey)</w:t>
            </w:r>
          </w:p>
          <w:p w14:paraId="69844C80" w14:textId="77777777" w:rsidR="00E20B95" w:rsidRPr="00716878" w:rsidRDefault="00E20B95" w:rsidP="004E78E7">
            <w:pPr>
              <w:widowControl w:val="0"/>
              <w:tabs>
                <w:tab w:val="left" w:pos="9360"/>
              </w:tabs>
              <w:spacing w:after="0" w:line="240" w:lineRule="auto"/>
              <w:ind w:right="90"/>
              <w:rPr>
                <w:rFonts w:ascii="Arial" w:hAnsi="Arial" w:cs="Arial"/>
                <w:b/>
                <w:bCs/>
                <w:color w:val="000000"/>
              </w:rPr>
            </w:pPr>
          </w:p>
          <w:p w14:paraId="1377ADEF" w14:textId="77777777" w:rsidR="00E20B95" w:rsidRPr="00716878" w:rsidRDefault="00E20B95" w:rsidP="004E78E7">
            <w:pPr>
              <w:widowControl w:val="0"/>
              <w:tabs>
                <w:tab w:val="left" w:pos="9360"/>
              </w:tabs>
              <w:spacing w:after="0" w:line="240" w:lineRule="auto"/>
              <w:ind w:right="90"/>
              <w:rPr>
                <w:rFonts w:ascii="Arial" w:hAnsi="Arial" w:cs="Arial"/>
              </w:rPr>
            </w:pPr>
            <w:r w:rsidRPr="00716878">
              <w:rPr>
                <w:rFonts w:ascii="Arial" w:hAnsi="Arial" w:cs="Arial"/>
                <w:b/>
                <w:bCs/>
                <w:color w:val="000000"/>
              </w:rPr>
              <w:t>Other Endorsements (as appropriate)</w:t>
            </w:r>
          </w:p>
          <w:p w14:paraId="71585EB9" w14:textId="6C15E955" w:rsidR="00E20B95" w:rsidRPr="00716878" w:rsidRDefault="00000000" w:rsidP="00065135">
            <w:pPr>
              <w:widowControl w:val="0"/>
              <w:tabs>
                <w:tab w:val="left" w:pos="9360"/>
              </w:tabs>
              <w:spacing w:after="0" w:line="240" w:lineRule="auto"/>
              <w:ind w:left="514" w:right="90" w:hanging="450"/>
              <w:rPr>
                <w:rFonts w:ascii="Arial" w:hAnsi="Arial" w:cs="Arial"/>
              </w:rPr>
            </w:pPr>
            <w:sdt>
              <w:sdtPr>
                <w:rPr>
                  <w:rFonts w:ascii="Arial" w:hAnsi="Arial" w:cs="Arial"/>
                </w:rPr>
                <w:id w:val="807901347"/>
                <w14:checkbox>
                  <w14:checked w14:val="0"/>
                  <w14:checkedState w14:val="2612" w14:font="MS Gothic"/>
                  <w14:uncheckedState w14:val="2610" w14:font="MS Gothic"/>
                </w14:checkbox>
              </w:sdtPr>
              <w:sdtContent>
                <w:r w:rsidR="00E2360D" w:rsidRPr="005E09DB">
                  <w:rPr>
                    <w:rFonts w:ascii="Segoe UI Symbol" w:eastAsia="MS Gothic" w:hAnsi="Segoe UI Symbol" w:cs="Segoe UI Symbol"/>
                  </w:rPr>
                  <w:t>☐</w:t>
                </w:r>
              </w:sdtContent>
            </w:sdt>
            <w:r w:rsidR="00E2360D" w:rsidRPr="00716878">
              <w:rPr>
                <w:rFonts w:ascii="Arial" w:hAnsi="Arial" w:cs="Arial"/>
              </w:rPr>
              <w:t xml:space="preserve">    </w:t>
            </w:r>
            <w:r w:rsidR="00E20B95" w:rsidRPr="00716878">
              <w:rPr>
                <w:rFonts w:ascii="Arial" w:hAnsi="Arial" w:cs="Arial"/>
                <w:color w:val="000000"/>
              </w:rPr>
              <w:t>Endorsement(s) for encroachments listed in Schedule B-I, as appropriate.</w:t>
            </w:r>
          </w:p>
          <w:p w14:paraId="6636C22F" w14:textId="5D6C38E3" w:rsidR="00E20B95" w:rsidRPr="00716878" w:rsidRDefault="00000000" w:rsidP="00065135">
            <w:pPr>
              <w:widowControl w:val="0"/>
              <w:tabs>
                <w:tab w:val="left" w:pos="9360"/>
              </w:tabs>
              <w:spacing w:after="0" w:line="240" w:lineRule="auto"/>
              <w:ind w:left="514" w:right="90" w:hanging="450"/>
              <w:rPr>
                <w:rFonts w:ascii="Arial" w:hAnsi="Arial" w:cs="Arial"/>
                <w:color w:val="000000"/>
              </w:rPr>
            </w:pPr>
            <w:sdt>
              <w:sdtPr>
                <w:rPr>
                  <w:rFonts w:ascii="Arial" w:hAnsi="Arial" w:cs="Arial"/>
                </w:rPr>
                <w:id w:val="-1248421242"/>
                <w14:checkbox>
                  <w14:checked w14:val="0"/>
                  <w14:checkedState w14:val="2612" w14:font="MS Gothic"/>
                  <w14:uncheckedState w14:val="2610" w14:font="MS Gothic"/>
                </w14:checkbox>
              </w:sdtPr>
              <w:sdtContent>
                <w:r w:rsidR="00E2360D" w:rsidRPr="005E09DB">
                  <w:rPr>
                    <w:rFonts w:ascii="Segoe UI Symbol" w:eastAsia="MS Gothic" w:hAnsi="Segoe UI Symbol" w:cs="Segoe UI Symbol"/>
                  </w:rPr>
                  <w:t>☐</w:t>
                </w:r>
              </w:sdtContent>
            </w:sdt>
            <w:r w:rsidR="00E2360D" w:rsidRPr="00716878">
              <w:rPr>
                <w:rFonts w:ascii="Arial" w:hAnsi="Arial" w:cs="Arial"/>
              </w:rPr>
              <w:t xml:space="preserve">    </w:t>
            </w:r>
            <w:r w:rsidR="00E20B95" w:rsidRPr="00716878">
              <w:rPr>
                <w:rFonts w:ascii="Arial" w:hAnsi="Arial" w:cs="Arial"/>
                <w:u w:val="single"/>
              </w:rPr>
              <w:t>ALTA 13.1-06</w:t>
            </w:r>
            <w:r w:rsidR="00E20B95" w:rsidRPr="00716878">
              <w:rPr>
                <w:rFonts w:ascii="Arial" w:hAnsi="Arial" w:cs="Arial"/>
                <w:color w:val="000000" w:themeColor="text1"/>
              </w:rPr>
              <w:t xml:space="preserve"> and </w:t>
            </w:r>
            <w:r w:rsidR="00E20B95" w:rsidRPr="00716878">
              <w:rPr>
                <w:rFonts w:ascii="Arial" w:hAnsi="Arial" w:cs="Arial"/>
                <w:color w:val="000000" w:themeColor="text1"/>
                <w:u w:val="single"/>
              </w:rPr>
              <w:t>CLTA 107.5</w:t>
            </w:r>
            <w:r w:rsidR="00E20B95" w:rsidRPr="00716878">
              <w:rPr>
                <w:rFonts w:ascii="Arial" w:hAnsi="Arial" w:cs="Arial"/>
                <w:color w:val="000000" w:themeColor="text1"/>
              </w:rPr>
              <w:t xml:space="preserve"> or equivalent (Ground Leases) - use with leaseholds.</w:t>
            </w:r>
          </w:p>
          <w:p w14:paraId="5DC48354" w14:textId="35ABCDD9" w:rsidR="00E20B95" w:rsidRPr="00716878" w:rsidRDefault="00000000" w:rsidP="00065135">
            <w:pPr>
              <w:widowControl w:val="0"/>
              <w:tabs>
                <w:tab w:val="left" w:pos="9360"/>
              </w:tabs>
              <w:spacing w:after="0" w:line="240" w:lineRule="auto"/>
              <w:ind w:left="514" w:right="90" w:hanging="450"/>
              <w:rPr>
                <w:rFonts w:ascii="Arial" w:hAnsi="Arial" w:cs="Arial"/>
              </w:rPr>
            </w:pPr>
            <w:sdt>
              <w:sdtPr>
                <w:rPr>
                  <w:rFonts w:ascii="Arial" w:hAnsi="Arial" w:cs="Arial"/>
                </w:rPr>
                <w:id w:val="254794879"/>
                <w14:checkbox>
                  <w14:checked w14:val="0"/>
                  <w14:checkedState w14:val="2612" w14:font="MS Gothic"/>
                  <w14:uncheckedState w14:val="2610" w14:font="MS Gothic"/>
                </w14:checkbox>
              </w:sdtPr>
              <w:sdtContent>
                <w:r w:rsidR="00E2360D" w:rsidRPr="005E09DB">
                  <w:rPr>
                    <w:rFonts w:ascii="Segoe UI Symbol" w:eastAsia="MS Gothic" w:hAnsi="Segoe UI Symbol" w:cs="Segoe UI Symbol"/>
                  </w:rPr>
                  <w:t>☐</w:t>
                </w:r>
              </w:sdtContent>
            </w:sdt>
            <w:r w:rsidR="00E2360D" w:rsidRPr="00716878">
              <w:rPr>
                <w:rFonts w:ascii="Arial" w:hAnsi="Arial" w:cs="Arial"/>
              </w:rPr>
              <w:t xml:space="preserve">    </w:t>
            </w:r>
            <w:r w:rsidR="00E20B95" w:rsidRPr="00716878">
              <w:rPr>
                <w:rFonts w:ascii="Arial" w:hAnsi="Arial" w:cs="Arial"/>
                <w:u w:val="single"/>
              </w:rPr>
              <w:t>ALTA 26-06</w:t>
            </w:r>
            <w:r w:rsidR="00E20B95" w:rsidRPr="00716878">
              <w:rPr>
                <w:rFonts w:ascii="Arial" w:hAnsi="Arial" w:cs="Arial"/>
              </w:rPr>
              <w:t xml:space="preserve"> (Subdivision) - use to protect against loss from failure of the lot or parcel to be a separate and lawfully created tract pursuant to state and local law.</w:t>
            </w:r>
          </w:p>
          <w:p w14:paraId="56EF09D4" w14:textId="4C8B5B8C" w:rsidR="00E20B95" w:rsidRPr="00716878" w:rsidRDefault="00000000" w:rsidP="00065135">
            <w:pPr>
              <w:widowControl w:val="0"/>
              <w:tabs>
                <w:tab w:val="left" w:pos="9360"/>
              </w:tabs>
              <w:spacing w:after="0" w:line="240" w:lineRule="auto"/>
              <w:ind w:left="514" w:right="90" w:hanging="450"/>
              <w:rPr>
                <w:rFonts w:ascii="Arial" w:hAnsi="Arial" w:cs="Arial"/>
                <w:color w:val="000000"/>
              </w:rPr>
            </w:pPr>
            <w:sdt>
              <w:sdtPr>
                <w:rPr>
                  <w:rFonts w:ascii="Arial" w:hAnsi="Arial" w:cs="Arial"/>
                </w:rPr>
                <w:id w:val="-1321350393"/>
                <w14:checkbox>
                  <w14:checked w14:val="0"/>
                  <w14:checkedState w14:val="2612" w14:font="MS Gothic"/>
                  <w14:uncheckedState w14:val="2610" w14:font="MS Gothic"/>
                </w14:checkbox>
              </w:sdtPr>
              <w:sdtContent>
                <w:r w:rsidR="00E2360D" w:rsidRPr="005E09DB">
                  <w:rPr>
                    <w:rFonts w:ascii="Segoe UI Symbol" w:eastAsia="MS Gothic" w:hAnsi="Segoe UI Symbol" w:cs="Segoe UI Symbol"/>
                  </w:rPr>
                  <w:t>☐</w:t>
                </w:r>
              </w:sdtContent>
            </w:sdt>
            <w:r w:rsidR="00E2360D" w:rsidRPr="00716878">
              <w:rPr>
                <w:rFonts w:ascii="Arial" w:hAnsi="Arial" w:cs="Arial"/>
              </w:rPr>
              <w:t xml:space="preserve">    </w:t>
            </w:r>
            <w:r w:rsidR="00E20B95" w:rsidRPr="00716878">
              <w:rPr>
                <w:rFonts w:ascii="Arial" w:hAnsi="Arial" w:cs="Arial"/>
                <w:u w:val="single"/>
              </w:rPr>
              <w:t>ALTA 28-06</w:t>
            </w:r>
            <w:r w:rsidR="00E20B95" w:rsidRPr="00716878">
              <w:rPr>
                <w:rFonts w:ascii="Arial" w:hAnsi="Arial" w:cs="Arial"/>
                <w:color w:val="000000" w:themeColor="text1"/>
              </w:rPr>
              <w:t xml:space="preserve"> (Easement – Damage or Enforced Removal) - use for encroachments of the building onto an easement on the land or for floating, non-plottable, or blanket easements.</w:t>
            </w:r>
          </w:p>
          <w:p w14:paraId="2B58DB77" w14:textId="4A68FE9C" w:rsidR="00E20B95" w:rsidRPr="00716878" w:rsidRDefault="00000000" w:rsidP="00065135">
            <w:pPr>
              <w:widowControl w:val="0"/>
              <w:tabs>
                <w:tab w:val="left" w:pos="9360"/>
              </w:tabs>
              <w:spacing w:after="0" w:line="240" w:lineRule="auto"/>
              <w:ind w:left="514" w:right="90" w:hanging="450"/>
              <w:rPr>
                <w:rFonts w:ascii="Arial" w:hAnsi="Arial" w:cs="Arial"/>
              </w:rPr>
            </w:pPr>
            <w:sdt>
              <w:sdtPr>
                <w:rPr>
                  <w:rFonts w:ascii="Arial" w:hAnsi="Arial" w:cs="Arial"/>
                </w:rPr>
                <w:id w:val="-1360423192"/>
                <w14:checkbox>
                  <w14:checked w14:val="0"/>
                  <w14:checkedState w14:val="2612" w14:font="MS Gothic"/>
                  <w14:uncheckedState w14:val="2610" w14:font="MS Gothic"/>
                </w14:checkbox>
              </w:sdtPr>
              <w:sdtContent>
                <w:r w:rsidR="00E2360D" w:rsidRPr="005E09DB">
                  <w:rPr>
                    <w:rFonts w:ascii="Segoe UI Symbol" w:eastAsia="MS Gothic" w:hAnsi="Segoe UI Symbol" w:cs="Segoe UI Symbol"/>
                  </w:rPr>
                  <w:t>☐</w:t>
                </w:r>
              </w:sdtContent>
            </w:sdt>
            <w:r w:rsidR="00E2360D" w:rsidRPr="00716878">
              <w:rPr>
                <w:rFonts w:ascii="Arial" w:hAnsi="Arial" w:cs="Arial"/>
              </w:rPr>
              <w:t xml:space="preserve">    </w:t>
            </w:r>
            <w:r w:rsidR="00E20B95" w:rsidRPr="00716878">
              <w:rPr>
                <w:rFonts w:ascii="Arial" w:hAnsi="Arial" w:cs="Arial"/>
                <w:u w:val="single"/>
              </w:rPr>
              <w:t>ALTA 28.1-06</w:t>
            </w:r>
            <w:r w:rsidR="00E20B95" w:rsidRPr="00716878">
              <w:rPr>
                <w:rFonts w:ascii="Arial" w:hAnsi="Arial" w:cs="Arial"/>
                <w:color w:val="000000" w:themeColor="text1"/>
              </w:rPr>
              <w:t xml:space="preserve"> (Encroachments – Boundaries and Easements) - use for encroachments of “improvements” onto adjoining land or onto an easement; may also us for floating, non-plottable, or blanket easements.</w:t>
            </w:r>
          </w:p>
          <w:p w14:paraId="0AE828B8" w14:textId="29026C07" w:rsidR="00E20B95" w:rsidRPr="00716878" w:rsidRDefault="00000000" w:rsidP="00065135">
            <w:pPr>
              <w:widowControl w:val="0"/>
              <w:tabs>
                <w:tab w:val="left" w:pos="9360"/>
              </w:tabs>
              <w:spacing w:after="0" w:line="240" w:lineRule="auto"/>
              <w:ind w:left="514" w:right="90" w:hanging="450"/>
              <w:rPr>
                <w:rFonts w:ascii="Arial" w:hAnsi="Arial" w:cs="Arial"/>
              </w:rPr>
            </w:pPr>
            <w:sdt>
              <w:sdtPr>
                <w:rPr>
                  <w:rFonts w:ascii="Arial" w:hAnsi="Arial" w:cs="Arial"/>
                </w:rPr>
                <w:id w:val="-1760833040"/>
                <w14:checkbox>
                  <w14:checked w14:val="0"/>
                  <w14:checkedState w14:val="2612" w14:font="MS Gothic"/>
                  <w14:uncheckedState w14:val="2610" w14:font="MS Gothic"/>
                </w14:checkbox>
              </w:sdtPr>
              <w:sdtContent>
                <w:r w:rsidR="00E2360D" w:rsidRPr="005E09DB">
                  <w:rPr>
                    <w:rFonts w:ascii="Segoe UI Symbol" w:eastAsia="MS Gothic" w:hAnsi="Segoe UI Symbol" w:cs="Segoe UI Symbol"/>
                  </w:rPr>
                  <w:t>☐</w:t>
                </w:r>
              </w:sdtContent>
            </w:sdt>
            <w:r w:rsidR="00E2360D" w:rsidRPr="00716878">
              <w:rPr>
                <w:rFonts w:ascii="Arial" w:hAnsi="Arial" w:cs="Arial"/>
              </w:rPr>
              <w:t xml:space="preserve">    </w:t>
            </w:r>
            <w:r w:rsidR="00E20B95" w:rsidRPr="00716878">
              <w:rPr>
                <w:rFonts w:ascii="Arial" w:hAnsi="Arial" w:cs="Arial"/>
                <w:u w:val="single"/>
              </w:rPr>
              <w:t>ALTA 35-06 (Mineral/Extraction Rights) or 41.1-06 (Water Rights)</w:t>
            </w:r>
            <w:r w:rsidR="00E20B95" w:rsidRPr="00716878">
              <w:rPr>
                <w:rFonts w:ascii="Arial" w:hAnsi="Arial" w:cs="Arial"/>
              </w:rPr>
              <w:t xml:space="preserve"> - used when prior owners have retained water or mineral extraction rights.</w:t>
            </w:r>
          </w:p>
          <w:p w14:paraId="076ECF13" w14:textId="55004F0C" w:rsidR="00E20B95" w:rsidRPr="00716878" w:rsidRDefault="00000000" w:rsidP="00065135">
            <w:pPr>
              <w:widowControl w:val="0"/>
              <w:tabs>
                <w:tab w:val="left" w:pos="9360"/>
              </w:tabs>
              <w:spacing w:after="0" w:line="240" w:lineRule="auto"/>
              <w:ind w:left="514" w:right="90" w:hanging="450"/>
              <w:rPr>
                <w:rFonts w:ascii="Arial" w:hAnsi="Arial" w:cs="Arial"/>
                <w:color w:val="000000"/>
              </w:rPr>
            </w:pPr>
            <w:sdt>
              <w:sdtPr>
                <w:rPr>
                  <w:rFonts w:ascii="Arial" w:hAnsi="Arial" w:cs="Arial"/>
                </w:rPr>
                <w:id w:val="649713790"/>
                <w14:checkbox>
                  <w14:checked w14:val="0"/>
                  <w14:checkedState w14:val="2612" w14:font="MS Gothic"/>
                  <w14:uncheckedState w14:val="2610" w14:font="MS Gothic"/>
                </w14:checkbox>
              </w:sdtPr>
              <w:sdtContent>
                <w:r w:rsidR="00E2360D" w:rsidRPr="005E09DB">
                  <w:rPr>
                    <w:rFonts w:ascii="Segoe UI Symbol" w:eastAsia="MS Gothic" w:hAnsi="Segoe UI Symbol" w:cs="Segoe UI Symbol"/>
                  </w:rPr>
                  <w:t>☐</w:t>
                </w:r>
              </w:sdtContent>
            </w:sdt>
            <w:r w:rsidR="00E2360D" w:rsidRPr="00716878">
              <w:rPr>
                <w:rFonts w:ascii="Arial" w:hAnsi="Arial" w:cs="Arial"/>
              </w:rPr>
              <w:t xml:space="preserve">    </w:t>
            </w:r>
            <w:r w:rsidR="00E20B95" w:rsidRPr="00716878">
              <w:rPr>
                <w:rFonts w:ascii="Arial" w:hAnsi="Arial" w:cs="Arial"/>
                <w:u w:val="single"/>
              </w:rPr>
              <w:t>ALTA 39-06</w:t>
            </w:r>
            <w:r w:rsidR="00E20B95" w:rsidRPr="00716878">
              <w:rPr>
                <w:rFonts w:ascii="Arial" w:hAnsi="Arial" w:cs="Arial"/>
                <w:color w:val="000000" w:themeColor="text1"/>
              </w:rPr>
              <w:t xml:space="preserve"> (Electronic signature endorsement) - use when original ink signatures will not be provided by the Title Company. </w:t>
            </w:r>
            <w:r w:rsidR="006030D7" w:rsidRPr="005E09DB">
              <w:rPr>
                <w:rFonts w:ascii="Arial" w:hAnsi="Arial" w:cs="Arial"/>
                <w:i/>
                <w:iCs/>
                <w:color w:val="000000" w:themeColor="text1"/>
              </w:rPr>
              <w:t>NOTE</w:t>
            </w:r>
            <w:r w:rsidR="00E20B95" w:rsidRPr="005E09DB">
              <w:rPr>
                <w:rFonts w:ascii="Arial" w:hAnsi="Arial" w:cs="Arial"/>
                <w:i/>
                <w:iCs/>
                <w:color w:val="000000" w:themeColor="text1"/>
              </w:rPr>
              <w:t>:</w:t>
            </w:r>
            <w:r w:rsidR="00E20B95" w:rsidRPr="00716878">
              <w:rPr>
                <w:rFonts w:ascii="Arial" w:hAnsi="Arial" w:cs="Arial"/>
                <w:i/>
                <w:iCs/>
                <w:color w:val="000000" w:themeColor="text1"/>
              </w:rPr>
              <w:t xml:space="preserve"> The 2021 ALTA Policy includes this coverage automatically.</w:t>
            </w:r>
            <w:r w:rsidR="00E20B95" w:rsidRPr="00716878">
              <w:rPr>
                <w:rFonts w:ascii="Arial" w:hAnsi="Arial" w:cs="Arial"/>
                <w:color w:val="000000" w:themeColor="text1"/>
              </w:rPr>
              <w:t xml:space="preserve"> </w:t>
            </w:r>
          </w:p>
          <w:p w14:paraId="410AB02B" w14:textId="07C4A71C" w:rsidR="00E20B95" w:rsidRPr="00716878" w:rsidRDefault="00000000" w:rsidP="00065135">
            <w:pPr>
              <w:widowControl w:val="0"/>
              <w:tabs>
                <w:tab w:val="left" w:pos="9360"/>
              </w:tabs>
              <w:spacing w:after="0" w:line="240" w:lineRule="auto"/>
              <w:ind w:left="514" w:right="90" w:hanging="450"/>
              <w:rPr>
                <w:rFonts w:ascii="Arial" w:hAnsi="Arial" w:cs="Arial"/>
              </w:rPr>
            </w:pPr>
            <w:sdt>
              <w:sdtPr>
                <w:rPr>
                  <w:rFonts w:ascii="Arial" w:hAnsi="Arial" w:cs="Arial"/>
                </w:rPr>
                <w:id w:val="525064533"/>
                <w14:checkbox>
                  <w14:checked w14:val="0"/>
                  <w14:checkedState w14:val="2612" w14:font="MS Gothic"/>
                  <w14:uncheckedState w14:val="2610" w14:font="MS Gothic"/>
                </w14:checkbox>
              </w:sdtPr>
              <w:sdtContent>
                <w:r w:rsidR="00E2360D" w:rsidRPr="005E09DB">
                  <w:rPr>
                    <w:rFonts w:ascii="Segoe UI Symbol" w:eastAsia="MS Gothic" w:hAnsi="Segoe UI Symbol" w:cs="Segoe UI Symbol"/>
                  </w:rPr>
                  <w:t>☐</w:t>
                </w:r>
              </w:sdtContent>
            </w:sdt>
            <w:r w:rsidR="00E2360D" w:rsidRPr="00716878">
              <w:rPr>
                <w:rFonts w:ascii="Arial" w:hAnsi="Arial" w:cs="Arial"/>
              </w:rPr>
              <w:t xml:space="preserve">    </w:t>
            </w:r>
            <w:r w:rsidR="00E20B95" w:rsidRPr="00716878">
              <w:rPr>
                <w:rFonts w:ascii="Arial" w:hAnsi="Arial" w:cs="Arial"/>
                <w:u w:val="single"/>
              </w:rPr>
              <w:t>CLTA 100.19</w:t>
            </w:r>
            <w:r w:rsidR="00E20B95" w:rsidRPr="00716878">
              <w:rPr>
                <w:rFonts w:ascii="Arial" w:hAnsi="Arial" w:cs="Arial"/>
              </w:rPr>
              <w:t xml:space="preserve"> (Covenants, Conditions and Restrictions)</w:t>
            </w:r>
            <w:r w:rsidR="00E20B95" w:rsidRPr="00716878">
              <w:rPr>
                <w:rFonts w:ascii="Arial" w:hAnsi="Arial" w:cs="Arial"/>
                <w:i/>
                <w:iCs/>
              </w:rPr>
              <w:t xml:space="preserve"> - </w:t>
            </w:r>
            <w:r w:rsidR="00E20B95" w:rsidRPr="00716878">
              <w:rPr>
                <w:rFonts w:ascii="Arial" w:hAnsi="Arial" w:cs="Arial"/>
              </w:rPr>
              <w:t xml:space="preserve">used when restrictive covenants or restrictions are recorded. </w:t>
            </w:r>
          </w:p>
          <w:p w14:paraId="5215382A" w14:textId="74FA964C" w:rsidR="00E20B95" w:rsidRPr="00716878" w:rsidRDefault="00000000" w:rsidP="00065135">
            <w:pPr>
              <w:widowControl w:val="0"/>
              <w:tabs>
                <w:tab w:val="left" w:pos="9360"/>
              </w:tabs>
              <w:spacing w:after="0" w:line="240" w:lineRule="auto"/>
              <w:ind w:left="514" w:right="90" w:hanging="450"/>
              <w:rPr>
                <w:rFonts w:ascii="Arial" w:hAnsi="Arial" w:cs="Arial"/>
              </w:rPr>
            </w:pPr>
            <w:sdt>
              <w:sdtPr>
                <w:rPr>
                  <w:rFonts w:ascii="Arial" w:hAnsi="Arial" w:cs="Arial"/>
                </w:rPr>
                <w:id w:val="-1655529037"/>
                <w14:checkbox>
                  <w14:checked w14:val="0"/>
                  <w14:checkedState w14:val="2612" w14:font="MS Gothic"/>
                  <w14:uncheckedState w14:val="2610" w14:font="MS Gothic"/>
                </w14:checkbox>
              </w:sdtPr>
              <w:sdtContent>
                <w:r w:rsidR="00E367C5" w:rsidRPr="005E09DB">
                  <w:rPr>
                    <w:rFonts w:ascii="Segoe UI Symbol" w:eastAsia="MS Gothic" w:hAnsi="Segoe UI Symbol" w:cs="Segoe UI Symbol"/>
                  </w:rPr>
                  <w:t>☐</w:t>
                </w:r>
              </w:sdtContent>
            </w:sdt>
            <w:r w:rsidR="00E367C5" w:rsidRPr="00716878">
              <w:rPr>
                <w:rFonts w:ascii="Arial" w:hAnsi="Arial" w:cs="Arial"/>
              </w:rPr>
              <w:t xml:space="preserve">    </w:t>
            </w:r>
            <w:r w:rsidR="00E20B95" w:rsidRPr="00716878">
              <w:rPr>
                <w:rFonts w:ascii="Arial" w:hAnsi="Arial" w:cs="Arial"/>
              </w:rPr>
              <w:t>Additional endorsements are allowed at the Lender’s election</w:t>
            </w:r>
            <w:r w:rsidR="00FB157D" w:rsidRPr="00716878">
              <w:rPr>
                <w:rFonts w:ascii="Arial" w:hAnsi="Arial" w:cs="Arial"/>
              </w:rPr>
              <w:t>.</w:t>
            </w:r>
          </w:p>
          <w:p w14:paraId="1318753C" w14:textId="77777777" w:rsidR="00E20B95" w:rsidRPr="00716878" w:rsidRDefault="00E20B95" w:rsidP="004E78E7">
            <w:pPr>
              <w:pStyle w:val="ListParagraph"/>
              <w:widowControl w:val="0"/>
              <w:tabs>
                <w:tab w:val="left" w:pos="9360"/>
              </w:tabs>
              <w:spacing w:after="0" w:line="240" w:lineRule="auto"/>
              <w:ind w:right="90"/>
              <w:rPr>
                <w:rFonts w:ascii="Arial" w:hAnsi="Arial" w:cs="Arial"/>
              </w:rPr>
            </w:pPr>
          </w:p>
          <w:p w14:paraId="2C562756" w14:textId="77777777" w:rsidR="00E20B95" w:rsidRPr="00716878" w:rsidRDefault="00E20B95" w:rsidP="004E78E7">
            <w:pPr>
              <w:keepNext/>
              <w:widowControl w:val="0"/>
              <w:tabs>
                <w:tab w:val="left" w:pos="9360"/>
              </w:tabs>
              <w:spacing w:after="0" w:line="240" w:lineRule="auto"/>
              <w:ind w:right="90"/>
              <w:rPr>
                <w:rFonts w:ascii="Arial" w:hAnsi="Arial" w:cs="Arial"/>
                <w:b/>
                <w:color w:val="000000"/>
              </w:rPr>
            </w:pPr>
            <w:r w:rsidRPr="00716878">
              <w:rPr>
                <w:rFonts w:ascii="Arial" w:hAnsi="Arial" w:cs="Arial"/>
                <w:b/>
                <w:color w:val="000000"/>
              </w:rPr>
              <w:t xml:space="preserve">Title Agent Letter of Authority </w:t>
            </w:r>
            <w:r w:rsidRPr="00716878">
              <w:rPr>
                <w:rFonts w:ascii="Arial" w:hAnsi="Arial" w:cs="Arial"/>
                <w:bCs/>
                <w:color w:val="000000"/>
              </w:rPr>
              <w:t>(required if the title policy is being issued by an agent)</w:t>
            </w:r>
          </w:p>
          <w:p w14:paraId="002FCBFD" w14:textId="4FDCAC24" w:rsidR="00E20B95" w:rsidRPr="00716878" w:rsidRDefault="00000000" w:rsidP="008D4A95">
            <w:pPr>
              <w:widowControl w:val="0"/>
              <w:tabs>
                <w:tab w:val="left" w:pos="9360"/>
              </w:tabs>
              <w:spacing w:after="0" w:line="240" w:lineRule="auto"/>
              <w:ind w:left="514" w:right="90" w:hanging="450"/>
              <w:rPr>
                <w:rFonts w:ascii="Arial" w:hAnsi="Arial" w:cs="Arial"/>
              </w:rPr>
            </w:pPr>
            <w:sdt>
              <w:sdtPr>
                <w:rPr>
                  <w:rFonts w:ascii="Arial" w:hAnsi="Arial" w:cs="Arial"/>
                </w:rPr>
                <w:id w:val="-504588356"/>
                <w14:checkbox>
                  <w14:checked w14:val="0"/>
                  <w14:checkedState w14:val="2612" w14:font="MS Gothic"/>
                  <w14:uncheckedState w14:val="2610" w14:font="MS Gothic"/>
                </w14:checkbox>
              </w:sdtPr>
              <w:sdtContent>
                <w:r w:rsidR="00BB429F" w:rsidRPr="005E09DB">
                  <w:rPr>
                    <w:rFonts w:ascii="Segoe UI Symbol" w:eastAsia="MS Gothic" w:hAnsi="Segoe UI Symbol" w:cs="Segoe UI Symbol"/>
                  </w:rPr>
                  <w:t>☐</w:t>
                </w:r>
              </w:sdtContent>
            </w:sdt>
            <w:r w:rsidR="00BB429F" w:rsidRPr="00716878">
              <w:rPr>
                <w:rFonts w:ascii="Arial" w:hAnsi="Arial" w:cs="Arial"/>
              </w:rPr>
              <w:t xml:space="preserve">    </w:t>
            </w:r>
            <w:r w:rsidR="00E20B95" w:rsidRPr="00716878">
              <w:rPr>
                <w:rFonts w:ascii="Arial" w:hAnsi="Arial" w:cs="Arial"/>
              </w:rPr>
              <w:t>Must be on letterhead of the national title company.</w:t>
            </w:r>
          </w:p>
          <w:p w14:paraId="44B14FCC" w14:textId="644C8D87" w:rsidR="00E20B95" w:rsidRPr="00716878" w:rsidRDefault="00000000" w:rsidP="008D4A95">
            <w:pPr>
              <w:widowControl w:val="0"/>
              <w:tabs>
                <w:tab w:val="left" w:pos="9360"/>
              </w:tabs>
              <w:spacing w:after="0" w:line="240" w:lineRule="auto"/>
              <w:ind w:left="514" w:right="90" w:hanging="450"/>
              <w:rPr>
                <w:rFonts w:ascii="Arial" w:hAnsi="Arial" w:cs="Arial"/>
              </w:rPr>
            </w:pPr>
            <w:sdt>
              <w:sdtPr>
                <w:rPr>
                  <w:rFonts w:ascii="Arial" w:hAnsi="Arial" w:cs="Arial"/>
                </w:rPr>
                <w:id w:val="1584329309"/>
                <w14:checkbox>
                  <w14:checked w14:val="0"/>
                  <w14:checkedState w14:val="2612" w14:font="MS Gothic"/>
                  <w14:uncheckedState w14:val="2610" w14:font="MS Gothic"/>
                </w14:checkbox>
              </w:sdtPr>
              <w:sdtContent>
                <w:r w:rsidR="00BB429F" w:rsidRPr="005E09DB">
                  <w:rPr>
                    <w:rFonts w:ascii="Segoe UI Symbol" w:eastAsia="MS Gothic" w:hAnsi="Segoe UI Symbol" w:cs="Segoe UI Symbol"/>
                  </w:rPr>
                  <w:t>☐</w:t>
                </w:r>
              </w:sdtContent>
            </w:sdt>
            <w:r w:rsidR="00BB429F" w:rsidRPr="00716878">
              <w:rPr>
                <w:rFonts w:ascii="Arial" w:hAnsi="Arial" w:cs="Arial"/>
              </w:rPr>
              <w:t xml:space="preserve">    </w:t>
            </w:r>
            <w:r w:rsidR="00E20B95" w:rsidRPr="00716878">
              <w:rPr>
                <w:rFonts w:ascii="Arial" w:hAnsi="Arial" w:cs="Arial"/>
              </w:rPr>
              <w:t>Must be addressed to HUD and Lender.</w:t>
            </w:r>
          </w:p>
          <w:p w14:paraId="614F295D" w14:textId="17B1662C" w:rsidR="00E20B95" w:rsidRPr="00716878" w:rsidRDefault="00000000" w:rsidP="008D4A95">
            <w:pPr>
              <w:widowControl w:val="0"/>
              <w:tabs>
                <w:tab w:val="left" w:pos="9360"/>
              </w:tabs>
              <w:spacing w:after="0" w:line="240" w:lineRule="auto"/>
              <w:ind w:left="514" w:right="90" w:hanging="450"/>
              <w:rPr>
                <w:rFonts w:ascii="Arial" w:hAnsi="Arial" w:cs="Arial"/>
              </w:rPr>
            </w:pPr>
            <w:sdt>
              <w:sdtPr>
                <w:rPr>
                  <w:rFonts w:ascii="Arial" w:hAnsi="Arial" w:cs="Arial"/>
                </w:rPr>
                <w:id w:val="1619253912"/>
                <w14:checkbox>
                  <w14:checked w14:val="0"/>
                  <w14:checkedState w14:val="2612" w14:font="MS Gothic"/>
                  <w14:uncheckedState w14:val="2610" w14:font="MS Gothic"/>
                </w14:checkbox>
              </w:sdtPr>
              <w:sdtContent>
                <w:r w:rsidR="00BB429F" w:rsidRPr="005E09DB">
                  <w:rPr>
                    <w:rFonts w:ascii="Segoe UI Symbol" w:eastAsia="MS Gothic" w:hAnsi="Segoe UI Symbol" w:cs="Segoe UI Symbol"/>
                  </w:rPr>
                  <w:t>☐</w:t>
                </w:r>
              </w:sdtContent>
            </w:sdt>
            <w:r w:rsidR="00BB429F" w:rsidRPr="00716878">
              <w:rPr>
                <w:rFonts w:ascii="Arial" w:hAnsi="Arial" w:cs="Arial"/>
              </w:rPr>
              <w:t xml:space="preserve">    </w:t>
            </w:r>
            <w:r w:rsidR="00E20B95" w:rsidRPr="00716878">
              <w:rPr>
                <w:rFonts w:ascii="Arial" w:hAnsi="Arial" w:cs="Arial"/>
              </w:rPr>
              <w:t>Must be dated or effective as of the date of closing.</w:t>
            </w:r>
          </w:p>
          <w:p w14:paraId="34F2BE5C" w14:textId="1AAC5135" w:rsidR="00E20B95" w:rsidRPr="00716878" w:rsidRDefault="00000000" w:rsidP="008D4A95">
            <w:pPr>
              <w:widowControl w:val="0"/>
              <w:tabs>
                <w:tab w:val="left" w:pos="9360"/>
              </w:tabs>
              <w:spacing w:after="0" w:line="240" w:lineRule="auto"/>
              <w:ind w:left="514" w:right="90" w:hanging="450"/>
              <w:rPr>
                <w:rFonts w:ascii="Arial" w:hAnsi="Arial" w:cs="Arial"/>
              </w:rPr>
            </w:pPr>
            <w:sdt>
              <w:sdtPr>
                <w:rPr>
                  <w:rFonts w:ascii="Arial" w:hAnsi="Arial" w:cs="Arial"/>
                </w:rPr>
                <w:id w:val="343214953"/>
                <w14:checkbox>
                  <w14:checked w14:val="0"/>
                  <w14:checkedState w14:val="2612" w14:font="MS Gothic"/>
                  <w14:uncheckedState w14:val="2610" w14:font="MS Gothic"/>
                </w14:checkbox>
              </w:sdtPr>
              <w:sdtContent>
                <w:r w:rsidR="00BB429F" w:rsidRPr="005E09DB">
                  <w:rPr>
                    <w:rFonts w:ascii="Segoe UI Symbol" w:eastAsia="MS Gothic" w:hAnsi="Segoe UI Symbol" w:cs="Segoe UI Symbol"/>
                  </w:rPr>
                  <w:t>☐</w:t>
                </w:r>
              </w:sdtContent>
            </w:sdt>
            <w:r w:rsidR="00BB429F" w:rsidRPr="00716878">
              <w:rPr>
                <w:rFonts w:ascii="Arial" w:hAnsi="Arial" w:cs="Arial"/>
              </w:rPr>
              <w:t xml:space="preserve">    </w:t>
            </w:r>
            <w:r w:rsidR="00E20B95" w:rsidRPr="00716878">
              <w:rPr>
                <w:rFonts w:ascii="Arial" w:hAnsi="Arial" w:cs="Arial"/>
              </w:rPr>
              <w:t>Must state the agent is in good standing with the title company and has authority to issue the policy.</w:t>
            </w:r>
          </w:p>
          <w:p w14:paraId="5F7DA6A3" w14:textId="77777777" w:rsidR="00E20B95" w:rsidRPr="00716878" w:rsidRDefault="00E20B95" w:rsidP="004E78E7">
            <w:pPr>
              <w:pStyle w:val="ListParagraph"/>
              <w:widowControl w:val="0"/>
              <w:tabs>
                <w:tab w:val="left" w:pos="9360"/>
              </w:tabs>
              <w:spacing w:after="0" w:line="240" w:lineRule="auto"/>
              <w:ind w:right="90"/>
              <w:rPr>
                <w:rFonts w:ascii="Arial" w:hAnsi="Arial" w:cs="Arial"/>
              </w:rPr>
            </w:pPr>
          </w:p>
          <w:p w14:paraId="726EA589" w14:textId="77777777" w:rsidR="00E20B95" w:rsidRPr="00716878" w:rsidRDefault="00E20B95" w:rsidP="7606210B">
            <w:pPr>
              <w:widowControl w:val="0"/>
              <w:tabs>
                <w:tab w:val="left" w:pos="9360"/>
              </w:tabs>
              <w:spacing w:after="0" w:line="240" w:lineRule="auto"/>
              <w:ind w:right="90"/>
              <w:rPr>
                <w:rFonts w:ascii="Arial" w:hAnsi="Arial" w:cs="Arial"/>
              </w:rPr>
            </w:pPr>
            <w:r w:rsidRPr="00716878">
              <w:rPr>
                <w:rFonts w:ascii="Arial" w:hAnsi="Arial" w:cs="Arial"/>
                <w:b/>
                <w:bCs/>
                <w:color w:val="000000" w:themeColor="text1"/>
              </w:rPr>
              <w:t xml:space="preserve">Closing Protection Letter </w:t>
            </w:r>
            <w:r w:rsidRPr="00716878">
              <w:rPr>
                <w:rFonts w:ascii="Arial" w:hAnsi="Arial" w:cs="Arial"/>
                <w:color w:val="000000" w:themeColor="text1"/>
              </w:rPr>
              <w:t>(required if there is a title agent and the agent is also acting as an escrow agent and/or collects documents necessary for closing)</w:t>
            </w:r>
          </w:p>
          <w:p w14:paraId="19D16F4F" w14:textId="2BB19081" w:rsidR="00E20B95" w:rsidRPr="00716878" w:rsidRDefault="00000000" w:rsidP="008D4A95">
            <w:pPr>
              <w:widowControl w:val="0"/>
              <w:tabs>
                <w:tab w:val="left" w:pos="9360"/>
              </w:tabs>
              <w:spacing w:after="0" w:line="240" w:lineRule="auto"/>
              <w:ind w:left="514" w:right="90" w:hanging="450"/>
              <w:rPr>
                <w:rFonts w:ascii="Arial" w:hAnsi="Arial" w:cs="Arial"/>
              </w:rPr>
            </w:pPr>
            <w:sdt>
              <w:sdtPr>
                <w:rPr>
                  <w:rFonts w:ascii="Arial" w:hAnsi="Arial" w:cs="Arial"/>
                </w:rPr>
                <w:id w:val="1646548326"/>
                <w14:checkbox>
                  <w14:checked w14:val="0"/>
                  <w14:checkedState w14:val="2612" w14:font="MS Gothic"/>
                  <w14:uncheckedState w14:val="2610" w14:font="MS Gothic"/>
                </w14:checkbox>
              </w:sdtPr>
              <w:sdtContent>
                <w:r w:rsidR="008D4A95" w:rsidRPr="005E09DB">
                  <w:rPr>
                    <w:rFonts w:ascii="Segoe UI Symbol" w:eastAsia="MS Gothic" w:hAnsi="Segoe UI Symbol" w:cs="Segoe UI Symbol"/>
                  </w:rPr>
                  <w:t>☐</w:t>
                </w:r>
              </w:sdtContent>
            </w:sdt>
            <w:r w:rsidR="008D4A95" w:rsidRPr="00716878">
              <w:rPr>
                <w:rFonts w:ascii="Arial" w:hAnsi="Arial" w:cs="Arial"/>
              </w:rPr>
              <w:t xml:space="preserve">    </w:t>
            </w:r>
            <w:r w:rsidR="00E20B95" w:rsidRPr="00716878">
              <w:rPr>
                <w:rFonts w:ascii="Arial" w:hAnsi="Arial" w:cs="Arial"/>
                <w:color w:val="000000"/>
              </w:rPr>
              <w:t>Must be addressed to HUD and Lender.</w:t>
            </w:r>
          </w:p>
          <w:p w14:paraId="12A7EAF7" w14:textId="08CB27E7" w:rsidR="00E20B95" w:rsidRPr="00716878" w:rsidRDefault="00000000" w:rsidP="008D4A95">
            <w:pPr>
              <w:widowControl w:val="0"/>
              <w:tabs>
                <w:tab w:val="left" w:pos="9360"/>
              </w:tabs>
              <w:spacing w:after="0" w:line="240" w:lineRule="auto"/>
              <w:ind w:left="514" w:right="90" w:hanging="450"/>
              <w:rPr>
                <w:rFonts w:ascii="Arial" w:hAnsi="Arial" w:cs="Arial"/>
              </w:rPr>
            </w:pPr>
            <w:sdt>
              <w:sdtPr>
                <w:rPr>
                  <w:rFonts w:ascii="Arial" w:hAnsi="Arial" w:cs="Arial"/>
                </w:rPr>
                <w:id w:val="505789188"/>
                <w14:checkbox>
                  <w14:checked w14:val="0"/>
                  <w14:checkedState w14:val="2612" w14:font="MS Gothic"/>
                  <w14:uncheckedState w14:val="2610" w14:font="MS Gothic"/>
                </w14:checkbox>
              </w:sdtPr>
              <w:sdtContent>
                <w:r w:rsidR="008D4A95" w:rsidRPr="005E09DB">
                  <w:rPr>
                    <w:rFonts w:ascii="Segoe UI Symbol" w:eastAsia="MS Gothic" w:hAnsi="Segoe UI Symbol" w:cs="Segoe UI Symbol"/>
                  </w:rPr>
                  <w:t>☐</w:t>
                </w:r>
              </w:sdtContent>
            </w:sdt>
            <w:r w:rsidR="008D4A95" w:rsidRPr="00716878">
              <w:rPr>
                <w:rFonts w:ascii="Arial" w:hAnsi="Arial" w:cs="Arial"/>
              </w:rPr>
              <w:t xml:space="preserve">    </w:t>
            </w:r>
            <w:r w:rsidR="00E20B95" w:rsidRPr="00716878">
              <w:rPr>
                <w:rFonts w:ascii="Arial" w:hAnsi="Arial" w:cs="Arial"/>
                <w:color w:val="000000"/>
              </w:rPr>
              <w:t>Must be effective through the date of closing.</w:t>
            </w:r>
          </w:p>
          <w:p w14:paraId="4EEDC139" w14:textId="414E071A" w:rsidR="00E20B95" w:rsidRPr="00716878" w:rsidRDefault="00000000" w:rsidP="008D4A95">
            <w:pPr>
              <w:widowControl w:val="0"/>
              <w:tabs>
                <w:tab w:val="left" w:pos="9360"/>
              </w:tabs>
              <w:spacing w:after="0" w:line="240" w:lineRule="auto"/>
              <w:ind w:left="514" w:right="90" w:hanging="450"/>
              <w:rPr>
                <w:rFonts w:ascii="Arial" w:hAnsi="Arial" w:cs="Arial"/>
              </w:rPr>
            </w:pPr>
            <w:sdt>
              <w:sdtPr>
                <w:rPr>
                  <w:rFonts w:ascii="Arial" w:hAnsi="Arial" w:cs="Arial"/>
                </w:rPr>
                <w:id w:val="-144903882"/>
                <w14:checkbox>
                  <w14:checked w14:val="0"/>
                  <w14:checkedState w14:val="2612" w14:font="MS Gothic"/>
                  <w14:uncheckedState w14:val="2610" w14:font="MS Gothic"/>
                </w14:checkbox>
              </w:sdtPr>
              <w:sdtContent>
                <w:r w:rsidR="008D4A95" w:rsidRPr="005E09DB">
                  <w:rPr>
                    <w:rFonts w:ascii="Segoe UI Symbol" w:eastAsia="MS Gothic" w:hAnsi="Segoe UI Symbol" w:cs="Segoe UI Symbol"/>
                  </w:rPr>
                  <w:t>☐</w:t>
                </w:r>
              </w:sdtContent>
            </w:sdt>
            <w:r w:rsidR="008D4A95" w:rsidRPr="00716878">
              <w:rPr>
                <w:rFonts w:ascii="Arial" w:hAnsi="Arial" w:cs="Arial"/>
              </w:rPr>
              <w:t xml:space="preserve">    </w:t>
            </w:r>
            <w:r w:rsidR="00E20B95" w:rsidRPr="00716878">
              <w:rPr>
                <w:rFonts w:ascii="Arial" w:hAnsi="Arial" w:cs="Arial"/>
                <w:color w:val="000000"/>
              </w:rPr>
              <w:t>Confirm the Closing Protection Letter applies to transactions in the Project state.</w:t>
            </w:r>
          </w:p>
          <w:p w14:paraId="28F96DF7" w14:textId="77777777" w:rsidR="00835B34" w:rsidRPr="00716878" w:rsidRDefault="00835B34" w:rsidP="004E78E7">
            <w:pPr>
              <w:widowControl w:val="0"/>
              <w:tabs>
                <w:tab w:val="left" w:pos="9360"/>
              </w:tabs>
              <w:spacing w:after="0" w:line="240" w:lineRule="auto"/>
              <w:ind w:right="90"/>
              <w:rPr>
                <w:rFonts w:ascii="Arial" w:hAnsi="Arial" w:cs="Arial"/>
              </w:rPr>
            </w:pPr>
          </w:p>
        </w:tc>
      </w:tr>
      <w:tr w:rsidR="00A23AF6" w:rsidRPr="005E09DB" w14:paraId="325221A9" w14:textId="77777777" w:rsidTr="00153726">
        <w:trPr>
          <w:gridAfter w:val="1"/>
          <w:wAfter w:w="15" w:type="dxa"/>
          <w:trHeight w:val="504"/>
        </w:trPr>
        <w:tc>
          <w:tcPr>
            <w:tcW w:w="10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Mar>
              <w:left w:w="115" w:type="dxa"/>
              <w:right w:w="230" w:type="dxa"/>
            </w:tcMar>
            <w:vAlign w:val="center"/>
          </w:tcPr>
          <w:p w14:paraId="02026E67" w14:textId="77777777" w:rsidR="00FF0AAB" w:rsidRPr="00716878" w:rsidRDefault="00FF0AAB" w:rsidP="004E78E7">
            <w:pPr>
              <w:widowControl w:val="0"/>
              <w:tabs>
                <w:tab w:val="left" w:pos="9360"/>
              </w:tabs>
              <w:spacing w:after="0" w:line="240" w:lineRule="auto"/>
              <w:ind w:right="90"/>
              <w:rPr>
                <w:rFonts w:ascii="Arial" w:hAnsi="Arial" w:cs="Arial"/>
                <w:b/>
                <w:i/>
              </w:rPr>
            </w:pPr>
            <w:r w:rsidRPr="00716878">
              <w:rPr>
                <w:rFonts w:ascii="Arial" w:hAnsi="Arial" w:cs="Arial"/>
                <w:b/>
                <w:i/>
              </w:rPr>
              <w:lastRenderedPageBreak/>
              <w:t>NOTE</w:t>
            </w:r>
          </w:p>
        </w:tc>
      </w:tr>
      <w:tr w:rsidR="00A23AF6" w:rsidRPr="005E09DB" w14:paraId="38EED02C"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left w:w="115" w:type="dxa"/>
              <w:right w:w="230" w:type="dxa"/>
            </w:tcMar>
          </w:tcPr>
          <w:p w14:paraId="13E22BBD" w14:textId="6D779B23" w:rsidR="00835B34" w:rsidRPr="00716878" w:rsidRDefault="009E43E5" w:rsidP="00197CB5">
            <w:pPr>
              <w:pStyle w:val="ListParagraph"/>
              <w:widowControl w:val="0"/>
              <w:numPr>
                <w:ilvl w:val="0"/>
                <w:numId w:val="3"/>
              </w:numPr>
              <w:tabs>
                <w:tab w:val="left" w:pos="9360"/>
              </w:tabs>
              <w:spacing w:after="0" w:line="240" w:lineRule="auto"/>
              <w:ind w:right="90"/>
              <w:rPr>
                <w:rFonts w:ascii="Arial" w:hAnsi="Arial" w:cs="Arial"/>
              </w:rPr>
            </w:pPr>
            <w:r w:rsidRPr="00716878">
              <w:rPr>
                <w:rFonts w:ascii="Arial" w:hAnsi="Arial" w:cs="Arial"/>
              </w:rPr>
              <w:t>Φ</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738BA6D0" w14:textId="77777777" w:rsidR="00FD59DA" w:rsidRPr="00716878" w:rsidRDefault="00000000" w:rsidP="00FD59DA">
            <w:pPr>
              <w:widowControl w:val="0"/>
              <w:tabs>
                <w:tab w:val="left" w:pos="9360"/>
              </w:tabs>
              <w:spacing w:after="0" w:line="240" w:lineRule="auto"/>
              <w:ind w:left="10" w:right="90"/>
              <w:rPr>
                <w:rFonts w:ascii="Arial" w:hAnsi="Arial" w:cs="Arial"/>
                <w:b/>
                <w:u w:val="single"/>
              </w:rPr>
            </w:pPr>
            <w:hyperlink r:id="rId98" w:history="1">
              <w:r w:rsidR="00FD59DA" w:rsidRPr="00716878">
                <w:rPr>
                  <w:rStyle w:val="Hyperlink"/>
                  <w:rFonts w:ascii="Arial" w:hAnsi="Arial" w:cs="Arial"/>
                  <w:b/>
                </w:rPr>
                <w:t>Healthcare Facility Note (HUD-94001-ORCF)</w:t>
              </w:r>
            </w:hyperlink>
          </w:p>
          <w:p w14:paraId="4F8B61A3" w14:textId="77777777" w:rsidR="00FD59DA" w:rsidRPr="00716878" w:rsidRDefault="00FD59DA" w:rsidP="00FD59DA">
            <w:pPr>
              <w:widowControl w:val="0"/>
              <w:tabs>
                <w:tab w:val="left" w:pos="9360"/>
              </w:tabs>
              <w:spacing w:after="0" w:line="240" w:lineRule="auto"/>
              <w:ind w:right="90"/>
              <w:rPr>
                <w:rFonts w:ascii="Arial" w:eastAsiaTheme="minorEastAsia" w:hAnsi="Arial" w:cs="Arial"/>
              </w:rPr>
            </w:pPr>
            <w:r w:rsidRPr="00716878">
              <w:rPr>
                <w:rFonts w:ascii="Arial" w:eastAsiaTheme="minorEastAsia" w:hAnsi="Arial" w:cs="Arial"/>
              </w:rPr>
              <w:t>NOTE: GNMA requires errors in the Note to be corrected.</w:t>
            </w:r>
          </w:p>
          <w:p w14:paraId="312D8F98" w14:textId="77777777" w:rsidR="00FD59DA" w:rsidRPr="00716878" w:rsidRDefault="00FD59DA" w:rsidP="00FD59DA">
            <w:pPr>
              <w:widowControl w:val="0"/>
              <w:tabs>
                <w:tab w:val="left" w:pos="9360"/>
              </w:tabs>
              <w:spacing w:after="0" w:line="240" w:lineRule="auto"/>
              <w:ind w:right="90"/>
              <w:rPr>
                <w:rFonts w:ascii="Arial" w:eastAsiaTheme="minorEastAsia" w:hAnsi="Arial" w:cs="Arial"/>
                <w:i/>
                <w:iCs/>
              </w:rPr>
            </w:pPr>
          </w:p>
          <w:p w14:paraId="3BEA8AD8" w14:textId="35B54268" w:rsidR="00FD59DA" w:rsidRPr="00716878" w:rsidRDefault="00000000" w:rsidP="00FD59DA">
            <w:pPr>
              <w:widowControl w:val="0"/>
              <w:tabs>
                <w:tab w:val="left" w:pos="9360"/>
              </w:tabs>
              <w:spacing w:after="0" w:line="240" w:lineRule="auto"/>
              <w:ind w:left="424" w:right="90" w:hanging="450"/>
              <w:rPr>
                <w:rFonts w:ascii="Arial" w:eastAsiaTheme="minorEastAsia" w:hAnsi="Arial" w:cs="Arial"/>
              </w:rPr>
            </w:pPr>
            <w:sdt>
              <w:sdtPr>
                <w:rPr>
                  <w:rFonts w:ascii="Arial" w:hAnsi="Arial" w:cs="Arial"/>
                </w:rPr>
                <w:id w:val="420299590"/>
                <w14:checkbox>
                  <w14:checked w14:val="0"/>
                  <w14:checkedState w14:val="2612" w14:font="MS Gothic"/>
                  <w14:uncheckedState w14:val="2610" w14:font="MS Gothic"/>
                </w14:checkbox>
              </w:sdtPr>
              <w:sdtContent>
                <w:r w:rsidR="00FD59DA" w:rsidRPr="005E09DB">
                  <w:rPr>
                    <w:rFonts w:ascii="Segoe UI Symbol" w:eastAsia="MS Gothic" w:hAnsi="Segoe UI Symbol" w:cs="Segoe UI Symbol"/>
                  </w:rPr>
                  <w:t>☐</w:t>
                </w:r>
              </w:sdtContent>
            </w:sdt>
            <w:r w:rsidR="00FD59DA" w:rsidRPr="00716878">
              <w:rPr>
                <w:rFonts w:ascii="Arial" w:hAnsi="Arial" w:cs="Arial"/>
              </w:rPr>
              <w:t xml:space="preserve">    Confirm loan amount and monthly payment amount in numeric and written form.</w:t>
            </w:r>
          </w:p>
          <w:p w14:paraId="2FDD4508" w14:textId="2D01796A" w:rsidR="00FD59DA" w:rsidRPr="00716878" w:rsidRDefault="00000000" w:rsidP="00FD59DA">
            <w:pPr>
              <w:widowControl w:val="0"/>
              <w:tabs>
                <w:tab w:val="left" w:pos="9360"/>
              </w:tabs>
              <w:spacing w:after="0" w:line="240" w:lineRule="auto"/>
              <w:ind w:left="424" w:right="90" w:hanging="450"/>
              <w:rPr>
                <w:rFonts w:ascii="Arial" w:hAnsi="Arial" w:cs="Arial"/>
              </w:rPr>
            </w:pPr>
            <w:sdt>
              <w:sdtPr>
                <w:rPr>
                  <w:rFonts w:ascii="Arial" w:hAnsi="Arial" w:cs="Arial"/>
                </w:rPr>
                <w:id w:val="394852196"/>
                <w14:checkbox>
                  <w14:checked w14:val="0"/>
                  <w14:checkedState w14:val="2612" w14:font="MS Gothic"/>
                  <w14:uncheckedState w14:val="2610" w14:font="MS Gothic"/>
                </w14:checkbox>
              </w:sdtPr>
              <w:sdtContent>
                <w:r w:rsidR="00FD59DA" w:rsidRPr="008C344D">
                  <w:rPr>
                    <w:rFonts w:ascii="Segoe UI Symbol" w:eastAsia="MS Gothic" w:hAnsi="Segoe UI Symbol" w:cs="Segoe UI Symbol"/>
                  </w:rPr>
                  <w:t>☐</w:t>
                </w:r>
              </w:sdtContent>
            </w:sdt>
            <w:r w:rsidR="00FD59DA" w:rsidRPr="00716878">
              <w:rPr>
                <w:rFonts w:ascii="Arial" w:hAnsi="Arial" w:cs="Arial"/>
              </w:rPr>
              <w:t xml:space="preserve">    Include </w:t>
            </w:r>
            <w:hyperlink r:id="rId99">
              <w:r w:rsidR="00FD59DA" w:rsidRPr="00716878">
                <w:rPr>
                  <w:rStyle w:val="Hyperlink"/>
                  <w:rFonts w:ascii="Arial" w:hAnsi="Arial" w:cs="Arial"/>
                </w:rPr>
                <w:t>State Note Rider</w:t>
              </w:r>
            </w:hyperlink>
            <w:r w:rsidR="00FD59DA" w:rsidRPr="00716878">
              <w:rPr>
                <w:rFonts w:ascii="Arial" w:hAnsi="Arial" w:cs="Arial"/>
              </w:rPr>
              <w:t xml:space="preserve"> if applicable.</w:t>
            </w:r>
          </w:p>
          <w:p w14:paraId="56ADFF19" w14:textId="05ACBB2F" w:rsidR="00FD59DA" w:rsidRPr="00716878" w:rsidRDefault="00000000" w:rsidP="00FD59DA">
            <w:pPr>
              <w:widowControl w:val="0"/>
              <w:tabs>
                <w:tab w:val="left" w:pos="9360"/>
              </w:tabs>
              <w:spacing w:after="0" w:line="240" w:lineRule="auto"/>
              <w:ind w:left="424" w:right="90" w:hanging="450"/>
              <w:rPr>
                <w:rFonts w:ascii="Arial" w:hAnsi="Arial" w:cs="Arial"/>
              </w:rPr>
            </w:pPr>
            <w:sdt>
              <w:sdtPr>
                <w:rPr>
                  <w:rFonts w:ascii="Arial" w:hAnsi="Arial" w:cs="Arial"/>
                </w:rPr>
                <w:id w:val="585275264"/>
                <w14:checkbox>
                  <w14:checked w14:val="0"/>
                  <w14:checkedState w14:val="2612" w14:font="MS Gothic"/>
                  <w14:uncheckedState w14:val="2610" w14:font="MS Gothic"/>
                </w14:checkbox>
              </w:sdtPr>
              <w:sdtContent>
                <w:r w:rsidR="00FD59DA" w:rsidRPr="008C344D">
                  <w:rPr>
                    <w:rFonts w:ascii="Segoe UI Symbol" w:eastAsia="MS Gothic" w:hAnsi="Segoe UI Symbol" w:cs="Segoe UI Symbol"/>
                  </w:rPr>
                  <w:t>☐</w:t>
                </w:r>
              </w:sdtContent>
            </w:sdt>
            <w:r w:rsidR="00FD59DA" w:rsidRPr="00716878">
              <w:rPr>
                <w:rFonts w:ascii="Arial" w:hAnsi="Arial" w:cs="Arial"/>
              </w:rPr>
              <w:t xml:space="preserve">    Paragraph 9 and the Prepayment Rider:</w:t>
            </w:r>
          </w:p>
          <w:p w14:paraId="004E92EA" w14:textId="6F9F8A17" w:rsidR="00FD59DA" w:rsidRPr="00716878" w:rsidRDefault="00000000" w:rsidP="005E09DB">
            <w:pPr>
              <w:widowControl w:val="0"/>
              <w:tabs>
                <w:tab w:val="left" w:pos="9360"/>
              </w:tabs>
              <w:spacing w:after="0" w:line="240" w:lineRule="auto"/>
              <w:ind w:left="436" w:right="90" w:firstLine="180"/>
              <w:rPr>
                <w:rFonts w:ascii="Arial" w:hAnsi="Arial" w:cs="Arial"/>
              </w:rPr>
            </w:pPr>
            <w:sdt>
              <w:sdtPr>
                <w:rPr>
                  <w:rFonts w:ascii="Arial" w:hAnsi="Arial" w:cs="Arial"/>
                </w:rPr>
                <w:id w:val="-290674282"/>
                <w14:checkbox>
                  <w14:checked w14:val="0"/>
                  <w14:checkedState w14:val="2612" w14:font="MS Gothic"/>
                  <w14:uncheckedState w14:val="2610" w14:font="MS Gothic"/>
                </w14:checkbox>
              </w:sdtPr>
              <w:sdtContent>
                <w:r w:rsidR="00FD59DA" w:rsidRPr="00716878">
                  <w:rPr>
                    <w:rFonts w:ascii="Segoe UI Symbol" w:eastAsia="MS Gothic" w:hAnsi="Segoe UI Symbol" w:cs="Segoe UI Symbol"/>
                  </w:rPr>
                  <w:t>☐</w:t>
                </w:r>
              </w:sdtContent>
            </w:sdt>
            <w:r w:rsidR="00FD59DA" w:rsidRPr="00716878">
              <w:rPr>
                <w:rFonts w:ascii="Arial" w:hAnsi="Arial" w:cs="Arial"/>
              </w:rPr>
              <w:t xml:space="preserve">    Confirm the prepayment rider is titled “Rider 1”</w:t>
            </w:r>
          </w:p>
          <w:p w14:paraId="2E81BD8F" w14:textId="15DA22F2" w:rsidR="00FD59DA" w:rsidRPr="00716878" w:rsidRDefault="00000000" w:rsidP="005E09DB">
            <w:pPr>
              <w:widowControl w:val="0"/>
              <w:tabs>
                <w:tab w:val="left" w:pos="9360"/>
              </w:tabs>
              <w:spacing w:after="0" w:line="240" w:lineRule="auto"/>
              <w:ind w:left="436" w:right="90" w:firstLine="180"/>
              <w:rPr>
                <w:rFonts w:ascii="Arial" w:hAnsi="Arial" w:cs="Arial"/>
              </w:rPr>
            </w:pPr>
            <w:sdt>
              <w:sdtPr>
                <w:rPr>
                  <w:rFonts w:ascii="Arial" w:hAnsi="Arial" w:cs="Arial"/>
                </w:rPr>
                <w:id w:val="-433210560"/>
                <w14:checkbox>
                  <w14:checked w14:val="0"/>
                  <w14:checkedState w14:val="2612" w14:font="MS Gothic"/>
                  <w14:uncheckedState w14:val="2610" w14:font="MS Gothic"/>
                </w14:checkbox>
              </w:sdtPr>
              <w:sdtContent>
                <w:r w:rsidR="00FD59DA" w:rsidRPr="008C344D">
                  <w:rPr>
                    <w:rFonts w:ascii="Segoe UI Symbol" w:eastAsia="MS Gothic" w:hAnsi="Segoe UI Symbol" w:cs="Segoe UI Symbol"/>
                  </w:rPr>
                  <w:t>☐</w:t>
                </w:r>
              </w:sdtContent>
            </w:sdt>
            <w:r w:rsidR="00FD59DA" w:rsidRPr="00716878">
              <w:rPr>
                <w:rFonts w:ascii="Arial" w:hAnsi="Arial" w:cs="Arial"/>
              </w:rPr>
              <w:t xml:space="preserve">    Check prepayment dates for typos (i.e., September 31).</w:t>
            </w:r>
          </w:p>
          <w:p w14:paraId="6E7B56B6" w14:textId="3198B119" w:rsidR="00FD59DA" w:rsidRPr="00716878" w:rsidRDefault="00000000" w:rsidP="005E09DB">
            <w:pPr>
              <w:widowControl w:val="0"/>
              <w:tabs>
                <w:tab w:val="left" w:pos="9360"/>
              </w:tabs>
              <w:spacing w:after="0" w:line="240" w:lineRule="auto"/>
              <w:ind w:left="436" w:right="90" w:firstLine="180"/>
              <w:rPr>
                <w:rFonts w:ascii="Arial" w:hAnsi="Arial" w:cs="Arial"/>
              </w:rPr>
            </w:pPr>
            <w:sdt>
              <w:sdtPr>
                <w:rPr>
                  <w:rFonts w:ascii="Arial" w:hAnsi="Arial" w:cs="Arial"/>
                </w:rPr>
                <w:id w:val="-1372145996"/>
                <w14:checkbox>
                  <w14:checked w14:val="0"/>
                  <w14:checkedState w14:val="2612" w14:font="MS Gothic"/>
                  <w14:uncheckedState w14:val="2610" w14:font="MS Gothic"/>
                </w14:checkbox>
              </w:sdtPr>
              <w:sdtContent>
                <w:r w:rsidR="00FD59DA" w:rsidRPr="00716878">
                  <w:rPr>
                    <w:rFonts w:ascii="Segoe UI Symbol" w:eastAsia="MS Gothic" w:hAnsi="Segoe UI Symbol" w:cs="Segoe UI Symbol"/>
                  </w:rPr>
                  <w:t>☐</w:t>
                </w:r>
              </w:sdtContent>
            </w:sdt>
            <w:r w:rsidR="00FD59DA" w:rsidRPr="00716878">
              <w:rPr>
                <w:rFonts w:ascii="Arial" w:hAnsi="Arial" w:cs="Arial"/>
              </w:rPr>
              <w:t xml:space="preserve">    Do not allow language that appears to alter the Note or other loan documents. For example, language on the use of insurance proceeds is not appropriate.  However, language that echoes “alternative A” to paragraph 9 regarding advance notice and specific date for repayment is permissible.</w:t>
            </w:r>
          </w:p>
          <w:p w14:paraId="4251E566" w14:textId="6C81019A" w:rsidR="00FD59DA" w:rsidRPr="00716878" w:rsidRDefault="00000000" w:rsidP="00FD59DA">
            <w:pPr>
              <w:widowControl w:val="0"/>
              <w:tabs>
                <w:tab w:val="left" w:pos="9360"/>
              </w:tabs>
              <w:spacing w:after="0" w:line="240" w:lineRule="auto"/>
              <w:ind w:left="424" w:right="90" w:hanging="450"/>
              <w:rPr>
                <w:rFonts w:ascii="Arial" w:hAnsi="Arial" w:cs="Arial"/>
              </w:rPr>
            </w:pPr>
            <w:sdt>
              <w:sdtPr>
                <w:rPr>
                  <w:rFonts w:ascii="Arial" w:hAnsi="Arial" w:cs="Arial"/>
                </w:rPr>
                <w:id w:val="1277375233"/>
                <w14:checkbox>
                  <w14:checked w14:val="0"/>
                  <w14:checkedState w14:val="2612" w14:font="MS Gothic"/>
                  <w14:uncheckedState w14:val="2610" w14:font="MS Gothic"/>
                </w14:checkbox>
              </w:sdtPr>
              <w:sdtContent>
                <w:r w:rsidR="00FD59DA" w:rsidRPr="008C344D">
                  <w:rPr>
                    <w:rFonts w:ascii="Segoe UI Symbol" w:eastAsia="MS Gothic" w:hAnsi="Segoe UI Symbol" w:cs="Segoe UI Symbol"/>
                  </w:rPr>
                  <w:t>☐</w:t>
                </w:r>
              </w:sdtContent>
            </w:sdt>
            <w:r w:rsidR="00FD59DA" w:rsidRPr="00716878">
              <w:rPr>
                <w:rFonts w:ascii="Arial" w:hAnsi="Arial" w:cs="Arial"/>
              </w:rPr>
              <w:t xml:space="preserve">    Confirm closing date is the date of HUD endorsement (“as evidenced by HUD’s endorsement for insurance of this Note dated ___”). </w:t>
            </w:r>
          </w:p>
          <w:p w14:paraId="5ADA5AB6" w14:textId="536EED63" w:rsidR="00FD59DA" w:rsidRPr="00716878" w:rsidRDefault="00000000" w:rsidP="00FD59DA">
            <w:pPr>
              <w:widowControl w:val="0"/>
              <w:tabs>
                <w:tab w:val="left" w:pos="9360"/>
              </w:tabs>
              <w:spacing w:after="0" w:line="240" w:lineRule="auto"/>
              <w:ind w:left="424" w:right="90" w:hanging="450"/>
              <w:rPr>
                <w:rFonts w:ascii="Arial" w:hAnsi="Arial" w:cs="Arial"/>
              </w:rPr>
            </w:pPr>
            <w:sdt>
              <w:sdtPr>
                <w:rPr>
                  <w:rFonts w:ascii="Arial" w:hAnsi="Arial" w:cs="Arial"/>
                </w:rPr>
                <w:id w:val="-277412444"/>
                <w14:checkbox>
                  <w14:checked w14:val="0"/>
                  <w14:checkedState w14:val="2612" w14:font="MS Gothic"/>
                  <w14:uncheckedState w14:val="2610" w14:font="MS Gothic"/>
                </w14:checkbox>
              </w:sdtPr>
              <w:sdtContent>
                <w:r w:rsidR="00FD59DA" w:rsidRPr="005E09DB">
                  <w:rPr>
                    <w:rFonts w:ascii="Segoe UI Symbol" w:eastAsia="MS Gothic" w:hAnsi="Segoe UI Symbol" w:cs="Segoe UI Symbol"/>
                  </w:rPr>
                  <w:t>☐</w:t>
                </w:r>
              </w:sdtContent>
            </w:sdt>
            <w:r w:rsidR="00FD59DA" w:rsidRPr="00716878">
              <w:rPr>
                <w:rFonts w:ascii="Arial" w:hAnsi="Arial" w:cs="Arial"/>
              </w:rPr>
              <w:t xml:space="preserve">    223(a)(7) loans: confirm endorsement panel language, old and new FHA project numbers, the name of Borrower, the name of the Lender, and the amount of the note.  </w:t>
            </w:r>
          </w:p>
          <w:p w14:paraId="05D6DE19" w14:textId="7CB9581A" w:rsidR="00FD59DA" w:rsidRPr="00716878" w:rsidRDefault="00000000" w:rsidP="00FD59DA">
            <w:pPr>
              <w:widowControl w:val="0"/>
              <w:tabs>
                <w:tab w:val="left" w:pos="9360"/>
              </w:tabs>
              <w:spacing w:after="0" w:line="240" w:lineRule="auto"/>
              <w:ind w:left="424" w:right="90" w:hanging="450"/>
              <w:rPr>
                <w:rFonts w:ascii="Arial" w:eastAsiaTheme="minorEastAsia" w:hAnsi="Arial" w:cs="Arial"/>
              </w:rPr>
            </w:pPr>
            <w:sdt>
              <w:sdtPr>
                <w:rPr>
                  <w:rFonts w:ascii="Arial" w:hAnsi="Arial" w:cs="Arial"/>
                </w:rPr>
                <w:id w:val="-1249656314"/>
                <w14:checkbox>
                  <w14:checked w14:val="0"/>
                  <w14:checkedState w14:val="2612" w14:font="MS Gothic"/>
                  <w14:uncheckedState w14:val="2610" w14:font="MS Gothic"/>
                </w14:checkbox>
              </w:sdtPr>
              <w:sdtContent>
                <w:r w:rsidR="00FD59DA" w:rsidRPr="005E09DB">
                  <w:rPr>
                    <w:rFonts w:ascii="Segoe UI Symbol" w:eastAsia="MS Gothic" w:hAnsi="Segoe UI Symbol" w:cs="Segoe UI Symbol"/>
                  </w:rPr>
                  <w:t>☐</w:t>
                </w:r>
              </w:sdtContent>
            </w:sdt>
            <w:r w:rsidR="00FD59DA" w:rsidRPr="00716878">
              <w:rPr>
                <w:rFonts w:ascii="Arial" w:hAnsi="Arial" w:cs="Arial"/>
              </w:rPr>
              <w:t xml:space="preserve">    For 223(a)(7) transactions, review a copy of the HUD prepayment approval letter and HUD-9807 (provided by the Lender) to determine if any additional conditions are required in connection with the transaction closing.  </w:t>
            </w:r>
          </w:p>
          <w:p w14:paraId="1F1320BA" w14:textId="6245D418" w:rsidR="00FD59DA" w:rsidRPr="00716878" w:rsidRDefault="00000000" w:rsidP="00FD59DA">
            <w:pPr>
              <w:widowControl w:val="0"/>
              <w:tabs>
                <w:tab w:val="left" w:pos="9360"/>
              </w:tabs>
              <w:spacing w:after="0" w:line="240" w:lineRule="auto"/>
              <w:ind w:left="424" w:right="90" w:hanging="450"/>
              <w:rPr>
                <w:rFonts w:ascii="Arial" w:hAnsi="Arial" w:cs="Arial"/>
              </w:rPr>
            </w:pPr>
            <w:sdt>
              <w:sdtPr>
                <w:rPr>
                  <w:rFonts w:ascii="Arial" w:hAnsi="Arial" w:cs="Arial"/>
                </w:rPr>
                <w:id w:val="-805619644"/>
                <w14:checkbox>
                  <w14:checked w14:val="0"/>
                  <w14:checkedState w14:val="2612" w14:font="MS Gothic"/>
                  <w14:uncheckedState w14:val="2610" w14:font="MS Gothic"/>
                </w14:checkbox>
              </w:sdtPr>
              <w:sdtContent>
                <w:r w:rsidR="00FD59DA" w:rsidRPr="005E09DB">
                  <w:rPr>
                    <w:rFonts w:ascii="Segoe UI Symbol" w:eastAsia="MS Gothic" w:hAnsi="Segoe UI Symbol" w:cs="Segoe UI Symbol"/>
                  </w:rPr>
                  <w:t>☐</w:t>
                </w:r>
              </w:sdtContent>
            </w:sdt>
            <w:r w:rsidR="00FD59DA" w:rsidRPr="00716878">
              <w:rPr>
                <w:rFonts w:ascii="Arial" w:hAnsi="Arial" w:cs="Arial"/>
              </w:rPr>
              <w:t xml:space="preserve">    For tax-exempt bond financing, ensure compliance with the prepayment requirements found in Handbook 4232.1, Section II, Chapter 3.14.F.</w:t>
            </w:r>
          </w:p>
          <w:p w14:paraId="3263C7A5" w14:textId="28E26221" w:rsidR="005E656E" w:rsidRPr="00716878" w:rsidRDefault="005E656E" w:rsidP="003427B0">
            <w:pPr>
              <w:widowControl w:val="0"/>
              <w:tabs>
                <w:tab w:val="left" w:pos="9360"/>
              </w:tabs>
              <w:spacing w:after="0" w:line="240" w:lineRule="auto"/>
              <w:ind w:right="90"/>
              <w:rPr>
                <w:rFonts w:ascii="Arial" w:hAnsi="Arial" w:cs="Arial"/>
              </w:rPr>
            </w:pPr>
          </w:p>
        </w:tc>
      </w:tr>
      <w:tr w:rsidR="00A23AF6" w:rsidRPr="005E09DB" w14:paraId="0C261D69" w14:textId="77777777" w:rsidTr="00153726">
        <w:trPr>
          <w:gridAfter w:val="1"/>
          <w:wAfter w:w="15" w:type="dxa"/>
          <w:trHeight w:val="1152"/>
        </w:trPr>
        <w:tc>
          <w:tcPr>
            <w:tcW w:w="10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Mar>
              <w:left w:w="115" w:type="dxa"/>
              <w:right w:w="230" w:type="dxa"/>
            </w:tcMar>
            <w:vAlign w:val="center"/>
          </w:tcPr>
          <w:p w14:paraId="3CB4E98C" w14:textId="77777777" w:rsidR="001B1E23" w:rsidRPr="00716878" w:rsidRDefault="1FE6BE37" w:rsidP="00771A1C">
            <w:pPr>
              <w:widowControl w:val="0"/>
              <w:tabs>
                <w:tab w:val="left" w:pos="9360"/>
              </w:tabs>
              <w:spacing w:after="0" w:line="240" w:lineRule="auto"/>
              <w:ind w:right="90"/>
              <w:rPr>
                <w:rFonts w:ascii="Arial" w:hAnsi="Arial" w:cs="Arial"/>
                <w:b/>
                <w:bCs/>
                <w:i/>
                <w:iCs/>
              </w:rPr>
            </w:pPr>
            <w:r w:rsidRPr="00716878">
              <w:rPr>
                <w:rFonts w:ascii="Arial" w:hAnsi="Arial" w:cs="Arial"/>
                <w:b/>
                <w:bCs/>
                <w:i/>
                <w:iCs/>
              </w:rPr>
              <w:t>CLOSING DELIVERABLES</w:t>
            </w:r>
          </w:p>
          <w:p w14:paraId="27769B07" w14:textId="6D0BB796" w:rsidR="003B7990" w:rsidRPr="00716878" w:rsidRDefault="7D0AD7FC" w:rsidP="00923A12">
            <w:pPr>
              <w:widowControl w:val="0"/>
              <w:tabs>
                <w:tab w:val="left" w:pos="9360"/>
              </w:tabs>
              <w:spacing w:after="0" w:line="240" w:lineRule="auto"/>
              <w:ind w:right="90"/>
              <w:rPr>
                <w:rStyle w:val="Hyperlink"/>
                <w:rFonts w:ascii="Arial" w:hAnsi="Arial" w:cs="Arial"/>
                <w:color w:val="auto"/>
                <w:u w:val="none"/>
              </w:rPr>
            </w:pPr>
            <w:bookmarkStart w:id="8" w:name="_Hlk7617487"/>
            <w:r w:rsidRPr="00716878">
              <w:rPr>
                <w:rFonts w:ascii="Arial" w:hAnsi="Arial" w:cs="Arial"/>
              </w:rPr>
              <w:t xml:space="preserve">Items </w:t>
            </w:r>
            <w:r w:rsidR="70191BEE" w:rsidRPr="00716878">
              <w:rPr>
                <w:rFonts w:ascii="Arial" w:hAnsi="Arial" w:cs="Arial"/>
              </w:rPr>
              <w:t>52-</w:t>
            </w:r>
            <w:r w:rsidR="3E322735" w:rsidRPr="00716878">
              <w:rPr>
                <w:rFonts w:ascii="Arial" w:hAnsi="Arial" w:cs="Arial"/>
              </w:rPr>
              <w:t>59</w:t>
            </w:r>
            <w:r w:rsidR="1A5244EF" w:rsidRPr="00716878">
              <w:rPr>
                <w:rFonts w:ascii="Arial" w:hAnsi="Arial" w:cs="Arial"/>
              </w:rPr>
              <w:t xml:space="preserve"> </w:t>
            </w:r>
            <w:r w:rsidR="21F7CED3" w:rsidRPr="00716878">
              <w:rPr>
                <w:rFonts w:ascii="Arial" w:hAnsi="Arial" w:cs="Arial"/>
              </w:rPr>
              <w:t xml:space="preserve">- </w:t>
            </w:r>
            <w:r w:rsidR="1A5244EF" w:rsidRPr="00716878">
              <w:rPr>
                <w:rFonts w:ascii="Arial" w:hAnsi="Arial" w:cs="Arial"/>
              </w:rPr>
              <w:t>additional documents that must be collected at closing</w:t>
            </w:r>
            <w:r w:rsidR="7D6344DB" w:rsidRPr="00716878">
              <w:rPr>
                <w:rFonts w:ascii="Arial" w:hAnsi="Arial" w:cs="Arial"/>
              </w:rPr>
              <w:t xml:space="preserve"> (</w:t>
            </w:r>
            <w:r w:rsidR="1A5244EF" w:rsidRPr="00716878">
              <w:rPr>
                <w:rFonts w:ascii="Arial" w:hAnsi="Arial" w:cs="Arial"/>
              </w:rPr>
              <w:t>not subject to legal review</w:t>
            </w:r>
            <w:bookmarkEnd w:id="8"/>
            <w:r w:rsidR="44921B45" w:rsidRPr="00716878">
              <w:rPr>
                <w:rFonts w:ascii="Arial" w:hAnsi="Arial" w:cs="Arial"/>
              </w:rPr>
              <w:t>)</w:t>
            </w:r>
          </w:p>
        </w:tc>
      </w:tr>
      <w:tr w:rsidR="00A23AF6" w:rsidRPr="00CA2E21" w14:paraId="650295A1"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Mar>
              <w:left w:w="115" w:type="dxa"/>
              <w:right w:w="230" w:type="dxa"/>
            </w:tcMar>
          </w:tcPr>
          <w:p w14:paraId="2D42EBA9" w14:textId="0C08E05A" w:rsidR="004E40B9" w:rsidRPr="00716878" w:rsidRDefault="00021B45" w:rsidP="00197CB5">
            <w:pPr>
              <w:pStyle w:val="ListParagraph"/>
              <w:widowControl w:val="0"/>
              <w:numPr>
                <w:ilvl w:val="0"/>
                <w:numId w:val="3"/>
              </w:numPr>
              <w:tabs>
                <w:tab w:val="left" w:pos="9360"/>
              </w:tabs>
              <w:spacing w:after="0" w:line="240" w:lineRule="auto"/>
              <w:ind w:right="90"/>
              <w:jc w:val="both"/>
              <w:rPr>
                <w:rFonts w:ascii="Arial" w:hAnsi="Arial" w:cs="Arial"/>
              </w:rPr>
            </w:pPr>
            <w:r w:rsidRPr="00716878">
              <w:rPr>
                <w:rFonts w:ascii="Arial" w:eastAsia="Arial" w:hAnsi="Arial" w:cs="Arial"/>
              </w:rPr>
              <w:t>Φ</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7C8C66D8" w14:textId="4B5FF674" w:rsidR="004E40B9" w:rsidRPr="00716878" w:rsidRDefault="7201555C" w:rsidP="7F0982D6">
            <w:pPr>
              <w:widowControl w:val="0"/>
              <w:tabs>
                <w:tab w:val="left" w:pos="9360"/>
              </w:tabs>
              <w:spacing w:after="0" w:line="240" w:lineRule="auto"/>
              <w:ind w:right="90"/>
              <w:rPr>
                <w:rFonts w:ascii="Arial" w:hAnsi="Arial" w:cs="Arial"/>
                <w:color w:val="000000" w:themeColor="text1"/>
              </w:rPr>
            </w:pPr>
            <w:r w:rsidRPr="00716878">
              <w:rPr>
                <w:rFonts w:ascii="Arial" w:hAnsi="Arial" w:cs="Arial"/>
                <w:color w:val="000000" w:themeColor="text1"/>
              </w:rPr>
              <w:t xml:space="preserve">Borrower Certificate of Cost (HUD-2205A-ORCF) </w:t>
            </w:r>
            <w:r w:rsidR="634BC3AA" w:rsidRPr="00716878">
              <w:rPr>
                <w:rFonts w:ascii="Arial" w:hAnsi="Arial" w:cs="Arial"/>
                <w:color w:val="000000" w:themeColor="text1"/>
              </w:rPr>
              <w:t>(</w:t>
            </w:r>
            <w:r w:rsidRPr="00716878">
              <w:rPr>
                <w:rFonts w:ascii="Arial" w:hAnsi="Arial" w:cs="Arial"/>
                <w:color w:val="000000" w:themeColor="text1"/>
              </w:rPr>
              <w:t xml:space="preserve">if </w:t>
            </w:r>
            <w:r w:rsidR="1346E4D6" w:rsidRPr="00716878">
              <w:rPr>
                <w:rFonts w:ascii="Arial" w:hAnsi="Arial" w:cs="Arial"/>
                <w:color w:val="000000" w:themeColor="text1"/>
              </w:rPr>
              <w:t>required</w:t>
            </w:r>
            <w:r w:rsidRPr="00716878">
              <w:rPr>
                <w:rFonts w:ascii="Arial" w:hAnsi="Arial" w:cs="Arial"/>
                <w:color w:val="000000" w:themeColor="text1"/>
              </w:rPr>
              <w:t xml:space="preserve"> </w:t>
            </w:r>
            <w:r w:rsidR="21F6D66F" w:rsidRPr="00716878">
              <w:rPr>
                <w:rFonts w:ascii="Arial" w:hAnsi="Arial" w:cs="Arial"/>
                <w:color w:val="000000" w:themeColor="text1"/>
              </w:rPr>
              <w:t xml:space="preserve">by </w:t>
            </w:r>
            <w:r w:rsidRPr="00716878">
              <w:rPr>
                <w:rFonts w:ascii="Arial" w:hAnsi="Arial" w:cs="Arial"/>
                <w:color w:val="000000" w:themeColor="text1"/>
              </w:rPr>
              <w:t>Firm Commitment</w:t>
            </w:r>
            <w:r w:rsidR="7D483215" w:rsidRPr="00716878">
              <w:rPr>
                <w:rFonts w:ascii="Arial" w:hAnsi="Arial" w:cs="Arial"/>
                <w:color w:val="000000" w:themeColor="text1"/>
              </w:rPr>
              <w:t>)</w:t>
            </w:r>
          </w:p>
          <w:p w14:paraId="7B5773CE" w14:textId="4B5FF674" w:rsidR="0000464B" w:rsidRPr="00716878" w:rsidRDefault="0000464B" w:rsidP="7F0982D6">
            <w:pPr>
              <w:widowControl w:val="0"/>
              <w:tabs>
                <w:tab w:val="left" w:pos="9360"/>
              </w:tabs>
              <w:spacing w:after="0" w:line="240" w:lineRule="auto"/>
              <w:ind w:right="90"/>
              <w:rPr>
                <w:rFonts w:ascii="Arial" w:hAnsi="Arial" w:cs="Arial"/>
                <w:color w:val="000000" w:themeColor="text1"/>
              </w:rPr>
            </w:pPr>
          </w:p>
        </w:tc>
      </w:tr>
      <w:tr w:rsidR="00A23AF6" w:rsidRPr="00CA2E21" w14:paraId="60E7AD63"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Mar>
              <w:left w:w="115" w:type="dxa"/>
              <w:right w:w="230" w:type="dxa"/>
            </w:tcMar>
          </w:tcPr>
          <w:p w14:paraId="2F331BA1" w14:textId="1B921116" w:rsidR="004E40B9" w:rsidRPr="00716878" w:rsidRDefault="009E43E5" w:rsidP="00197CB5">
            <w:pPr>
              <w:pStyle w:val="ListParagraph"/>
              <w:widowControl w:val="0"/>
              <w:numPr>
                <w:ilvl w:val="0"/>
                <w:numId w:val="3"/>
              </w:numPr>
              <w:tabs>
                <w:tab w:val="left" w:pos="9360"/>
              </w:tabs>
              <w:spacing w:after="0" w:line="240" w:lineRule="auto"/>
              <w:ind w:right="90"/>
              <w:jc w:val="both"/>
              <w:rPr>
                <w:rFonts w:ascii="Arial" w:hAnsi="Arial" w:cs="Arial"/>
              </w:rPr>
            </w:pPr>
            <w:r w:rsidRPr="00716878">
              <w:rPr>
                <w:rFonts w:ascii="Arial" w:hAnsi="Arial" w:cs="Arial"/>
              </w:rPr>
              <w:t>Φ</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200CF2B0" w14:textId="2813BE3D" w:rsidR="004E40B9" w:rsidRPr="00716878" w:rsidRDefault="003600DE" w:rsidP="626085C9">
            <w:pPr>
              <w:widowControl w:val="0"/>
              <w:tabs>
                <w:tab w:val="left" w:pos="9360"/>
              </w:tabs>
              <w:spacing w:after="0" w:line="240" w:lineRule="auto"/>
              <w:ind w:right="90"/>
              <w:rPr>
                <w:rFonts w:ascii="Arial" w:hAnsi="Arial" w:cs="Arial"/>
                <w:color w:val="000000" w:themeColor="text1"/>
              </w:rPr>
            </w:pPr>
            <w:r w:rsidRPr="00716878">
              <w:rPr>
                <w:rFonts w:ascii="Arial" w:hAnsi="Arial" w:cs="Arial"/>
              </w:rPr>
              <w:t xml:space="preserve">Latest Approved </w:t>
            </w:r>
            <w:r w:rsidR="004E40B9" w:rsidRPr="00716878">
              <w:rPr>
                <w:rFonts w:ascii="Arial" w:hAnsi="Arial" w:cs="Arial"/>
              </w:rPr>
              <w:t xml:space="preserve">Closing </w:t>
            </w:r>
            <w:proofErr w:type="gramStart"/>
            <w:r w:rsidR="004E40B9" w:rsidRPr="00716878">
              <w:rPr>
                <w:rFonts w:ascii="Arial" w:hAnsi="Arial" w:cs="Arial"/>
              </w:rPr>
              <w:t>Statement</w:t>
            </w:r>
            <w:r w:rsidR="00FC338C" w:rsidRPr="00716878">
              <w:rPr>
                <w:rFonts w:ascii="Arial" w:hAnsi="Arial" w:cs="Arial"/>
              </w:rPr>
              <w:t xml:space="preserve"> </w:t>
            </w:r>
            <w:r w:rsidR="6FE9C97D" w:rsidRPr="00716878">
              <w:rPr>
                <w:rFonts w:ascii="Arial" w:hAnsi="Arial" w:cs="Arial"/>
              </w:rPr>
              <w:t xml:space="preserve"> </w:t>
            </w:r>
            <w:r w:rsidR="00C765CB" w:rsidRPr="00716878">
              <w:rPr>
                <w:rFonts w:ascii="Arial" w:hAnsi="Arial" w:cs="Arial"/>
              </w:rPr>
              <w:t>(</w:t>
            </w:r>
            <w:proofErr w:type="gramEnd"/>
            <w:r w:rsidR="6FE9C97D" w:rsidRPr="00716878">
              <w:rPr>
                <w:rFonts w:ascii="Arial" w:hAnsi="Arial" w:cs="Arial"/>
              </w:rPr>
              <w:t xml:space="preserve">Sources &amp; Uses </w:t>
            </w:r>
            <w:r w:rsidR="1D73B768" w:rsidRPr="00716878">
              <w:rPr>
                <w:rFonts w:ascii="Arial" w:hAnsi="Arial" w:cs="Arial"/>
              </w:rPr>
              <w:t>in</w:t>
            </w:r>
            <w:r w:rsidR="6FE9C97D" w:rsidRPr="00716878">
              <w:rPr>
                <w:rFonts w:ascii="Arial" w:hAnsi="Arial" w:cs="Arial"/>
              </w:rPr>
              <w:t xml:space="preserve"> form HUD-92264a-ORCF)</w:t>
            </w:r>
          </w:p>
          <w:p w14:paraId="4DD5369C" w14:textId="4B5FF674" w:rsidR="004E40B9" w:rsidRPr="00716878" w:rsidRDefault="6FE9C97D" w:rsidP="00197CB5">
            <w:pPr>
              <w:pStyle w:val="ListParagraph"/>
              <w:widowControl w:val="0"/>
              <w:numPr>
                <w:ilvl w:val="0"/>
                <w:numId w:val="1"/>
              </w:numPr>
              <w:tabs>
                <w:tab w:val="left" w:pos="9360"/>
              </w:tabs>
              <w:spacing w:after="0" w:line="240" w:lineRule="auto"/>
              <w:ind w:right="90"/>
              <w:rPr>
                <w:rFonts w:ascii="Arial" w:hAnsi="Arial" w:cs="Arial"/>
                <w:color w:val="000000" w:themeColor="text1"/>
              </w:rPr>
            </w:pPr>
            <w:r w:rsidRPr="00716878">
              <w:rPr>
                <w:rFonts w:ascii="Arial" w:hAnsi="Arial" w:cs="Arial"/>
                <w:color w:val="000000" w:themeColor="text1"/>
              </w:rPr>
              <w:t>Proof of Existing Indebtedness Payoff</w:t>
            </w:r>
          </w:p>
          <w:p w14:paraId="41D51798" w14:textId="4B5FF674" w:rsidR="004E40B9" w:rsidRPr="00716878" w:rsidRDefault="6FE9C97D" w:rsidP="00197CB5">
            <w:pPr>
              <w:pStyle w:val="ListParagraph"/>
              <w:widowControl w:val="0"/>
              <w:numPr>
                <w:ilvl w:val="0"/>
                <w:numId w:val="1"/>
              </w:numPr>
              <w:tabs>
                <w:tab w:val="left" w:pos="9360"/>
              </w:tabs>
              <w:spacing w:after="0" w:line="240" w:lineRule="auto"/>
              <w:ind w:right="90"/>
              <w:rPr>
                <w:rFonts w:ascii="Arial" w:hAnsi="Arial" w:cs="Arial"/>
                <w:color w:val="000000" w:themeColor="text1"/>
              </w:rPr>
            </w:pPr>
            <w:r w:rsidRPr="00716878">
              <w:rPr>
                <w:rFonts w:ascii="Arial" w:eastAsia="Times New Roman" w:hAnsi="Arial" w:cs="Arial"/>
                <w:color w:val="000000" w:themeColor="text1"/>
              </w:rPr>
              <w:t>Invoices</w:t>
            </w:r>
          </w:p>
          <w:p w14:paraId="56B7B6AB" w14:textId="31526AB9" w:rsidR="0000464B" w:rsidRPr="00716878" w:rsidRDefault="0000464B" w:rsidP="0000464B">
            <w:pPr>
              <w:pStyle w:val="ListParagraph"/>
              <w:widowControl w:val="0"/>
              <w:tabs>
                <w:tab w:val="left" w:pos="9360"/>
              </w:tabs>
              <w:spacing w:after="0" w:line="240" w:lineRule="auto"/>
              <w:ind w:right="90"/>
              <w:rPr>
                <w:rFonts w:ascii="Arial" w:hAnsi="Arial" w:cs="Arial"/>
                <w:color w:val="000000" w:themeColor="text1"/>
              </w:rPr>
            </w:pPr>
          </w:p>
        </w:tc>
      </w:tr>
      <w:tr w:rsidR="00A23AF6" w:rsidRPr="00CA2E21" w14:paraId="206EFD66"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Mar>
              <w:left w:w="115" w:type="dxa"/>
              <w:right w:w="230" w:type="dxa"/>
            </w:tcMar>
          </w:tcPr>
          <w:p w14:paraId="32F3A50E" w14:textId="38F00BE7" w:rsidR="001B1E23" w:rsidRPr="00716878" w:rsidRDefault="00943679" w:rsidP="00197CB5">
            <w:pPr>
              <w:pStyle w:val="ListParagraph"/>
              <w:widowControl w:val="0"/>
              <w:numPr>
                <w:ilvl w:val="0"/>
                <w:numId w:val="3"/>
              </w:numPr>
              <w:tabs>
                <w:tab w:val="left" w:pos="9360"/>
              </w:tabs>
              <w:spacing w:after="0" w:line="240" w:lineRule="auto"/>
              <w:ind w:right="90"/>
              <w:jc w:val="both"/>
              <w:rPr>
                <w:rFonts w:ascii="Arial" w:hAnsi="Arial" w:cs="Arial"/>
              </w:rPr>
            </w:pPr>
            <w:r w:rsidRPr="00716878">
              <w:rPr>
                <w:rFonts w:ascii="Arial" w:eastAsia="Arial" w:hAnsi="Arial" w:cs="Arial"/>
              </w:rPr>
              <w:t>Φ</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6BF9FF93" w14:textId="59CC2A5A" w:rsidR="001B1E23" w:rsidRPr="00716878" w:rsidRDefault="001B1E23" w:rsidP="0044189D">
            <w:pPr>
              <w:widowControl w:val="0"/>
              <w:tabs>
                <w:tab w:val="left" w:pos="9360"/>
              </w:tabs>
              <w:spacing w:after="0" w:line="240" w:lineRule="auto"/>
              <w:ind w:right="90"/>
              <w:rPr>
                <w:rFonts w:ascii="Arial" w:hAnsi="Arial" w:cs="Arial"/>
                <w:color w:val="000000"/>
              </w:rPr>
            </w:pPr>
            <w:r w:rsidRPr="00716878">
              <w:rPr>
                <w:rFonts w:ascii="Arial" w:hAnsi="Arial" w:cs="Arial"/>
                <w:color w:val="000000" w:themeColor="text1"/>
              </w:rPr>
              <w:t xml:space="preserve">Payment receipt </w:t>
            </w:r>
            <w:r w:rsidR="00B46F86" w:rsidRPr="00716878">
              <w:rPr>
                <w:rFonts w:ascii="Arial" w:hAnsi="Arial" w:cs="Arial"/>
                <w:color w:val="000000" w:themeColor="text1"/>
              </w:rPr>
              <w:t>-</w:t>
            </w:r>
            <w:r w:rsidRPr="00716878">
              <w:rPr>
                <w:rFonts w:ascii="Arial" w:hAnsi="Arial" w:cs="Arial"/>
                <w:color w:val="000000" w:themeColor="text1"/>
              </w:rPr>
              <w:t xml:space="preserve"> MIP</w:t>
            </w:r>
          </w:p>
          <w:p w14:paraId="480FC7C0" w14:textId="4B5FF674" w:rsidR="0000464B" w:rsidRPr="00716878" w:rsidRDefault="0000464B" w:rsidP="0044189D">
            <w:pPr>
              <w:widowControl w:val="0"/>
              <w:tabs>
                <w:tab w:val="left" w:pos="9360"/>
              </w:tabs>
              <w:spacing w:after="0" w:line="240" w:lineRule="auto"/>
              <w:ind w:right="90"/>
              <w:rPr>
                <w:rFonts w:ascii="Arial" w:hAnsi="Arial" w:cs="Arial"/>
                <w:color w:val="000000"/>
              </w:rPr>
            </w:pPr>
          </w:p>
        </w:tc>
      </w:tr>
      <w:tr w:rsidR="00A23AF6" w:rsidRPr="00CA2E21" w14:paraId="49E56B72"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Mar>
              <w:left w:w="115" w:type="dxa"/>
              <w:right w:w="230" w:type="dxa"/>
            </w:tcMar>
          </w:tcPr>
          <w:p w14:paraId="5CFBF411" w14:textId="3F156240" w:rsidR="001B1E23" w:rsidRPr="00716878" w:rsidRDefault="00943679" w:rsidP="00197CB5">
            <w:pPr>
              <w:pStyle w:val="ListParagraph"/>
              <w:widowControl w:val="0"/>
              <w:numPr>
                <w:ilvl w:val="0"/>
                <w:numId w:val="3"/>
              </w:numPr>
              <w:tabs>
                <w:tab w:val="left" w:pos="9360"/>
              </w:tabs>
              <w:spacing w:after="0" w:line="240" w:lineRule="auto"/>
              <w:ind w:right="90"/>
              <w:jc w:val="both"/>
              <w:rPr>
                <w:rFonts w:ascii="Arial" w:hAnsi="Arial" w:cs="Arial"/>
              </w:rPr>
            </w:pPr>
            <w:r w:rsidRPr="00716878">
              <w:rPr>
                <w:rFonts w:ascii="Arial" w:eastAsia="Arial" w:hAnsi="Arial" w:cs="Arial"/>
              </w:rPr>
              <w:t>Φ</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6F490F52" w14:textId="794D492C" w:rsidR="001B1E23" w:rsidRPr="00716878" w:rsidRDefault="001B1E23" w:rsidP="0044189D">
            <w:pPr>
              <w:widowControl w:val="0"/>
              <w:tabs>
                <w:tab w:val="left" w:pos="9360"/>
              </w:tabs>
              <w:spacing w:after="0" w:line="240" w:lineRule="auto"/>
              <w:ind w:right="90"/>
              <w:rPr>
                <w:rFonts w:ascii="Arial" w:hAnsi="Arial" w:cs="Arial"/>
                <w:color w:val="000000"/>
              </w:rPr>
            </w:pPr>
            <w:r w:rsidRPr="00716878">
              <w:rPr>
                <w:rFonts w:ascii="Arial" w:hAnsi="Arial" w:cs="Arial"/>
                <w:color w:val="000000" w:themeColor="text1"/>
              </w:rPr>
              <w:t>Payment receipt - Inspection Fee</w:t>
            </w:r>
          </w:p>
          <w:p w14:paraId="48CF0AFD" w14:textId="794D492C" w:rsidR="0000464B" w:rsidRPr="00716878" w:rsidRDefault="0000464B" w:rsidP="0044189D">
            <w:pPr>
              <w:widowControl w:val="0"/>
              <w:tabs>
                <w:tab w:val="left" w:pos="9360"/>
              </w:tabs>
              <w:spacing w:after="0" w:line="240" w:lineRule="auto"/>
              <w:ind w:right="90"/>
              <w:rPr>
                <w:rFonts w:ascii="Arial" w:hAnsi="Arial" w:cs="Arial"/>
                <w:color w:val="000000"/>
              </w:rPr>
            </w:pPr>
          </w:p>
        </w:tc>
      </w:tr>
      <w:tr w:rsidR="00A23AF6" w:rsidRPr="00CA2E21" w14:paraId="570E07C3"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Mar>
              <w:left w:w="115" w:type="dxa"/>
              <w:right w:w="230" w:type="dxa"/>
            </w:tcMar>
          </w:tcPr>
          <w:p w14:paraId="0157BE99" w14:textId="23E5F6A4" w:rsidR="001B1E23" w:rsidRPr="00716878" w:rsidRDefault="00943679" w:rsidP="00197CB5">
            <w:pPr>
              <w:pStyle w:val="ListParagraph"/>
              <w:widowControl w:val="0"/>
              <w:numPr>
                <w:ilvl w:val="0"/>
                <w:numId w:val="3"/>
              </w:numPr>
              <w:tabs>
                <w:tab w:val="left" w:pos="9360"/>
              </w:tabs>
              <w:spacing w:after="0" w:line="240" w:lineRule="auto"/>
              <w:ind w:right="90"/>
              <w:jc w:val="both"/>
              <w:rPr>
                <w:rFonts w:ascii="Arial" w:hAnsi="Arial" w:cs="Arial"/>
              </w:rPr>
            </w:pPr>
            <w:r w:rsidRPr="00716878">
              <w:rPr>
                <w:rFonts w:ascii="Arial" w:eastAsia="Arial" w:hAnsi="Arial" w:cs="Arial"/>
              </w:rPr>
              <w:t>Φ</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30DFA51D" w14:textId="794D492C" w:rsidR="001B1E23" w:rsidRPr="00716878" w:rsidRDefault="001B1E23" w:rsidP="0044189D">
            <w:pPr>
              <w:widowControl w:val="0"/>
              <w:tabs>
                <w:tab w:val="left" w:pos="9360"/>
              </w:tabs>
              <w:spacing w:after="0" w:line="240" w:lineRule="auto"/>
              <w:ind w:right="90"/>
              <w:rPr>
                <w:rFonts w:ascii="Arial" w:hAnsi="Arial" w:cs="Arial"/>
                <w:color w:val="000000"/>
              </w:rPr>
            </w:pPr>
            <w:r w:rsidRPr="00716878">
              <w:rPr>
                <w:rFonts w:ascii="Arial" w:hAnsi="Arial" w:cs="Arial"/>
                <w:color w:val="000000" w:themeColor="text1"/>
              </w:rPr>
              <w:t>Payment receipt - FHA Application Fee</w:t>
            </w:r>
          </w:p>
          <w:p w14:paraId="1E37A051" w14:textId="794D492C" w:rsidR="0000464B" w:rsidRPr="00716878" w:rsidRDefault="0000464B" w:rsidP="0044189D">
            <w:pPr>
              <w:widowControl w:val="0"/>
              <w:tabs>
                <w:tab w:val="left" w:pos="9360"/>
              </w:tabs>
              <w:spacing w:after="0" w:line="240" w:lineRule="auto"/>
              <w:ind w:right="90"/>
              <w:rPr>
                <w:rFonts w:ascii="Arial" w:hAnsi="Arial" w:cs="Arial"/>
                <w:color w:val="000000"/>
              </w:rPr>
            </w:pPr>
          </w:p>
        </w:tc>
      </w:tr>
      <w:tr w:rsidR="00A23AF6" w:rsidRPr="00CA2E21" w14:paraId="0E346863"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Mar>
              <w:left w:w="115" w:type="dxa"/>
              <w:right w:w="230" w:type="dxa"/>
            </w:tcMar>
          </w:tcPr>
          <w:p w14:paraId="504C9BFE" w14:textId="44395F6F" w:rsidR="001B1E23" w:rsidRPr="00716878" w:rsidRDefault="00594BF6" w:rsidP="00197CB5">
            <w:pPr>
              <w:pStyle w:val="ListParagraph"/>
              <w:widowControl w:val="0"/>
              <w:numPr>
                <w:ilvl w:val="0"/>
                <w:numId w:val="3"/>
              </w:numPr>
              <w:tabs>
                <w:tab w:val="left" w:pos="9360"/>
              </w:tabs>
              <w:spacing w:after="0" w:line="240" w:lineRule="auto"/>
              <w:ind w:right="90"/>
              <w:jc w:val="both"/>
              <w:rPr>
                <w:rFonts w:ascii="Arial" w:hAnsi="Arial" w:cs="Arial"/>
              </w:rPr>
            </w:pPr>
            <w:r w:rsidRPr="00716878">
              <w:rPr>
                <w:rFonts w:ascii="Arial" w:hAnsi="Arial" w:cs="Arial"/>
              </w:rPr>
              <w:lastRenderedPageBreak/>
              <w:t>Φ</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42F617C5" w14:textId="1920D49D" w:rsidR="626085C9" w:rsidRPr="00716878" w:rsidRDefault="35ACE2ED" w:rsidP="626085C9">
            <w:pPr>
              <w:widowControl w:val="0"/>
              <w:tabs>
                <w:tab w:val="left" w:pos="9360"/>
              </w:tabs>
              <w:spacing w:after="0" w:line="240" w:lineRule="auto"/>
              <w:ind w:right="90"/>
              <w:rPr>
                <w:rFonts w:ascii="Arial" w:hAnsi="Arial" w:cs="Arial"/>
                <w:b/>
                <w:bCs/>
                <w:i/>
                <w:iCs/>
                <w:color w:val="FF0000"/>
                <w:u w:val="single"/>
              </w:rPr>
            </w:pPr>
            <w:r w:rsidRPr="00716878">
              <w:rPr>
                <w:rFonts w:ascii="Arial" w:hAnsi="Arial" w:cs="Arial"/>
                <w:color w:val="000000" w:themeColor="text1"/>
              </w:rPr>
              <w:t>Borrower Certification - Completion of Critical Repairs</w:t>
            </w:r>
            <w:r w:rsidR="01BE154D" w:rsidRPr="00716878">
              <w:rPr>
                <w:rFonts w:ascii="Arial" w:hAnsi="Arial" w:cs="Arial"/>
                <w:color w:val="000000" w:themeColor="text1"/>
              </w:rPr>
              <w:t xml:space="preserve"> (HUD-91118-ORCF)</w:t>
            </w:r>
            <w:r w:rsidR="3C6A6271" w:rsidRPr="00716878">
              <w:rPr>
                <w:rFonts w:ascii="Arial" w:hAnsi="Arial" w:cs="Arial"/>
                <w:color w:val="000000" w:themeColor="text1"/>
              </w:rPr>
              <w:t xml:space="preserve"> (if there are critical repairs) </w:t>
            </w:r>
          </w:p>
          <w:p w14:paraId="29DEF01F" w14:textId="794D492C" w:rsidR="004D0751" w:rsidRPr="00716878" w:rsidRDefault="5F9B77C3" w:rsidP="004E78E7">
            <w:pPr>
              <w:widowControl w:val="0"/>
              <w:tabs>
                <w:tab w:val="left" w:pos="9360"/>
              </w:tabs>
              <w:spacing w:after="0" w:line="240" w:lineRule="auto"/>
              <w:ind w:left="360" w:right="90"/>
              <w:rPr>
                <w:rFonts w:ascii="Arial" w:hAnsi="Arial" w:cs="Arial"/>
                <w:color w:val="000000"/>
              </w:rPr>
            </w:pPr>
            <w:r w:rsidRPr="00716878">
              <w:rPr>
                <w:rFonts w:ascii="Arial" w:hAnsi="Arial" w:cs="Arial"/>
                <w:color w:val="000000" w:themeColor="text1"/>
              </w:rPr>
              <w:t>a</w:t>
            </w:r>
            <w:r w:rsidR="0044189D" w:rsidRPr="00716878">
              <w:rPr>
                <w:rFonts w:ascii="Arial" w:hAnsi="Arial" w:cs="Arial"/>
                <w:color w:val="000000" w:themeColor="text1"/>
              </w:rPr>
              <w:t>.</w:t>
            </w:r>
            <w:r w:rsidRPr="00716878">
              <w:rPr>
                <w:rFonts w:ascii="Arial" w:hAnsi="Arial" w:cs="Arial"/>
                <w:color w:val="000000" w:themeColor="text1"/>
              </w:rPr>
              <w:t xml:space="preserve"> </w:t>
            </w:r>
            <w:r w:rsidR="06A9F9DD" w:rsidRPr="00716878">
              <w:rPr>
                <w:rFonts w:ascii="Arial" w:hAnsi="Arial" w:cs="Arial"/>
                <w:color w:val="000000" w:themeColor="text1"/>
              </w:rPr>
              <w:t>P</w:t>
            </w:r>
            <w:r w:rsidRPr="00716878">
              <w:rPr>
                <w:rFonts w:ascii="Arial" w:hAnsi="Arial" w:cs="Arial"/>
                <w:color w:val="000000" w:themeColor="text1"/>
              </w:rPr>
              <w:t>hotographs – Critical Repairs (</w:t>
            </w:r>
            <w:r w:rsidR="47BBC6CD" w:rsidRPr="00716878">
              <w:rPr>
                <w:rFonts w:ascii="Arial" w:hAnsi="Arial" w:cs="Arial"/>
                <w:color w:val="000000" w:themeColor="text1"/>
              </w:rPr>
              <w:t>l</w:t>
            </w:r>
            <w:r w:rsidRPr="00716878">
              <w:rPr>
                <w:rFonts w:ascii="Arial" w:hAnsi="Arial" w:cs="Arial"/>
                <w:color w:val="000000" w:themeColor="text1"/>
              </w:rPr>
              <w:t>abeled to corresponding repair)</w:t>
            </w:r>
          </w:p>
          <w:p w14:paraId="14CB5014" w14:textId="794D492C" w:rsidR="006E2168" w:rsidRPr="00716878" w:rsidRDefault="004D0751" w:rsidP="7F0982D6">
            <w:pPr>
              <w:widowControl w:val="0"/>
              <w:tabs>
                <w:tab w:val="left" w:pos="9360"/>
              </w:tabs>
              <w:spacing w:after="0" w:line="240" w:lineRule="auto"/>
              <w:ind w:left="360" w:right="90"/>
              <w:rPr>
                <w:rFonts w:ascii="Arial" w:hAnsi="Arial" w:cs="Arial"/>
                <w:color w:val="000000" w:themeColor="text1"/>
              </w:rPr>
            </w:pPr>
            <w:r w:rsidRPr="00716878">
              <w:rPr>
                <w:rFonts w:ascii="Arial" w:hAnsi="Arial" w:cs="Arial"/>
                <w:color w:val="000000" w:themeColor="text1"/>
              </w:rPr>
              <w:t>b</w:t>
            </w:r>
            <w:r w:rsidR="0044189D" w:rsidRPr="00716878">
              <w:rPr>
                <w:rFonts w:ascii="Arial" w:hAnsi="Arial" w:cs="Arial"/>
                <w:color w:val="000000" w:themeColor="text1"/>
              </w:rPr>
              <w:t>.</w:t>
            </w:r>
            <w:r w:rsidRPr="00716878">
              <w:rPr>
                <w:rFonts w:ascii="Arial" w:hAnsi="Arial" w:cs="Arial"/>
                <w:color w:val="000000" w:themeColor="text1"/>
              </w:rPr>
              <w:t xml:space="preserve"> Invoices – Critical Repairs (</w:t>
            </w:r>
            <w:r w:rsidR="08355702" w:rsidRPr="00716878">
              <w:rPr>
                <w:rFonts w:ascii="Arial" w:hAnsi="Arial" w:cs="Arial"/>
                <w:color w:val="000000" w:themeColor="text1"/>
              </w:rPr>
              <w:t>l</w:t>
            </w:r>
            <w:r w:rsidRPr="00716878">
              <w:rPr>
                <w:rFonts w:ascii="Arial" w:hAnsi="Arial" w:cs="Arial"/>
                <w:color w:val="000000" w:themeColor="text1"/>
              </w:rPr>
              <w:t>abeled to corresponding repair</w:t>
            </w:r>
            <w:r w:rsidR="004A7476" w:rsidRPr="00716878">
              <w:rPr>
                <w:rFonts w:ascii="Arial" w:hAnsi="Arial" w:cs="Arial"/>
                <w:color w:val="000000" w:themeColor="text1"/>
              </w:rPr>
              <w:t>)</w:t>
            </w:r>
          </w:p>
          <w:p w14:paraId="4C08F1E3" w14:textId="0ECE20C1" w:rsidR="0000464B" w:rsidRPr="00716878" w:rsidRDefault="0000464B" w:rsidP="7F0982D6">
            <w:pPr>
              <w:widowControl w:val="0"/>
              <w:tabs>
                <w:tab w:val="left" w:pos="9360"/>
              </w:tabs>
              <w:spacing w:after="0" w:line="240" w:lineRule="auto"/>
              <w:ind w:left="360" w:right="90"/>
              <w:rPr>
                <w:rFonts w:ascii="Arial" w:hAnsi="Arial" w:cs="Arial"/>
                <w:color w:val="000000"/>
              </w:rPr>
            </w:pPr>
          </w:p>
        </w:tc>
      </w:tr>
      <w:tr w:rsidR="00A23AF6" w:rsidRPr="00CA2E21" w14:paraId="2E8B7C10"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Mar>
              <w:left w:w="115" w:type="dxa"/>
              <w:right w:w="230" w:type="dxa"/>
            </w:tcMar>
          </w:tcPr>
          <w:p w14:paraId="0B95460E" w14:textId="28D9B976" w:rsidR="001B1E23" w:rsidRPr="00716878" w:rsidRDefault="00594BF6" w:rsidP="00197CB5">
            <w:pPr>
              <w:pStyle w:val="ListParagraph"/>
              <w:widowControl w:val="0"/>
              <w:numPr>
                <w:ilvl w:val="0"/>
                <w:numId w:val="3"/>
              </w:numPr>
              <w:tabs>
                <w:tab w:val="left" w:pos="9360"/>
              </w:tabs>
              <w:spacing w:after="0" w:line="240" w:lineRule="auto"/>
              <w:ind w:right="90"/>
              <w:jc w:val="both"/>
              <w:rPr>
                <w:rFonts w:ascii="Arial" w:hAnsi="Arial" w:cs="Arial"/>
              </w:rPr>
            </w:pPr>
            <w:r w:rsidRPr="00716878">
              <w:rPr>
                <w:rFonts w:ascii="Arial" w:hAnsi="Arial" w:cs="Arial"/>
              </w:rPr>
              <w:t>Φ</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36F4B67C" w14:textId="5C6D1605" w:rsidR="001A2A87" w:rsidRPr="00716878" w:rsidRDefault="001B1E23" w:rsidP="001E4C58">
            <w:pPr>
              <w:tabs>
                <w:tab w:val="left" w:pos="9360"/>
              </w:tabs>
              <w:spacing w:after="0"/>
              <w:ind w:right="90"/>
              <w:rPr>
                <w:rFonts w:ascii="Arial" w:hAnsi="Arial" w:cs="Arial"/>
                <w:b/>
                <w:bCs/>
                <w:i/>
                <w:iCs/>
                <w:color w:val="FF0000"/>
                <w:u w:val="single"/>
              </w:rPr>
            </w:pPr>
            <w:r w:rsidRPr="00716878">
              <w:rPr>
                <w:rFonts w:ascii="Arial" w:hAnsi="Arial" w:cs="Arial"/>
                <w:color w:val="000000" w:themeColor="text1"/>
              </w:rPr>
              <w:t>Borrower Certification - Completion of Non-Critical Repairs</w:t>
            </w:r>
            <w:r w:rsidR="00041CF8" w:rsidRPr="00716878">
              <w:rPr>
                <w:rFonts w:ascii="Arial" w:hAnsi="Arial" w:cs="Arial"/>
                <w:color w:val="000000" w:themeColor="text1"/>
              </w:rPr>
              <w:t xml:space="preserve"> (HUD-92117-ORCF)</w:t>
            </w:r>
            <w:r w:rsidR="5ADEBBFF" w:rsidRPr="00716878">
              <w:rPr>
                <w:rFonts w:ascii="Arial" w:hAnsi="Arial" w:cs="Arial"/>
                <w:color w:val="000000" w:themeColor="text1"/>
              </w:rPr>
              <w:t xml:space="preserve"> (if </w:t>
            </w:r>
            <w:r w:rsidR="64C8B9AD" w:rsidRPr="00716878">
              <w:rPr>
                <w:rFonts w:ascii="Arial" w:hAnsi="Arial" w:cs="Arial"/>
                <w:color w:val="000000" w:themeColor="text1"/>
              </w:rPr>
              <w:t>there are non-critical repairs and</w:t>
            </w:r>
            <w:r w:rsidR="5ADEBBFF" w:rsidRPr="00716878">
              <w:rPr>
                <w:rFonts w:ascii="Arial" w:hAnsi="Arial" w:cs="Arial"/>
                <w:color w:val="000000" w:themeColor="text1"/>
              </w:rPr>
              <w:t xml:space="preserve"> </w:t>
            </w:r>
            <w:r w:rsidR="11761B8F" w:rsidRPr="00716878">
              <w:rPr>
                <w:rFonts w:ascii="Arial" w:hAnsi="Arial" w:cs="Arial"/>
                <w:color w:val="000000" w:themeColor="text1"/>
              </w:rPr>
              <w:t xml:space="preserve">Borrower </w:t>
            </w:r>
            <w:r w:rsidR="4E1BEE04" w:rsidRPr="00716878">
              <w:rPr>
                <w:rFonts w:ascii="Arial" w:hAnsi="Arial" w:cs="Arial"/>
                <w:color w:val="000000" w:themeColor="text1"/>
              </w:rPr>
              <w:t xml:space="preserve">elects </w:t>
            </w:r>
            <w:r w:rsidR="11761B8F" w:rsidRPr="00716878">
              <w:rPr>
                <w:rFonts w:ascii="Arial" w:hAnsi="Arial" w:cs="Arial"/>
                <w:color w:val="000000" w:themeColor="text1"/>
              </w:rPr>
              <w:t>to complete non-critical repairs prior to closing</w:t>
            </w:r>
            <w:r w:rsidR="5ADEBBFF" w:rsidRPr="00716878">
              <w:rPr>
                <w:rFonts w:ascii="Arial" w:hAnsi="Arial" w:cs="Arial"/>
                <w:color w:val="000000" w:themeColor="text1"/>
              </w:rPr>
              <w:t>)</w:t>
            </w:r>
          </w:p>
          <w:p w14:paraId="25F9F314" w14:textId="794D492C" w:rsidR="0054609A" w:rsidRPr="00716878" w:rsidRDefault="7324D4B2" w:rsidP="00197CB5">
            <w:pPr>
              <w:pStyle w:val="ListParagraph"/>
              <w:widowControl w:val="0"/>
              <w:numPr>
                <w:ilvl w:val="0"/>
                <w:numId w:val="2"/>
              </w:numPr>
              <w:tabs>
                <w:tab w:val="left" w:pos="9360"/>
              </w:tabs>
              <w:spacing w:after="0" w:line="240" w:lineRule="auto"/>
              <w:ind w:right="90"/>
              <w:rPr>
                <w:rFonts w:ascii="Arial" w:eastAsiaTheme="minorEastAsia" w:hAnsi="Arial" w:cs="Arial"/>
                <w:color w:val="000000" w:themeColor="text1"/>
              </w:rPr>
            </w:pPr>
            <w:r w:rsidRPr="00716878">
              <w:rPr>
                <w:rFonts w:ascii="Arial" w:hAnsi="Arial" w:cs="Arial"/>
                <w:color w:val="000000" w:themeColor="text1"/>
              </w:rPr>
              <w:t xml:space="preserve">Photographs – </w:t>
            </w:r>
            <w:r w:rsidR="4299DEE8" w:rsidRPr="00716878">
              <w:rPr>
                <w:rFonts w:ascii="Arial" w:hAnsi="Arial" w:cs="Arial"/>
                <w:color w:val="000000" w:themeColor="text1"/>
              </w:rPr>
              <w:t>Non-</w:t>
            </w:r>
            <w:r w:rsidRPr="00716878">
              <w:rPr>
                <w:rFonts w:ascii="Arial" w:hAnsi="Arial" w:cs="Arial"/>
                <w:color w:val="000000" w:themeColor="text1"/>
              </w:rPr>
              <w:t>Critical Repairs (</w:t>
            </w:r>
            <w:r w:rsidR="6CF0D006" w:rsidRPr="00716878">
              <w:rPr>
                <w:rFonts w:ascii="Arial" w:hAnsi="Arial" w:cs="Arial"/>
                <w:color w:val="000000" w:themeColor="text1"/>
              </w:rPr>
              <w:t>l</w:t>
            </w:r>
            <w:r w:rsidRPr="00716878">
              <w:rPr>
                <w:rFonts w:ascii="Arial" w:hAnsi="Arial" w:cs="Arial"/>
                <w:color w:val="000000" w:themeColor="text1"/>
              </w:rPr>
              <w:t>abeled to corresponding repair)</w:t>
            </w:r>
          </w:p>
          <w:p w14:paraId="6087F560" w14:textId="794D492C" w:rsidR="001B1E23" w:rsidRPr="00716878" w:rsidRDefault="7324D4B2" w:rsidP="00197CB5">
            <w:pPr>
              <w:pStyle w:val="ListParagraph"/>
              <w:widowControl w:val="0"/>
              <w:numPr>
                <w:ilvl w:val="0"/>
                <w:numId w:val="2"/>
              </w:numPr>
              <w:tabs>
                <w:tab w:val="left" w:pos="9360"/>
              </w:tabs>
              <w:spacing w:after="0" w:line="240" w:lineRule="auto"/>
              <w:ind w:right="90"/>
              <w:rPr>
                <w:rFonts w:ascii="Arial" w:hAnsi="Arial" w:cs="Arial"/>
                <w:color w:val="000000"/>
              </w:rPr>
            </w:pPr>
            <w:r w:rsidRPr="00716878">
              <w:rPr>
                <w:rFonts w:ascii="Arial" w:hAnsi="Arial" w:cs="Arial"/>
                <w:color w:val="000000" w:themeColor="text1"/>
              </w:rPr>
              <w:t xml:space="preserve">Invoices – </w:t>
            </w:r>
            <w:r w:rsidR="4299DEE8" w:rsidRPr="00716878">
              <w:rPr>
                <w:rFonts w:ascii="Arial" w:hAnsi="Arial" w:cs="Arial"/>
                <w:color w:val="000000" w:themeColor="text1"/>
              </w:rPr>
              <w:t>Non-</w:t>
            </w:r>
            <w:r w:rsidRPr="00716878">
              <w:rPr>
                <w:rFonts w:ascii="Arial" w:hAnsi="Arial" w:cs="Arial"/>
                <w:color w:val="000000" w:themeColor="text1"/>
              </w:rPr>
              <w:t>Critical Repairs (</w:t>
            </w:r>
            <w:r w:rsidR="28CE9D4B" w:rsidRPr="00716878">
              <w:rPr>
                <w:rFonts w:ascii="Arial" w:hAnsi="Arial" w:cs="Arial"/>
                <w:color w:val="000000" w:themeColor="text1"/>
              </w:rPr>
              <w:t>l</w:t>
            </w:r>
            <w:r w:rsidRPr="00716878">
              <w:rPr>
                <w:rFonts w:ascii="Arial" w:hAnsi="Arial" w:cs="Arial"/>
                <w:color w:val="000000" w:themeColor="text1"/>
              </w:rPr>
              <w:t>abeled to corresponding repair)</w:t>
            </w:r>
          </w:p>
          <w:p w14:paraId="29B20C38" w14:textId="56CBB913" w:rsidR="0000464B" w:rsidRPr="00716878" w:rsidRDefault="0000464B" w:rsidP="0000464B">
            <w:pPr>
              <w:pStyle w:val="ListParagraph"/>
              <w:widowControl w:val="0"/>
              <w:tabs>
                <w:tab w:val="left" w:pos="9360"/>
              </w:tabs>
              <w:spacing w:after="0" w:line="240" w:lineRule="auto"/>
              <w:ind w:right="90"/>
              <w:rPr>
                <w:rFonts w:ascii="Arial" w:hAnsi="Arial" w:cs="Arial"/>
                <w:color w:val="000000"/>
              </w:rPr>
            </w:pPr>
          </w:p>
        </w:tc>
      </w:tr>
      <w:tr w:rsidR="00A23AF6" w:rsidRPr="00CA2E21" w14:paraId="6A430501" w14:textId="77777777" w:rsidTr="00153726">
        <w:trPr>
          <w:gridAfter w:val="1"/>
          <w:wAfter w:w="15" w:type="dxa"/>
          <w:trHeight w:val="503"/>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Mar>
              <w:left w:w="115" w:type="dxa"/>
              <w:right w:w="230" w:type="dxa"/>
            </w:tcMar>
          </w:tcPr>
          <w:p w14:paraId="382342BC" w14:textId="3AED1DCD" w:rsidR="00041CF8" w:rsidRPr="00716878" w:rsidRDefault="009E43E5" w:rsidP="00197CB5">
            <w:pPr>
              <w:pStyle w:val="ListParagraph"/>
              <w:widowControl w:val="0"/>
              <w:numPr>
                <w:ilvl w:val="0"/>
                <w:numId w:val="3"/>
              </w:numPr>
              <w:tabs>
                <w:tab w:val="left" w:pos="9360"/>
              </w:tabs>
              <w:spacing w:after="0" w:line="240" w:lineRule="auto"/>
              <w:ind w:right="90"/>
              <w:jc w:val="both"/>
              <w:rPr>
                <w:rFonts w:ascii="Arial" w:hAnsi="Arial" w:cs="Arial"/>
              </w:rPr>
            </w:pPr>
            <w:r w:rsidRPr="00716878">
              <w:rPr>
                <w:rFonts w:ascii="Arial" w:hAnsi="Arial" w:cs="Arial"/>
              </w:rPr>
              <w:t>Φ</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3BC406BB" w14:textId="1EF04BB0" w:rsidR="00041CF8" w:rsidRPr="00716878" w:rsidRDefault="39B3BFF8" w:rsidP="004E78E7">
            <w:pPr>
              <w:tabs>
                <w:tab w:val="left" w:pos="9360"/>
              </w:tabs>
              <w:ind w:right="90"/>
              <w:rPr>
                <w:rFonts w:ascii="Arial" w:hAnsi="Arial" w:cs="Arial"/>
                <w:u w:val="single"/>
              </w:rPr>
            </w:pPr>
            <w:bookmarkStart w:id="9" w:name="_Hlk21434781"/>
            <w:r w:rsidRPr="00716878">
              <w:rPr>
                <w:rFonts w:ascii="Arial" w:hAnsi="Arial" w:cs="Arial"/>
              </w:rPr>
              <w:t>Certificatio</w:t>
            </w:r>
            <w:r w:rsidR="2C0762C8" w:rsidRPr="00716878">
              <w:rPr>
                <w:rFonts w:ascii="Arial" w:hAnsi="Arial" w:cs="Arial"/>
              </w:rPr>
              <w:t xml:space="preserve">n </w:t>
            </w:r>
            <w:r w:rsidRPr="00716878">
              <w:rPr>
                <w:rFonts w:ascii="Arial" w:hAnsi="Arial" w:cs="Arial"/>
              </w:rPr>
              <w:t xml:space="preserve">of Insurance </w:t>
            </w:r>
            <w:bookmarkStart w:id="10" w:name="_Hlk21512033"/>
            <w:bookmarkEnd w:id="9"/>
            <w:r w:rsidRPr="00716878">
              <w:rPr>
                <w:rFonts w:ascii="Arial" w:hAnsi="Arial" w:cs="Arial"/>
              </w:rPr>
              <w:t>(</w:t>
            </w:r>
            <w:hyperlink r:id="rId100">
              <w:r w:rsidRPr="00716878">
                <w:rPr>
                  <w:rStyle w:val="Hyperlink"/>
                  <w:rFonts w:ascii="Arial" w:hAnsi="Arial" w:cs="Arial"/>
                </w:rPr>
                <w:t>HUD-92435-ORCF</w:t>
              </w:r>
            </w:hyperlink>
            <w:r w:rsidRPr="00716878">
              <w:rPr>
                <w:rFonts w:ascii="Arial" w:hAnsi="Arial" w:cs="Arial"/>
              </w:rPr>
              <w:t>)</w:t>
            </w:r>
            <w:bookmarkEnd w:id="10"/>
            <w:r w:rsidR="7A62DB79" w:rsidRPr="00716878">
              <w:rPr>
                <w:rFonts w:ascii="Arial" w:hAnsi="Arial" w:cs="Arial"/>
              </w:rPr>
              <w:t xml:space="preserve"> </w:t>
            </w:r>
          </w:p>
        </w:tc>
      </w:tr>
      <w:tr w:rsidR="00A23AF6" w:rsidRPr="00CA2E21" w14:paraId="7D3028EB"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Mar>
              <w:left w:w="115" w:type="dxa"/>
              <w:right w:w="230" w:type="dxa"/>
            </w:tcMar>
          </w:tcPr>
          <w:p w14:paraId="424313DB" w14:textId="322472A8" w:rsidR="005E656E" w:rsidRPr="00ED41FE" w:rsidRDefault="001E7979" w:rsidP="00923A12">
            <w:pPr>
              <w:widowControl w:val="0"/>
              <w:tabs>
                <w:tab w:val="left" w:pos="9360"/>
              </w:tabs>
              <w:spacing w:after="0" w:line="240" w:lineRule="auto"/>
              <w:ind w:right="90"/>
              <w:rPr>
                <w:rFonts w:ascii="Arial" w:hAnsi="Arial" w:cs="Arial"/>
                <w:sz w:val="18"/>
                <w:szCs w:val="18"/>
              </w:rPr>
            </w:pPr>
            <w:r w:rsidRPr="00ED41FE">
              <w:rPr>
                <w:rFonts w:ascii="Arial" w:hAnsi="Arial" w:cs="Arial"/>
                <w:sz w:val="18"/>
                <w:szCs w:val="18"/>
              </w:rPr>
              <w:t>Other</w:t>
            </w: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691F01DC" w14:textId="7480C05C" w:rsidR="00446F49" w:rsidRPr="00716878" w:rsidRDefault="00923B7C" w:rsidP="00446F49">
            <w:pPr>
              <w:widowControl w:val="0"/>
              <w:tabs>
                <w:tab w:val="left" w:pos="9360"/>
              </w:tabs>
              <w:spacing w:after="0" w:line="240" w:lineRule="auto"/>
              <w:ind w:right="14"/>
              <w:rPr>
                <w:rFonts w:ascii="Arial" w:hAnsi="Arial" w:cs="Arial"/>
                <w:color w:val="000000" w:themeColor="text1"/>
              </w:rPr>
            </w:pPr>
            <w:r w:rsidRPr="00716878">
              <w:rPr>
                <w:rFonts w:ascii="Arial" w:hAnsi="Arial" w:cs="Arial"/>
                <w:b/>
                <w:bCs/>
                <w:color w:val="000000" w:themeColor="text1"/>
                <w:u w:val="single"/>
              </w:rPr>
              <w:t>W</w:t>
            </w:r>
            <w:r w:rsidR="00446F49" w:rsidRPr="00716878">
              <w:rPr>
                <w:rFonts w:ascii="Arial" w:hAnsi="Arial" w:cs="Arial"/>
                <w:b/>
                <w:bCs/>
                <w:color w:val="000000" w:themeColor="text1"/>
                <w:u w:val="single"/>
              </w:rPr>
              <w:t xml:space="preserve">ire Transfer Confirmation for Payoff </w:t>
            </w:r>
          </w:p>
          <w:p w14:paraId="0A609085" w14:textId="17D671CC" w:rsidR="00923B7C" w:rsidRPr="00716878" w:rsidRDefault="00923B7C" w:rsidP="00446F49">
            <w:pPr>
              <w:widowControl w:val="0"/>
              <w:tabs>
                <w:tab w:val="left" w:pos="9360"/>
              </w:tabs>
              <w:spacing w:after="0" w:line="240" w:lineRule="auto"/>
              <w:ind w:right="14"/>
              <w:rPr>
                <w:rFonts w:ascii="Arial" w:hAnsi="Arial" w:cs="Arial"/>
                <w:color w:val="000000" w:themeColor="text1"/>
              </w:rPr>
            </w:pPr>
            <w:r w:rsidRPr="00716878">
              <w:rPr>
                <w:rFonts w:ascii="Arial" w:hAnsi="Arial" w:cs="Arial"/>
                <w:color w:val="000000" w:themeColor="text1"/>
              </w:rPr>
              <w:t>Comes post-closing to ORCF Closer.</w:t>
            </w:r>
          </w:p>
          <w:p w14:paraId="41663ECD" w14:textId="7B7886E7" w:rsidR="00C860FF" w:rsidRPr="00716878" w:rsidRDefault="00C860FF" w:rsidP="00C860FF">
            <w:pPr>
              <w:widowControl w:val="0"/>
              <w:tabs>
                <w:tab w:val="left" w:pos="9360"/>
              </w:tabs>
              <w:spacing w:after="0" w:line="240" w:lineRule="auto"/>
              <w:ind w:left="360" w:right="90"/>
              <w:rPr>
                <w:rFonts w:ascii="Arial" w:hAnsi="Arial" w:cs="Arial"/>
                <w:color w:val="000000" w:themeColor="text1"/>
              </w:rPr>
            </w:pPr>
          </w:p>
          <w:p w14:paraId="225DA282" w14:textId="28BE453D" w:rsidR="00E8728E" w:rsidRPr="00716878" w:rsidRDefault="00E8728E" w:rsidP="626085C9">
            <w:pPr>
              <w:widowControl w:val="0"/>
              <w:tabs>
                <w:tab w:val="left" w:pos="9360"/>
              </w:tabs>
              <w:spacing w:after="0" w:line="240" w:lineRule="auto"/>
              <w:ind w:right="90"/>
              <w:rPr>
                <w:rFonts w:ascii="Arial" w:hAnsi="Arial" w:cs="Arial"/>
                <w:color w:val="000000"/>
              </w:rPr>
            </w:pPr>
          </w:p>
        </w:tc>
      </w:tr>
      <w:tr w:rsidR="006932FE" w:rsidRPr="00CA2E21" w14:paraId="5D71EC03" w14:textId="77777777" w:rsidTr="00153726">
        <w:trPr>
          <w:gridAfter w:val="1"/>
          <w:wAfter w:w="15" w:type="dxa"/>
        </w:trPr>
        <w:tc>
          <w:tcPr>
            <w:tcW w:w="8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Mar>
              <w:left w:w="115" w:type="dxa"/>
              <w:right w:w="230" w:type="dxa"/>
            </w:tcMar>
          </w:tcPr>
          <w:p w14:paraId="3886F4DD" w14:textId="77777777" w:rsidR="006932FE" w:rsidRPr="00716878" w:rsidRDefault="006932FE" w:rsidP="00923A12">
            <w:pPr>
              <w:widowControl w:val="0"/>
              <w:tabs>
                <w:tab w:val="left" w:pos="9360"/>
              </w:tabs>
              <w:spacing w:after="0" w:line="240" w:lineRule="auto"/>
              <w:ind w:right="90"/>
              <w:rPr>
                <w:rFonts w:ascii="Arial" w:hAnsi="Arial" w:cs="Arial"/>
              </w:rPr>
            </w:pPr>
          </w:p>
        </w:tc>
        <w:tc>
          <w:tcPr>
            <w:tcW w:w="9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115" w:type="dxa"/>
              <w:right w:w="230" w:type="dxa"/>
            </w:tcMar>
          </w:tcPr>
          <w:p w14:paraId="2C6C9A8D" w14:textId="75CCC7CF" w:rsidR="006932FE" w:rsidRPr="00716878" w:rsidRDefault="006932FE" w:rsidP="00446F49">
            <w:pPr>
              <w:widowControl w:val="0"/>
              <w:tabs>
                <w:tab w:val="left" w:pos="9360"/>
              </w:tabs>
              <w:spacing w:after="0" w:line="240" w:lineRule="auto"/>
              <w:ind w:right="14"/>
              <w:rPr>
                <w:rFonts w:ascii="Arial" w:hAnsi="Arial" w:cs="Arial"/>
                <w:b/>
                <w:bCs/>
                <w:color w:val="000000" w:themeColor="text1"/>
                <w:u w:val="single"/>
              </w:rPr>
            </w:pPr>
            <w:r w:rsidRPr="00716878">
              <w:rPr>
                <w:rFonts w:ascii="Arial" w:hAnsi="Arial" w:cs="Arial"/>
                <w:color w:val="000000" w:themeColor="text1"/>
              </w:rPr>
              <w:t>Additional deliverables may vary.  The Lender is responsible for appropriate numbering to upload to the Portal.</w:t>
            </w:r>
          </w:p>
        </w:tc>
      </w:tr>
    </w:tbl>
    <w:p w14:paraId="6501EEA7" w14:textId="194645FB" w:rsidR="00E373F4" w:rsidRPr="00716878" w:rsidRDefault="00E373F4" w:rsidP="00344D3A">
      <w:pPr>
        <w:tabs>
          <w:tab w:val="left" w:pos="9360"/>
        </w:tabs>
        <w:ind w:right="90"/>
        <w:rPr>
          <w:rFonts w:ascii="Arial" w:hAnsi="Arial" w:cs="Arial"/>
        </w:rPr>
      </w:pPr>
    </w:p>
    <w:sectPr w:rsidR="00E373F4" w:rsidRPr="00716878" w:rsidSect="00344D3A">
      <w:headerReference w:type="even" r:id="rId101"/>
      <w:headerReference w:type="default" r:id="rId102"/>
      <w:footerReference w:type="default" r:id="rId103"/>
      <w:headerReference w:type="first" r:id="rId104"/>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3F530" w14:textId="77777777" w:rsidR="001C5F9F" w:rsidRDefault="001C5F9F" w:rsidP="004C13DC">
      <w:pPr>
        <w:spacing w:after="0" w:line="240" w:lineRule="auto"/>
      </w:pPr>
      <w:r>
        <w:separator/>
      </w:r>
    </w:p>
  </w:endnote>
  <w:endnote w:type="continuationSeparator" w:id="0">
    <w:p w14:paraId="2829DBFB" w14:textId="77777777" w:rsidR="001C5F9F" w:rsidRDefault="001C5F9F" w:rsidP="004C13DC">
      <w:pPr>
        <w:spacing w:after="0" w:line="240" w:lineRule="auto"/>
      </w:pPr>
      <w:r>
        <w:continuationSeparator/>
      </w:r>
    </w:p>
  </w:endnote>
  <w:endnote w:type="continuationNotice" w:id="1">
    <w:p w14:paraId="4E7F0704" w14:textId="77777777" w:rsidR="001C5F9F" w:rsidRDefault="001C5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35A7" w14:textId="503E2634" w:rsidR="00F47F9E" w:rsidRPr="00F47F9E" w:rsidRDefault="00E32422" w:rsidP="00E64365">
    <w:pPr>
      <w:pStyle w:val="Footer"/>
      <w:pBdr>
        <w:top w:val="single" w:sz="4" w:space="1" w:color="auto"/>
      </w:pBdr>
      <w:tabs>
        <w:tab w:val="clear" w:pos="8640"/>
        <w:tab w:val="right" w:pos="9360"/>
      </w:tabs>
      <w:rPr>
        <w:rFonts w:ascii="Helvetica" w:hAnsi="Helvetica" w:cs="Arial"/>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of</w:t>
    </w:r>
    <w:r>
      <w:rPr>
        <w:rFonts w:ascii="Helvetica" w:hAnsi="Helvetica" w:cs="Arial"/>
        <w:sz w:val="18"/>
        <w:szCs w:val="18"/>
      </w:rPr>
      <w:t xml:space="preserve"> </w:t>
    </w:r>
    <w:r w:rsidR="00961357">
      <w:rPr>
        <w:rFonts w:ascii="Helvetica" w:hAnsi="Helvetica" w:cs="Arial"/>
        <w:b/>
        <w:sz w:val="18"/>
        <w:szCs w:val="18"/>
      </w:rPr>
      <w:t>33</w:t>
    </w:r>
    <w:r>
      <w:rPr>
        <w:rFonts w:ascii="Helvetica" w:hAnsi="Helvetica" w:cs="Arial"/>
        <w:b/>
        <w:sz w:val="18"/>
        <w:szCs w:val="18"/>
      </w:rPr>
      <w:tab/>
    </w:r>
    <w:r w:rsidR="00CA2E21">
      <w:rPr>
        <w:rFonts w:ascii="Helvetica" w:hAnsi="Helvetica" w:cs="Arial"/>
        <w:sz w:val="18"/>
        <w:szCs w:val="18"/>
      </w:rPr>
      <w:t>September</w:t>
    </w:r>
    <w:r w:rsidR="007D1693">
      <w:rPr>
        <w:rFonts w:ascii="Helvetica" w:hAnsi="Helvetica" w:cs="Arial"/>
        <w:sz w:val="18"/>
        <w:szCs w:val="18"/>
      </w:rPr>
      <w:t xml:space="preserve"> </w:t>
    </w:r>
    <w:r w:rsidR="00F47F9E">
      <w:rPr>
        <w:rFonts w:ascii="Helvetica" w:hAnsi="Helvetica" w:cs="Arial"/>
        <w:sz w:val="18"/>
        <w:szCs w:val="18"/>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2915" w14:textId="21396807" w:rsidR="00E32422" w:rsidRPr="00E64365" w:rsidRDefault="00E32422" w:rsidP="00E64365">
    <w:pPr>
      <w:pStyle w:val="Footer"/>
      <w:pBdr>
        <w:top w:val="single" w:sz="4" w:space="1" w:color="auto"/>
      </w:pBdr>
      <w:tabs>
        <w:tab w:val="clear" w:pos="864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w:t>
    </w:r>
    <w:r>
      <w:rPr>
        <w:rFonts w:ascii="Helvetica" w:hAnsi="Helvetica" w:cs="Arial"/>
        <w:sz w:val="18"/>
        <w:szCs w:val="18"/>
      </w:rPr>
      <w:t xml:space="preserve"> </w:t>
    </w:r>
    <w:r w:rsidR="002E2377">
      <w:rPr>
        <w:rFonts w:ascii="Helvetica" w:hAnsi="Helvetica" w:cs="Arial"/>
        <w:b/>
        <w:sz w:val="18"/>
        <w:szCs w:val="18"/>
      </w:rPr>
      <w:fldChar w:fldCharType="begin"/>
    </w:r>
    <w:r w:rsidR="002E2377">
      <w:rPr>
        <w:rFonts w:ascii="Helvetica" w:hAnsi="Helvetica" w:cs="Arial"/>
        <w:b/>
        <w:sz w:val="18"/>
        <w:szCs w:val="18"/>
      </w:rPr>
      <w:instrText xml:space="preserve"> NUMPAGES  \* Arabic  \* MERGEFORMAT </w:instrText>
    </w:r>
    <w:r w:rsidR="002E2377">
      <w:rPr>
        <w:rFonts w:ascii="Helvetica" w:hAnsi="Helvetica" w:cs="Arial"/>
        <w:b/>
        <w:sz w:val="18"/>
        <w:szCs w:val="18"/>
      </w:rPr>
      <w:fldChar w:fldCharType="separate"/>
    </w:r>
    <w:r w:rsidR="002E2377">
      <w:rPr>
        <w:rFonts w:ascii="Helvetica" w:hAnsi="Helvetica" w:cs="Arial"/>
        <w:b/>
        <w:noProof/>
        <w:sz w:val="18"/>
        <w:szCs w:val="18"/>
      </w:rPr>
      <w:t>35</w:t>
    </w:r>
    <w:r w:rsidR="002E2377">
      <w:rPr>
        <w:rFonts w:ascii="Helvetica" w:hAnsi="Helvetica" w:cs="Arial"/>
        <w:b/>
        <w:sz w:val="18"/>
        <w:szCs w:val="18"/>
      </w:rPr>
      <w:fldChar w:fldCharType="end"/>
    </w:r>
    <w:r>
      <w:rPr>
        <w:rFonts w:ascii="Helvetica" w:hAnsi="Helvetica" w:cs="Arial"/>
        <w:b/>
        <w:sz w:val="18"/>
        <w:szCs w:val="18"/>
      </w:rPr>
      <w:tab/>
    </w:r>
    <w:r w:rsidR="002E2377">
      <w:rPr>
        <w:rFonts w:ascii="Helvetica" w:hAnsi="Helvetica" w:cs="Arial"/>
        <w:sz w:val="18"/>
        <w:szCs w:val="18"/>
      </w:rPr>
      <w:t>August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8412" w14:textId="77777777" w:rsidR="00E32422" w:rsidRDefault="00E32422">
    <w:pPr>
      <w:pStyle w:val="Footer"/>
      <w:jc w:val="center"/>
    </w:pPr>
  </w:p>
  <w:p w14:paraId="5993754A" w14:textId="6AFCA22C" w:rsidR="00E32422" w:rsidRPr="00E64365" w:rsidRDefault="00E32422" w:rsidP="00E64365">
    <w:pPr>
      <w:pStyle w:val="Footer"/>
      <w:pBdr>
        <w:top w:val="single" w:sz="4" w:space="1" w:color="auto"/>
      </w:pBdr>
      <w:tabs>
        <w:tab w:val="clear" w:pos="864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54</w:t>
    </w:r>
    <w:r w:rsidRPr="00515ACE">
      <w:rPr>
        <w:rFonts w:ascii="Helvetica" w:hAnsi="Helvetica" w:cs="Arial"/>
        <w:b/>
        <w:sz w:val="18"/>
        <w:szCs w:val="18"/>
      </w:rPr>
      <w:fldChar w:fldCharType="end"/>
    </w:r>
    <w:r w:rsidRPr="00515ACE">
      <w:rPr>
        <w:rFonts w:ascii="Helvetica" w:hAnsi="Helvetica" w:cs="Arial"/>
        <w:sz w:val="18"/>
        <w:szCs w:val="18"/>
      </w:rPr>
      <w:t xml:space="preserve"> o</w:t>
    </w:r>
    <w:r w:rsidR="00494449">
      <w:rPr>
        <w:rFonts w:ascii="Helvetica" w:hAnsi="Helvetica" w:cs="Arial"/>
        <w:sz w:val="18"/>
        <w:szCs w:val="18"/>
      </w:rPr>
      <w:t xml:space="preserve">f </w:t>
    </w:r>
    <w:r w:rsidR="004E78E7" w:rsidRPr="004E78E7">
      <w:rPr>
        <w:rFonts w:ascii="Helvetica" w:hAnsi="Helvetica" w:cs="Arial"/>
        <w:b/>
        <w:bCs/>
        <w:sz w:val="18"/>
        <w:szCs w:val="18"/>
      </w:rPr>
      <w:fldChar w:fldCharType="begin"/>
    </w:r>
    <w:r w:rsidR="004E78E7" w:rsidRPr="004E78E7">
      <w:rPr>
        <w:rFonts w:ascii="Helvetica" w:hAnsi="Helvetica" w:cs="Arial"/>
        <w:b/>
        <w:bCs/>
        <w:sz w:val="18"/>
        <w:szCs w:val="18"/>
      </w:rPr>
      <w:instrText xml:space="preserve"> NUMPAGES  \* MERGEFORMAT </w:instrText>
    </w:r>
    <w:r w:rsidR="004E78E7" w:rsidRPr="004E78E7">
      <w:rPr>
        <w:rFonts w:ascii="Helvetica" w:hAnsi="Helvetica" w:cs="Arial"/>
        <w:b/>
        <w:bCs/>
        <w:sz w:val="18"/>
        <w:szCs w:val="18"/>
      </w:rPr>
      <w:fldChar w:fldCharType="separate"/>
    </w:r>
    <w:r w:rsidR="004E78E7" w:rsidRPr="004E78E7">
      <w:rPr>
        <w:rFonts w:ascii="Helvetica" w:hAnsi="Helvetica" w:cs="Arial"/>
        <w:b/>
        <w:bCs/>
        <w:noProof/>
        <w:sz w:val="18"/>
        <w:szCs w:val="18"/>
      </w:rPr>
      <w:t>40</w:t>
    </w:r>
    <w:r w:rsidR="004E78E7" w:rsidRPr="004E78E7">
      <w:rPr>
        <w:rFonts w:ascii="Helvetica" w:hAnsi="Helvetica" w:cs="Arial"/>
        <w:b/>
        <w:bCs/>
        <w:sz w:val="18"/>
        <w:szCs w:val="18"/>
      </w:rPr>
      <w:fldChar w:fldCharType="end"/>
    </w:r>
    <w:r>
      <w:rPr>
        <w:rFonts w:ascii="Helvetica" w:hAnsi="Helvetica" w:cs="Arial"/>
        <w:b/>
        <w:sz w:val="18"/>
        <w:szCs w:val="18"/>
      </w:rPr>
      <w:tab/>
    </w:r>
    <w:r w:rsidR="00ED41FE">
      <w:rPr>
        <w:rFonts w:ascii="Helvetica" w:hAnsi="Helvetica" w:cs="Arial"/>
        <w:b/>
        <w:sz w:val="18"/>
        <w:szCs w:val="18"/>
      </w:rPr>
      <w:t>September</w:t>
    </w:r>
    <w:r w:rsidR="004E78E7">
      <w:rPr>
        <w:rFonts w:ascii="Helvetica" w:hAnsi="Helvetica" w:cs="Arial"/>
        <w:b/>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3D37" w14:textId="77777777" w:rsidR="001C5F9F" w:rsidRDefault="001C5F9F" w:rsidP="004C13DC">
      <w:pPr>
        <w:spacing w:after="0" w:line="240" w:lineRule="auto"/>
      </w:pPr>
      <w:r>
        <w:separator/>
      </w:r>
    </w:p>
  </w:footnote>
  <w:footnote w:type="continuationSeparator" w:id="0">
    <w:p w14:paraId="70DC0436" w14:textId="77777777" w:rsidR="001C5F9F" w:rsidRDefault="001C5F9F" w:rsidP="004C13DC">
      <w:pPr>
        <w:spacing w:after="0" w:line="240" w:lineRule="auto"/>
      </w:pPr>
      <w:r>
        <w:continuationSeparator/>
      </w:r>
    </w:p>
  </w:footnote>
  <w:footnote w:type="continuationNotice" w:id="1">
    <w:p w14:paraId="19C4F6B1" w14:textId="77777777" w:rsidR="001C5F9F" w:rsidRDefault="001C5F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3528"/>
    </w:tblGrid>
    <w:tr w:rsidR="00E32422" w14:paraId="16835AF2" w14:textId="77777777" w:rsidTr="00F00C9A">
      <w:trPr>
        <w:trHeight w:val="182"/>
      </w:trPr>
      <w:tc>
        <w:tcPr>
          <w:tcW w:w="6750" w:type="dxa"/>
          <w:tcBorders>
            <w:top w:val="nil"/>
            <w:left w:val="nil"/>
            <w:bottom w:val="nil"/>
            <w:right w:val="nil"/>
          </w:tcBorders>
          <w:hideMark/>
        </w:tcPr>
        <w:p w14:paraId="27A5F551" w14:textId="74FE9605" w:rsidR="00E32422" w:rsidRPr="00F00C9A" w:rsidRDefault="00E32422" w:rsidP="001A7FA8">
          <w:pPr>
            <w:pStyle w:val="Header"/>
            <w:rPr>
              <w:rFonts w:ascii="Helvetica" w:hAnsi="Helvetica" w:cs="Arial"/>
              <w:bCs/>
              <w:kern w:val="28"/>
              <w:sz w:val="18"/>
              <w:szCs w:val="23"/>
            </w:rPr>
          </w:pPr>
          <w:bookmarkStart w:id="2" w:name="_Hlk80628650"/>
          <w:r>
            <w:rPr>
              <w:rFonts w:ascii="Helvetica" w:hAnsi="Helvetica" w:cs="Arial"/>
              <w:bCs/>
              <w:kern w:val="28"/>
              <w:sz w:val="18"/>
              <w:szCs w:val="23"/>
            </w:rPr>
            <w:t xml:space="preserve">Section 232 HUD Attorney Closing Punchlist – </w:t>
          </w:r>
          <w:r w:rsidRPr="00292F74">
            <w:rPr>
              <w:rFonts w:ascii="Helvetica" w:hAnsi="Helvetica" w:cs="Arial"/>
              <w:bCs/>
              <w:kern w:val="28"/>
              <w:sz w:val="18"/>
              <w:szCs w:val="23"/>
            </w:rPr>
            <w:t>Refinance or Acquisition</w:t>
          </w:r>
        </w:p>
      </w:tc>
      <w:tc>
        <w:tcPr>
          <w:tcW w:w="3528" w:type="dxa"/>
          <w:tcBorders>
            <w:top w:val="nil"/>
            <w:left w:val="nil"/>
            <w:bottom w:val="nil"/>
            <w:right w:val="nil"/>
          </w:tcBorders>
          <w:hideMark/>
        </w:tcPr>
        <w:p w14:paraId="24C0E0F8" w14:textId="6CA7EC13" w:rsidR="00E32422" w:rsidRDefault="00E32422" w:rsidP="001A7FA8">
          <w:pPr>
            <w:pStyle w:val="Header"/>
            <w:jc w:val="right"/>
            <w:rPr>
              <w:rFonts w:ascii="Helvetica" w:hAnsi="Helvetica" w:cs="Arial"/>
              <w:bCs/>
              <w:kern w:val="28"/>
              <w:sz w:val="18"/>
              <w:szCs w:val="23"/>
            </w:rPr>
          </w:pPr>
          <w:r>
            <w:rPr>
              <w:rFonts w:ascii="Helvetica" w:hAnsi="Helvetica" w:cs="Arial"/>
              <w:bCs/>
              <w:kern w:val="28"/>
              <w:sz w:val="18"/>
              <w:szCs w:val="23"/>
            </w:rPr>
            <w:t>[</w:t>
          </w:r>
          <w:r w:rsidR="00826EC4">
            <w:rPr>
              <w:rFonts w:ascii="Helvetica" w:hAnsi="Helvetica" w:cs="Arial"/>
              <w:bCs/>
              <w:kern w:val="28"/>
              <w:sz w:val="18"/>
              <w:szCs w:val="23"/>
            </w:rPr>
            <w:t>Insert</w:t>
          </w:r>
          <w:r w:rsidR="00F47F9E">
            <w:rPr>
              <w:rFonts w:ascii="Helvetica" w:hAnsi="Helvetica" w:cs="Arial"/>
              <w:bCs/>
              <w:kern w:val="28"/>
              <w:sz w:val="18"/>
              <w:szCs w:val="23"/>
            </w:rPr>
            <w:t xml:space="preserve"> </w:t>
          </w:r>
          <w:r>
            <w:rPr>
              <w:rFonts w:ascii="Helvetica" w:hAnsi="Helvetica" w:cs="Arial"/>
              <w:bCs/>
              <w:kern w:val="28"/>
              <w:sz w:val="18"/>
              <w:szCs w:val="23"/>
            </w:rPr>
            <w:t>Project Name and FHA Number]</w:t>
          </w:r>
        </w:p>
      </w:tc>
    </w:tr>
    <w:bookmarkEnd w:id="2"/>
  </w:tbl>
  <w:p w14:paraId="0D14D3A6" w14:textId="21A3D502" w:rsidR="00E32422" w:rsidRPr="00F00C9A" w:rsidRDefault="00E32422">
    <w:pPr>
      <w:pStyle w:val="Header"/>
      <w:rPr>
        <w:rFonts w:ascii="Arial Narrow" w:hAnsi="Arial Narr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70"/>
    </w:tblGrid>
    <w:tr w:rsidR="00E32422" w:rsidRPr="005659D9" w14:paraId="740AB3F9" w14:textId="77777777" w:rsidTr="00E64365">
      <w:tc>
        <w:tcPr>
          <w:tcW w:w="4788" w:type="dxa"/>
          <w:tcBorders>
            <w:top w:val="nil"/>
            <w:left w:val="nil"/>
            <w:bottom w:val="nil"/>
            <w:right w:val="nil"/>
          </w:tcBorders>
        </w:tcPr>
        <w:p w14:paraId="4D4DC7EC" w14:textId="77777777" w:rsidR="00E32422" w:rsidRPr="00007ECC" w:rsidRDefault="00E32422" w:rsidP="00807A51">
          <w:pPr>
            <w:spacing w:after="0" w:line="240" w:lineRule="auto"/>
            <w:outlineLvl w:val="1"/>
            <w:rPr>
              <w:rFonts w:ascii="Helvetica" w:eastAsia="Times New Roman" w:hAnsi="Helvetica" w:cs="Arial"/>
              <w:b/>
              <w:sz w:val="24"/>
              <w:szCs w:val="23"/>
            </w:rPr>
          </w:pPr>
          <w:r w:rsidRPr="00007ECC">
            <w:rPr>
              <w:rFonts w:ascii="Helvetica" w:eastAsia="Times New Roman" w:hAnsi="Helvetica" w:cs="Arial"/>
              <w:b/>
              <w:sz w:val="24"/>
              <w:szCs w:val="23"/>
            </w:rPr>
            <w:t xml:space="preserve">HUD Attorney Closing </w:t>
          </w:r>
          <w:r>
            <w:rPr>
              <w:rFonts w:ascii="Helvetica" w:eastAsia="Times New Roman" w:hAnsi="Helvetica" w:cs="Arial"/>
              <w:b/>
              <w:sz w:val="24"/>
              <w:szCs w:val="23"/>
            </w:rPr>
            <w:t>Punchlist</w:t>
          </w:r>
        </w:p>
        <w:p w14:paraId="3BFB7C21" w14:textId="77777777" w:rsidR="00E32422" w:rsidRPr="00E64365" w:rsidRDefault="00E32422" w:rsidP="00CD7468">
          <w:pPr>
            <w:spacing w:after="0" w:line="240" w:lineRule="auto"/>
            <w:outlineLvl w:val="0"/>
            <w:rPr>
              <w:rFonts w:ascii="Helvetica" w:eastAsia="Times New Roman" w:hAnsi="Helvetica" w:cs="Arial"/>
              <w:bCs/>
              <w:kern w:val="28"/>
              <w:sz w:val="23"/>
              <w:szCs w:val="23"/>
            </w:rPr>
          </w:pPr>
          <w:r w:rsidRPr="00007ECC">
            <w:rPr>
              <w:rFonts w:ascii="Helvetica" w:eastAsia="Times New Roman" w:hAnsi="Helvetica" w:cs="Arial"/>
              <w:bCs/>
              <w:kern w:val="28"/>
              <w:sz w:val="24"/>
              <w:szCs w:val="23"/>
            </w:rPr>
            <w:t>Section 232</w:t>
          </w:r>
          <w:r>
            <w:rPr>
              <w:rFonts w:ascii="Helvetica" w:eastAsia="Times New Roman" w:hAnsi="Helvetica" w:cs="Arial"/>
              <w:bCs/>
              <w:kern w:val="28"/>
              <w:sz w:val="24"/>
              <w:szCs w:val="23"/>
            </w:rPr>
            <w:t xml:space="preserve"> – Refinance or Acquisition</w:t>
          </w:r>
        </w:p>
      </w:tc>
      <w:tc>
        <w:tcPr>
          <w:tcW w:w="4770" w:type="dxa"/>
          <w:tcBorders>
            <w:top w:val="nil"/>
            <w:left w:val="nil"/>
            <w:bottom w:val="nil"/>
            <w:right w:val="nil"/>
          </w:tcBorders>
        </w:tcPr>
        <w:p w14:paraId="39D5DE32" w14:textId="77777777" w:rsidR="00E32422" w:rsidRPr="005659D9" w:rsidRDefault="00E32422" w:rsidP="00807A51">
          <w:pPr>
            <w:spacing w:after="0" w:line="240" w:lineRule="auto"/>
            <w:jc w:val="right"/>
            <w:rPr>
              <w:rFonts w:ascii="Helvetica" w:hAnsi="Helvetica" w:cs="Arial"/>
              <w:b/>
              <w:sz w:val="18"/>
            </w:rPr>
          </w:pPr>
          <w:r w:rsidRPr="005659D9">
            <w:rPr>
              <w:rFonts w:ascii="Helvetica" w:hAnsi="Helvetica" w:cs="Arial"/>
              <w:b/>
              <w:sz w:val="18"/>
            </w:rPr>
            <w:t>U.S. Department of Housing</w:t>
          </w:r>
        </w:p>
        <w:p w14:paraId="5CBA06B1" w14:textId="77777777" w:rsidR="00E32422" w:rsidRPr="005659D9" w:rsidRDefault="00E32422" w:rsidP="00807A51">
          <w:pPr>
            <w:spacing w:after="0" w:line="240" w:lineRule="auto"/>
            <w:jc w:val="right"/>
            <w:rPr>
              <w:rFonts w:ascii="Helvetica" w:hAnsi="Helvetica" w:cs="Arial"/>
              <w:b/>
              <w:sz w:val="18"/>
            </w:rPr>
          </w:pPr>
          <w:r w:rsidRPr="005659D9">
            <w:rPr>
              <w:rFonts w:ascii="Helvetica" w:hAnsi="Helvetica" w:cs="Arial"/>
              <w:b/>
              <w:sz w:val="18"/>
            </w:rPr>
            <w:t xml:space="preserve"> and Urban Development</w:t>
          </w:r>
        </w:p>
        <w:p w14:paraId="679FAF08" w14:textId="77777777" w:rsidR="00E32422" w:rsidRPr="005659D9" w:rsidRDefault="00E32422" w:rsidP="00807A51">
          <w:pPr>
            <w:spacing w:after="0" w:line="240" w:lineRule="auto"/>
            <w:jc w:val="right"/>
            <w:rPr>
              <w:rFonts w:ascii="Helvetica" w:hAnsi="Helvetica" w:cs="Arial"/>
              <w:sz w:val="18"/>
            </w:rPr>
          </w:pPr>
        </w:p>
      </w:tc>
    </w:tr>
  </w:tbl>
  <w:p w14:paraId="59A75124" w14:textId="77777777" w:rsidR="00E32422" w:rsidRDefault="00E32422" w:rsidP="003F0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C492" w14:textId="77777777" w:rsidR="00E32422" w:rsidRDefault="00E324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3708"/>
    </w:tblGrid>
    <w:tr w:rsidR="00E32422" w:rsidRPr="005659D9" w14:paraId="7C2C1A88" w14:textId="77777777" w:rsidTr="00062DE7">
      <w:tc>
        <w:tcPr>
          <w:tcW w:w="6480" w:type="dxa"/>
          <w:tcBorders>
            <w:top w:val="nil"/>
            <w:left w:val="nil"/>
            <w:bottom w:val="nil"/>
            <w:right w:val="nil"/>
          </w:tcBorders>
        </w:tcPr>
        <w:p w14:paraId="496AABE6" w14:textId="66707792" w:rsidR="00E32422" w:rsidRPr="00062DE7" w:rsidRDefault="00E32422" w:rsidP="00292F74">
          <w:pPr>
            <w:pStyle w:val="Header"/>
            <w:rPr>
              <w:rFonts w:ascii="Helvetica" w:hAnsi="Helvetica" w:cs="Arial"/>
              <w:bCs/>
              <w:kern w:val="28"/>
              <w:sz w:val="18"/>
              <w:szCs w:val="23"/>
            </w:rPr>
          </w:pPr>
          <w:r w:rsidRPr="00107AEC">
            <w:rPr>
              <w:rFonts w:ascii="Helvetica" w:hAnsi="Helvetica" w:cs="Arial"/>
              <w:bCs/>
              <w:kern w:val="28"/>
              <w:sz w:val="18"/>
              <w:szCs w:val="23"/>
            </w:rPr>
            <w:t>Section 232 HUD Attorney Closing Punchlist</w:t>
          </w:r>
          <w:r>
            <w:rPr>
              <w:rFonts w:ascii="Helvetica" w:hAnsi="Helvetica" w:cs="Arial"/>
              <w:bCs/>
              <w:kern w:val="28"/>
              <w:sz w:val="18"/>
              <w:szCs w:val="23"/>
            </w:rPr>
            <w:t xml:space="preserve"> – </w:t>
          </w:r>
          <w:r w:rsidRPr="00292F74">
            <w:rPr>
              <w:rFonts w:ascii="Helvetica" w:hAnsi="Helvetica" w:cs="Arial"/>
              <w:bCs/>
              <w:kern w:val="28"/>
              <w:sz w:val="18"/>
              <w:szCs w:val="23"/>
            </w:rPr>
            <w:t>Refinance or Acquisition</w:t>
          </w:r>
        </w:p>
      </w:tc>
      <w:tc>
        <w:tcPr>
          <w:tcW w:w="3708" w:type="dxa"/>
          <w:tcBorders>
            <w:top w:val="nil"/>
            <w:left w:val="nil"/>
            <w:bottom w:val="nil"/>
            <w:right w:val="nil"/>
          </w:tcBorders>
        </w:tcPr>
        <w:p w14:paraId="1C517617" w14:textId="77777777" w:rsidR="00E32422" w:rsidRPr="00107AEC" w:rsidRDefault="00E32422" w:rsidP="00107AEC">
          <w:pPr>
            <w:pStyle w:val="Header"/>
            <w:jc w:val="right"/>
            <w:rPr>
              <w:rFonts w:ascii="Helvetica" w:hAnsi="Helvetica" w:cs="Arial"/>
              <w:bCs/>
              <w:kern w:val="28"/>
              <w:sz w:val="18"/>
              <w:szCs w:val="23"/>
            </w:rPr>
          </w:pPr>
          <w:r w:rsidRPr="00107AEC">
            <w:rPr>
              <w:rFonts w:ascii="Helvetica" w:hAnsi="Helvetica" w:cs="Arial"/>
              <w:bCs/>
              <w:kern w:val="28"/>
              <w:sz w:val="18"/>
              <w:szCs w:val="23"/>
            </w:rPr>
            <w:t>[</w:t>
          </w:r>
          <w:r>
            <w:rPr>
              <w:rFonts w:ascii="Helvetica" w:hAnsi="Helvetica" w:cs="Arial"/>
              <w:bCs/>
              <w:kern w:val="28"/>
              <w:sz w:val="18"/>
              <w:szCs w:val="23"/>
            </w:rPr>
            <w:t>I</w:t>
          </w:r>
          <w:r w:rsidRPr="00107AEC">
            <w:rPr>
              <w:rFonts w:ascii="Helvetica" w:hAnsi="Helvetica" w:cs="Arial"/>
              <w:bCs/>
              <w:kern w:val="28"/>
              <w:sz w:val="18"/>
              <w:szCs w:val="23"/>
            </w:rPr>
            <w:t>nsert Project Name and FHA Number]</w:t>
          </w:r>
        </w:p>
      </w:tc>
    </w:tr>
  </w:tbl>
  <w:p w14:paraId="4302CCDD" w14:textId="77777777" w:rsidR="00E32422" w:rsidRPr="00107AEC" w:rsidRDefault="00E32422" w:rsidP="00107AEC">
    <w:pPr>
      <w:pStyle w:val="Heade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BE36" w14:textId="77777777" w:rsidR="00E32422" w:rsidRDefault="00E32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A64"/>
    <w:multiLevelType w:val="hybridMultilevel"/>
    <w:tmpl w:val="5A8C20BA"/>
    <w:lvl w:ilvl="0" w:tplc="81FE62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72FCC"/>
    <w:multiLevelType w:val="hybridMultilevel"/>
    <w:tmpl w:val="83B68108"/>
    <w:lvl w:ilvl="0" w:tplc="81FE62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B365B"/>
    <w:multiLevelType w:val="hybridMultilevel"/>
    <w:tmpl w:val="D9FC37F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FF026D7"/>
    <w:multiLevelType w:val="hybridMultilevel"/>
    <w:tmpl w:val="737A74FE"/>
    <w:lvl w:ilvl="0" w:tplc="BF14E4D6">
      <w:start w:val="1"/>
      <w:numFmt w:val="lowerLetter"/>
      <w:lvlText w:val="%1."/>
      <w:lvlJc w:val="left"/>
      <w:pPr>
        <w:ind w:left="720" w:hanging="360"/>
      </w:pPr>
    </w:lvl>
    <w:lvl w:ilvl="1" w:tplc="9A86A408">
      <w:start w:val="1"/>
      <w:numFmt w:val="lowerLetter"/>
      <w:lvlText w:val="%2."/>
      <w:lvlJc w:val="left"/>
      <w:pPr>
        <w:ind w:left="1440" w:hanging="360"/>
      </w:pPr>
    </w:lvl>
    <w:lvl w:ilvl="2" w:tplc="4BC054BC">
      <w:start w:val="1"/>
      <w:numFmt w:val="lowerRoman"/>
      <w:lvlText w:val="%3."/>
      <w:lvlJc w:val="right"/>
      <w:pPr>
        <w:ind w:left="2160" w:hanging="180"/>
      </w:pPr>
    </w:lvl>
    <w:lvl w:ilvl="3" w:tplc="145678BA">
      <w:start w:val="1"/>
      <w:numFmt w:val="decimal"/>
      <w:lvlText w:val="%4."/>
      <w:lvlJc w:val="left"/>
      <w:pPr>
        <w:ind w:left="2880" w:hanging="360"/>
      </w:pPr>
    </w:lvl>
    <w:lvl w:ilvl="4" w:tplc="E8B04B1A">
      <w:start w:val="1"/>
      <w:numFmt w:val="lowerLetter"/>
      <w:lvlText w:val="%5."/>
      <w:lvlJc w:val="left"/>
      <w:pPr>
        <w:ind w:left="3600" w:hanging="360"/>
      </w:pPr>
    </w:lvl>
    <w:lvl w:ilvl="5" w:tplc="769CA1D2">
      <w:start w:val="1"/>
      <w:numFmt w:val="lowerRoman"/>
      <w:lvlText w:val="%6."/>
      <w:lvlJc w:val="right"/>
      <w:pPr>
        <w:ind w:left="4320" w:hanging="180"/>
      </w:pPr>
    </w:lvl>
    <w:lvl w:ilvl="6" w:tplc="6AA0E9F0">
      <w:start w:val="1"/>
      <w:numFmt w:val="decimal"/>
      <w:lvlText w:val="%7."/>
      <w:lvlJc w:val="left"/>
      <w:pPr>
        <w:ind w:left="5040" w:hanging="360"/>
      </w:pPr>
    </w:lvl>
    <w:lvl w:ilvl="7" w:tplc="6450B784">
      <w:start w:val="1"/>
      <w:numFmt w:val="lowerLetter"/>
      <w:lvlText w:val="%8."/>
      <w:lvlJc w:val="left"/>
      <w:pPr>
        <w:ind w:left="5760" w:hanging="360"/>
      </w:pPr>
    </w:lvl>
    <w:lvl w:ilvl="8" w:tplc="E80EDE96">
      <w:start w:val="1"/>
      <w:numFmt w:val="lowerRoman"/>
      <w:lvlText w:val="%9."/>
      <w:lvlJc w:val="right"/>
      <w:pPr>
        <w:ind w:left="6480" w:hanging="180"/>
      </w:pPr>
    </w:lvl>
  </w:abstractNum>
  <w:abstractNum w:abstractNumId="4" w15:restartNumberingAfterBreak="0">
    <w:nsid w:val="10996EB9"/>
    <w:multiLevelType w:val="hybridMultilevel"/>
    <w:tmpl w:val="669E51FA"/>
    <w:lvl w:ilvl="0" w:tplc="81FE62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26238"/>
    <w:multiLevelType w:val="hybridMultilevel"/>
    <w:tmpl w:val="ACFCD1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AB66E7"/>
    <w:multiLevelType w:val="hybridMultilevel"/>
    <w:tmpl w:val="7694A4E6"/>
    <w:lvl w:ilvl="0" w:tplc="81FE62C0">
      <w:start w:val="1"/>
      <w:numFmt w:val="bullet"/>
      <w:lvlText w:val=""/>
      <w:lvlJc w:val="left"/>
      <w:pPr>
        <w:ind w:left="720" w:hanging="360"/>
      </w:pPr>
      <w:rPr>
        <w:rFonts w:ascii="Symbol" w:hAnsi="Symbol" w:hint="default"/>
      </w:rPr>
    </w:lvl>
    <w:lvl w:ilvl="1" w:tplc="81FE62C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908E0"/>
    <w:multiLevelType w:val="hybridMultilevel"/>
    <w:tmpl w:val="7A58DF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732B67"/>
    <w:multiLevelType w:val="hybridMultilevel"/>
    <w:tmpl w:val="8940C444"/>
    <w:lvl w:ilvl="0" w:tplc="81FE62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0B66FC"/>
    <w:multiLevelType w:val="hybridMultilevel"/>
    <w:tmpl w:val="5A12F7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9C3AFD"/>
    <w:multiLevelType w:val="hybridMultilevel"/>
    <w:tmpl w:val="9D1CC82A"/>
    <w:lvl w:ilvl="0" w:tplc="6FC448E4">
      <w:start w:val="1"/>
      <w:numFmt w:val="bullet"/>
      <w:lvlText w:val="-"/>
      <w:lvlJc w:val="left"/>
      <w:pPr>
        <w:ind w:left="720" w:hanging="360"/>
      </w:pPr>
      <w:rPr>
        <w:rFonts w:ascii="Calibri" w:hAnsi="Calibri" w:hint="default"/>
      </w:rPr>
    </w:lvl>
    <w:lvl w:ilvl="1" w:tplc="E0C80DD6">
      <w:start w:val="1"/>
      <w:numFmt w:val="bullet"/>
      <w:lvlText w:val="o"/>
      <w:lvlJc w:val="left"/>
      <w:pPr>
        <w:ind w:left="1440" w:hanging="360"/>
      </w:pPr>
      <w:rPr>
        <w:rFonts w:ascii="Courier New" w:hAnsi="Courier New" w:hint="default"/>
      </w:rPr>
    </w:lvl>
    <w:lvl w:ilvl="2" w:tplc="0596B890">
      <w:start w:val="1"/>
      <w:numFmt w:val="bullet"/>
      <w:lvlText w:val=""/>
      <w:lvlJc w:val="left"/>
      <w:pPr>
        <w:ind w:left="2160" w:hanging="360"/>
      </w:pPr>
      <w:rPr>
        <w:rFonts w:ascii="Wingdings" w:hAnsi="Wingdings" w:hint="default"/>
      </w:rPr>
    </w:lvl>
    <w:lvl w:ilvl="3" w:tplc="116EFCC8">
      <w:start w:val="1"/>
      <w:numFmt w:val="bullet"/>
      <w:lvlText w:val=""/>
      <w:lvlJc w:val="left"/>
      <w:pPr>
        <w:ind w:left="2880" w:hanging="360"/>
      </w:pPr>
      <w:rPr>
        <w:rFonts w:ascii="Symbol" w:hAnsi="Symbol" w:hint="default"/>
      </w:rPr>
    </w:lvl>
    <w:lvl w:ilvl="4" w:tplc="12442720">
      <w:start w:val="1"/>
      <w:numFmt w:val="bullet"/>
      <w:lvlText w:val="o"/>
      <w:lvlJc w:val="left"/>
      <w:pPr>
        <w:ind w:left="3600" w:hanging="360"/>
      </w:pPr>
      <w:rPr>
        <w:rFonts w:ascii="Courier New" w:hAnsi="Courier New" w:hint="default"/>
      </w:rPr>
    </w:lvl>
    <w:lvl w:ilvl="5" w:tplc="712E5F9E">
      <w:start w:val="1"/>
      <w:numFmt w:val="bullet"/>
      <w:lvlText w:val=""/>
      <w:lvlJc w:val="left"/>
      <w:pPr>
        <w:ind w:left="4320" w:hanging="360"/>
      </w:pPr>
      <w:rPr>
        <w:rFonts w:ascii="Wingdings" w:hAnsi="Wingdings" w:hint="default"/>
      </w:rPr>
    </w:lvl>
    <w:lvl w:ilvl="6" w:tplc="CB1C65CC">
      <w:start w:val="1"/>
      <w:numFmt w:val="bullet"/>
      <w:lvlText w:val=""/>
      <w:lvlJc w:val="left"/>
      <w:pPr>
        <w:ind w:left="5040" w:hanging="360"/>
      </w:pPr>
      <w:rPr>
        <w:rFonts w:ascii="Symbol" w:hAnsi="Symbol" w:hint="default"/>
      </w:rPr>
    </w:lvl>
    <w:lvl w:ilvl="7" w:tplc="AFF4B8EE">
      <w:start w:val="1"/>
      <w:numFmt w:val="bullet"/>
      <w:lvlText w:val="o"/>
      <w:lvlJc w:val="left"/>
      <w:pPr>
        <w:ind w:left="5760" w:hanging="360"/>
      </w:pPr>
      <w:rPr>
        <w:rFonts w:ascii="Courier New" w:hAnsi="Courier New" w:hint="default"/>
      </w:rPr>
    </w:lvl>
    <w:lvl w:ilvl="8" w:tplc="08E83148">
      <w:start w:val="1"/>
      <w:numFmt w:val="bullet"/>
      <w:lvlText w:val=""/>
      <w:lvlJc w:val="left"/>
      <w:pPr>
        <w:ind w:left="6480" w:hanging="360"/>
      </w:pPr>
      <w:rPr>
        <w:rFonts w:ascii="Wingdings" w:hAnsi="Wingdings" w:hint="default"/>
      </w:rPr>
    </w:lvl>
  </w:abstractNum>
  <w:abstractNum w:abstractNumId="11" w15:restartNumberingAfterBreak="0">
    <w:nsid w:val="307C4BCF"/>
    <w:multiLevelType w:val="hybridMultilevel"/>
    <w:tmpl w:val="23CC8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3A7C58"/>
    <w:multiLevelType w:val="hybridMultilevel"/>
    <w:tmpl w:val="44747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0475B8"/>
    <w:multiLevelType w:val="hybridMultilevel"/>
    <w:tmpl w:val="D99CCC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C3AFD"/>
    <w:multiLevelType w:val="hybridMultilevel"/>
    <w:tmpl w:val="CA721A72"/>
    <w:lvl w:ilvl="0" w:tplc="2AAA331C">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80121"/>
    <w:multiLevelType w:val="multilevel"/>
    <w:tmpl w:val="5B509A18"/>
    <w:lvl w:ilvl="0">
      <w:start w:val="1"/>
      <w:numFmt w:val="upperRoman"/>
      <w:suff w:val="nothing"/>
      <w:lvlText w:val="ARTICLE %1"/>
      <w:lvlJc w:val="left"/>
      <w:pPr>
        <w:tabs>
          <w:tab w:val="num" w:pos="0"/>
        </w:tabs>
        <w:ind w:left="0" w:firstLine="0"/>
      </w:pPr>
      <w:rPr>
        <w:rFonts w:ascii="Arial" w:hAnsi="Arial" w:cs="Arial"/>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tabs>
          <w:tab w:val="num" w:pos="90"/>
        </w:tabs>
        <w:ind w:left="90" w:firstLine="0"/>
      </w:pPr>
      <w:rPr>
        <w:rFonts w:ascii="Arial" w:eastAsia="Times New Roman" w:hAnsi="Arial" w:cs="Times New Roman"/>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0" w:firstLine="720"/>
      </w:pPr>
      <w:rPr>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0"/>
        </w:tabs>
        <w:ind w:left="0" w:firstLine="720"/>
      </w:pPr>
      <w:rPr>
        <w:rFonts w:ascii="Arial" w:hAnsi="Arial" w:cs="Arial"/>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0"/>
        </w:tabs>
        <w:ind w:left="1440" w:firstLine="720"/>
      </w:pPr>
      <w:rPr>
        <w:rFonts w:ascii="Times New Roman" w:hAnsi="Times New Roman" w:cs="Times New Roman"/>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0"/>
        </w:tabs>
        <w:ind w:left="2160" w:firstLine="720"/>
      </w:pPr>
      <w:rPr>
        <w:rFonts w:ascii="Times New Roman" w:hAnsi="Times New Roman" w:cs="Times New Roman"/>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0"/>
        </w:tabs>
        <w:ind w:left="2880" w:firstLine="720"/>
      </w:pPr>
      <w:rPr>
        <w:rFonts w:ascii="Times New Roman" w:hAnsi="Times New Roman" w:cs="Times New Roman"/>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50043E7"/>
    <w:multiLevelType w:val="hybridMultilevel"/>
    <w:tmpl w:val="4C42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06374"/>
    <w:multiLevelType w:val="hybridMultilevel"/>
    <w:tmpl w:val="0BF4D980"/>
    <w:lvl w:ilvl="0" w:tplc="A6E07E0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A412AE"/>
    <w:multiLevelType w:val="hybridMultilevel"/>
    <w:tmpl w:val="A292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75A67"/>
    <w:multiLevelType w:val="hybridMultilevel"/>
    <w:tmpl w:val="290AB31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960A2"/>
    <w:multiLevelType w:val="hybridMultilevel"/>
    <w:tmpl w:val="B156B746"/>
    <w:lvl w:ilvl="0" w:tplc="A62A35DC">
      <w:start w:val="1"/>
      <w:numFmt w:val="upperLetter"/>
      <w:lvlText w:val="%1."/>
      <w:lvlJc w:val="left"/>
      <w:pPr>
        <w:ind w:left="360" w:hanging="360"/>
      </w:pPr>
      <w:rPr>
        <w:color w:val="auto"/>
      </w:rPr>
    </w:lvl>
    <w:lvl w:ilvl="1" w:tplc="4DA2B99C">
      <w:start w:val="1"/>
      <w:numFmt w:val="lowerLetter"/>
      <w:lvlText w:val="%2."/>
      <w:lvlJc w:val="left"/>
      <w:pPr>
        <w:ind w:left="1080" w:hanging="360"/>
      </w:pPr>
    </w:lvl>
    <w:lvl w:ilvl="2" w:tplc="17D24F06">
      <w:start w:val="1"/>
      <w:numFmt w:val="lowerRoman"/>
      <w:lvlText w:val="%3."/>
      <w:lvlJc w:val="right"/>
      <w:pPr>
        <w:ind w:left="1800" w:hanging="180"/>
      </w:pPr>
    </w:lvl>
    <w:lvl w:ilvl="3" w:tplc="F26847BE">
      <w:start w:val="1"/>
      <w:numFmt w:val="decimal"/>
      <w:lvlText w:val="%4."/>
      <w:lvlJc w:val="left"/>
      <w:pPr>
        <w:ind w:left="2520" w:hanging="360"/>
      </w:pPr>
    </w:lvl>
    <w:lvl w:ilvl="4" w:tplc="DA860210">
      <w:start w:val="1"/>
      <w:numFmt w:val="lowerLetter"/>
      <w:lvlText w:val="%5."/>
      <w:lvlJc w:val="left"/>
      <w:pPr>
        <w:ind w:left="3240" w:hanging="360"/>
      </w:pPr>
    </w:lvl>
    <w:lvl w:ilvl="5" w:tplc="5A643D3C">
      <w:start w:val="1"/>
      <w:numFmt w:val="lowerRoman"/>
      <w:lvlText w:val="%6."/>
      <w:lvlJc w:val="right"/>
      <w:pPr>
        <w:ind w:left="3960" w:hanging="180"/>
      </w:pPr>
    </w:lvl>
    <w:lvl w:ilvl="6" w:tplc="8C7266C2">
      <w:start w:val="1"/>
      <w:numFmt w:val="decimal"/>
      <w:lvlText w:val="%7."/>
      <w:lvlJc w:val="left"/>
      <w:pPr>
        <w:ind w:left="4680" w:hanging="360"/>
      </w:pPr>
    </w:lvl>
    <w:lvl w:ilvl="7" w:tplc="976A2636">
      <w:start w:val="1"/>
      <w:numFmt w:val="lowerLetter"/>
      <w:lvlText w:val="%8."/>
      <w:lvlJc w:val="left"/>
      <w:pPr>
        <w:ind w:left="5400" w:hanging="360"/>
      </w:pPr>
    </w:lvl>
    <w:lvl w:ilvl="8" w:tplc="33D60C1C">
      <w:start w:val="1"/>
      <w:numFmt w:val="lowerRoman"/>
      <w:lvlText w:val="%9."/>
      <w:lvlJc w:val="right"/>
      <w:pPr>
        <w:ind w:left="6120" w:hanging="180"/>
      </w:pPr>
    </w:lvl>
  </w:abstractNum>
  <w:abstractNum w:abstractNumId="21" w15:restartNumberingAfterBreak="0">
    <w:nsid w:val="5A5F3F43"/>
    <w:multiLevelType w:val="hybridMultilevel"/>
    <w:tmpl w:val="BDE22CD6"/>
    <w:lvl w:ilvl="0" w:tplc="46D248BC">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AC38C7"/>
    <w:multiLevelType w:val="hybridMultilevel"/>
    <w:tmpl w:val="0D967ECE"/>
    <w:lvl w:ilvl="0" w:tplc="9A1A7786">
      <w:start w:val="30"/>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15:restartNumberingAfterBreak="0">
    <w:nsid w:val="5D1C3B6D"/>
    <w:multiLevelType w:val="hybridMultilevel"/>
    <w:tmpl w:val="2ADCA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7029A2"/>
    <w:multiLevelType w:val="hybridMultilevel"/>
    <w:tmpl w:val="B5D8A7A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5" w15:restartNumberingAfterBreak="0">
    <w:nsid w:val="674B7F8D"/>
    <w:multiLevelType w:val="hybridMultilevel"/>
    <w:tmpl w:val="397CA09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6" w15:restartNumberingAfterBreak="0">
    <w:nsid w:val="67C415FF"/>
    <w:multiLevelType w:val="hybridMultilevel"/>
    <w:tmpl w:val="277AB568"/>
    <w:lvl w:ilvl="0" w:tplc="81FE62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91240"/>
    <w:multiLevelType w:val="hybridMultilevel"/>
    <w:tmpl w:val="8E3C397A"/>
    <w:lvl w:ilvl="0" w:tplc="81FE62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1B3936"/>
    <w:multiLevelType w:val="hybridMultilevel"/>
    <w:tmpl w:val="F5882D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2B34FF"/>
    <w:multiLevelType w:val="hybridMultilevel"/>
    <w:tmpl w:val="145C923E"/>
    <w:lvl w:ilvl="0" w:tplc="81FE62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3475B0"/>
    <w:multiLevelType w:val="hybridMultilevel"/>
    <w:tmpl w:val="4234305C"/>
    <w:lvl w:ilvl="0" w:tplc="B7A0E4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B6DC1"/>
    <w:multiLevelType w:val="hybridMultilevel"/>
    <w:tmpl w:val="AF443B3C"/>
    <w:lvl w:ilvl="0" w:tplc="FFFFFFFF">
      <w:start w:val="43"/>
      <w:numFmt w:val="decimal"/>
      <w:lvlText w:val="%1"/>
      <w:lvlJc w:val="left"/>
      <w:pPr>
        <w:ind w:left="360" w:hanging="360"/>
      </w:pPr>
    </w:lvl>
    <w:lvl w:ilvl="1" w:tplc="FFFFFFFF">
      <w:start w:val="1"/>
      <w:numFmt w:val="lowerLetter"/>
      <w:lvlText w:val="%2."/>
      <w:lvlJc w:val="left"/>
      <w:pPr>
        <w:ind w:left="990" w:hanging="360"/>
      </w:p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num w:numId="1" w16cid:durableId="954484603">
    <w:abstractNumId w:val="10"/>
  </w:num>
  <w:num w:numId="2" w16cid:durableId="1150823258">
    <w:abstractNumId w:val="3"/>
  </w:num>
  <w:num w:numId="3" w16cid:durableId="1994870769">
    <w:abstractNumId w:val="31"/>
  </w:num>
  <w:num w:numId="4" w16cid:durableId="426927402">
    <w:abstractNumId w:val="15"/>
  </w:num>
  <w:num w:numId="5" w16cid:durableId="1357536651">
    <w:abstractNumId w:val="17"/>
  </w:num>
  <w:num w:numId="6" w16cid:durableId="110705790">
    <w:abstractNumId w:val="21"/>
  </w:num>
  <w:num w:numId="7" w16cid:durableId="413669782">
    <w:abstractNumId w:val="1"/>
  </w:num>
  <w:num w:numId="8" w16cid:durableId="237323613">
    <w:abstractNumId w:val="0"/>
  </w:num>
  <w:num w:numId="9" w16cid:durableId="494996050">
    <w:abstractNumId w:val="26"/>
  </w:num>
  <w:num w:numId="10" w16cid:durableId="2112242981">
    <w:abstractNumId w:val="6"/>
  </w:num>
  <w:num w:numId="11" w16cid:durableId="400518950">
    <w:abstractNumId w:val="4"/>
  </w:num>
  <w:num w:numId="12" w16cid:durableId="58019166">
    <w:abstractNumId w:val="29"/>
  </w:num>
  <w:num w:numId="13" w16cid:durableId="827087909">
    <w:abstractNumId w:val="14"/>
  </w:num>
  <w:num w:numId="14" w16cid:durableId="1418357074">
    <w:abstractNumId w:val="8"/>
  </w:num>
  <w:num w:numId="15" w16cid:durableId="862061784">
    <w:abstractNumId w:val="16"/>
  </w:num>
  <w:num w:numId="16" w16cid:durableId="1620142159">
    <w:abstractNumId w:val="22"/>
  </w:num>
  <w:num w:numId="17" w16cid:durableId="1338383951">
    <w:abstractNumId w:val="27"/>
  </w:num>
  <w:num w:numId="18" w16cid:durableId="1612204814">
    <w:abstractNumId w:val="30"/>
  </w:num>
  <w:num w:numId="19" w16cid:durableId="1026561898">
    <w:abstractNumId w:val="19"/>
  </w:num>
  <w:num w:numId="20" w16cid:durableId="908807382">
    <w:abstractNumId w:val="20"/>
  </w:num>
  <w:num w:numId="21" w16cid:durableId="870413513">
    <w:abstractNumId w:val="12"/>
  </w:num>
  <w:num w:numId="22" w16cid:durableId="1393121558">
    <w:abstractNumId w:val="2"/>
  </w:num>
  <w:num w:numId="23" w16cid:durableId="734862745">
    <w:abstractNumId w:val="25"/>
  </w:num>
  <w:num w:numId="24" w16cid:durableId="1565094248">
    <w:abstractNumId w:val="24"/>
  </w:num>
  <w:num w:numId="25" w16cid:durableId="663434418">
    <w:abstractNumId w:val="11"/>
  </w:num>
  <w:num w:numId="26" w16cid:durableId="762336167">
    <w:abstractNumId w:val="23"/>
  </w:num>
  <w:num w:numId="27" w16cid:durableId="1812870474">
    <w:abstractNumId w:val="18"/>
  </w:num>
  <w:num w:numId="28" w16cid:durableId="1668553132">
    <w:abstractNumId w:val="7"/>
  </w:num>
  <w:num w:numId="29" w16cid:durableId="671251940">
    <w:abstractNumId w:val="13"/>
  </w:num>
  <w:num w:numId="30" w16cid:durableId="1124733192">
    <w:abstractNumId w:val="28"/>
  </w:num>
  <w:num w:numId="31" w16cid:durableId="1546140030">
    <w:abstractNumId w:val="5"/>
  </w:num>
  <w:num w:numId="32" w16cid:durableId="603198151">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987"/>
    <w:rsid w:val="00000628"/>
    <w:rsid w:val="00002181"/>
    <w:rsid w:val="0000385C"/>
    <w:rsid w:val="00003B75"/>
    <w:rsid w:val="0000438E"/>
    <w:rsid w:val="000044C7"/>
    <w:rsid w:val="000045AD"/>
    <w:rsid w:val="0000464B"/>
    <w:rsid w:val="000053D9"/>
    <w:rsid w:val="00005E14"/>
    <w:rsid w:val="00006EAF"/>
    <w:rsid w:val="0000724E"/>
    <w:rsid w:val="00007A2C"/>
    <w:rsid w:val="00010161"/>
    <w:rsid w:val="00010309"/>
    <w:rsid w:val="00011259"/>
    <w:rsid w:val="00014A58"/>
    <w:rsid w:val="000159DE"/>
    <w:rsid w:val="00016002"/>
    <w:rsid w:val="00016162"/>
    <w:rsid w:val="00016382"/>
    <w:rsid w:val="00021249"/>
    <w:rsid w:val="00021B45"/>
    <w:rsid w:val="00023266"/>
    <w:rsid w:val="000233CB"/>
    <w:rsid w:val="0002364D"/>
    <w:rsid w:val="00023A82"/>
    <w:rsid w:val="0002464F"/>
    <w:rsid w:val="0002470D"/>
    <w:rsid w:val="00024930"/>
    <w:rsid w:val="000253C3"/>
    <w:rsid w:val="000263F2"/>
    <w:rsid w:val="00026A7B"/>
    <w:rsid w:val="000274DF"/>
    <w:rsid w:val="00027595"/>
    <w:rsid w:val="00027AB7"/>
    <w:rsid w:val="00027C71"/>
    <w:rsid w:val="00030850"/>
    <w:rsid w:val="00031823"/>
    <w:rsid w:val="0003202E"/>
    <w:rsid w:val="000329B3"/>
    <w:rsid w:val="00032C8F"/>
    <w:rsid w:val="00033D88"/>
    <w:rsid w:val="00034203"/>
    <w:rsid w:val="00034507"/>
    <w:rsid w:val="0003465C"/>
    <w:rsid w:val="000352E0"/>
    <w:rsid w:val="00037085"/>
    <w:rsid w:val="00037A9A"/>
    <w:rsid w:val="00040199"/>
    <w:rsid w:val="00040300"/>
    <w:rsid w:val="00040E77"/>
    <w:rsid w:val="00041055"/>
    <w:rsid w:val="000415E9"/>
    <w:rsid w:val="00041CF8"/>
    <w:rsid w:val="00042330"/>
    <w:rsid w:val="00042B09"/>
    <w:rsid w:val="000457AF"/>
    <w:rsid w:val="00045BE3"/>
    <w:rsid w:val="00045ED5"/>
    <w:rsid w:val="00045FC7"/>
    <w:rsid w:val="000461E0"/>
    <w:rsid w:val="00046FE4"/>
    <w:rsid w:val="00047696"/>
    <w:rsid w:val="00050336"/>
    <w:rsid w:val="000506CA"/>
    <w:rsid w:val="00050AD7"/>
    <w:rsid w:val="0005154B"/>
    <w:rsid w:val="000516C2"/>
    <w:rsid w:val="00052166"/>
    <w:rsid w:val="00052646"/>
    <w:rsid w:val="00052C3B"/>
    <w:rsid w:val="00052CC2"/>
    <w:rsid w:val="00053855"/>
    <w:rsid w:val="00054849"/>
    <w:rsid w:val="00055225"/>
    <w:rsid w:val="00056BE6"/>
    <w:rsid w:val="00056F90"/>
    <w:rsid w:val="000571D5"/>
    <w:rsid w:val="00057E4C"/>
    <w:rsid w:val="00057FD7"/>
    <w:rsid w:val="00060376"/>
    <w:rsid w:val="000603B7"/>
    <w:rsid w:val="00060D4E"/>
    <w:rsid w:val="00060E76"/>
    <w:rsid w:val="00062DE7"/>
    <w:rsid w:val="0006373E"/>
    <w:rsid w:val="00065135"/>
    <w:rsid w:val="000653AF"/>
    <w:rsid w:val="00065DFE"/>
    <w:rsid w:val="00065F3C"/>
    <w:rsid w:val="00066398"/>
    <w:rsid w:val="000671E1"/>
    <w:rsid w:val="00070097"/>
    <w:rsid w:val="00070424"/>
    <w:rsid w:val="0007135A"/>
    <w:rsid w:val="00072506"/>
    <w:rsid w:val="00072A45"/>
    <w:rsid w:val="00072F3B"/>
    <w:rsid w:val="000732F5"/>
    <w:rsid w:val="000736DE"/>
    <w:rsid w:val="00073B5D"/>
    <w:rsid w:val="0007444F"/>
    <w:rsid w:val="00074534"/>
    <w:rsid w:val="00074B5E"/>
    <w:rsid w:val="00075472"/>
    <w:rsid w:val="00075D7D"/>
    <w:rsid w:val="00076342"/>
    <w:rsid w:val="00076C80"/>
    <w:rsid w:val="000775B4"/>
    <w:rsid w:val="0007781C"/>
    <w:rsid w:val="0008002C"/>
    <w:rsid w:val="0008021E"/>
    <w:rsid w:val="00080492"/>
    <w:rsid w:val="00080984"/>
    <w:rsid w:val="00080DDD"/>
    <w:rsid w:val="00080FB0"/>
    <w:rsid w:val="00081974"/>
    <w:rsid w:val="00082F89"/>
    <w:rsid w:val="00083797"/>
    <w:rsid w:val="000849B4"/>
    <w:rsid w:val="000851EB"/>
    <w:rsid w:val="000858CA"/>
    <w:rsid w:val="00085B1B"/>
    <w:rsid w:val="000860A1"/>
    <w:rsid w:val="00086836"/>
    <w:rsid w:val="00086890"/>
    <w:rsid w:val="000869CE"/>
    <w:rsid w:val="000876B5"/>
    <w:rsid w:val="00090176"/>
    <w:rsid w:val="00090DA5"/>
    <w:rsid w:val="00090E6A"/>
    <w:rsid w:val="00091077"/>
    <w:rsid w:val="000925B1"/>
    <w:rsid w:val="00092A0F"/>
    <w:rsid w:val="000930F0"/>
    <w:rsid w:val="000935EA"/>
    <w:rsid w:val="00093AB9"/>
    <w:rsid w:val="00094138"/>
    <w:rsid w:val="000943B4"/>
    <w:rsid w:val="00094C61"/>
    <w:rsid w:val="000962F4"/>
    <w:rsid w:val="00096DA1"/>
    <w:rsid w:val="00097B26"/>
    <w:rsid w:val="00097C41"/>
    <w:rsid w:val="000A0269"/>
    <w:rsid w:val="000A0770"/>
    <w:rsid w:val="000A0811"/>
    <w:rsid w:val="000A1612"/>
    <w:rsid w:val="000A1C21"/>
    <w:rsid w:val="000A25D8"/>
    <w:rsid w:val="000A5201"/>
    <w:rsid w:val="000A5719"/>
    <w:rsid w:val="000A69CA"/>
    <w:rsid w:val="000A73F8"/>
    <w:rsid w:val="000B01E0"/>
    <w:rsid w:val="000B107F"/>
    <w:rsid w:val="000B10E5"/>
    <w:rsid w:val="000B18CD"/>
    <w:rsid w:val="000B1A01"/>
    <w:rsid w:val="000B1A08"/>
    <w:rsid w:val="000B2365"/>
    <w:rsid w:val="000B25DA"/>
    <w:rsid w:val="000B377D"/>
    <w:rsid w:val="000B396A"/>
    <w:rsid w:val="000B4DBE"/>
    <w:rsid w:val="000B5005"/>
    <w:rsid w:val="000B5184"/>
    <w:rsid w:val="000B54AA"/>
    <w:rsid w:val="000B5738"/>
    <w:rsid w:val="000B6F33"/>
    <w:rsid w:val="000B6FE9"/>
    <w:rsid w:val="000BDE6F"/>
    <w:rsid w:val="000C000D"/>
    <w:rsid w:val="000C04D1"/>
    <w:rsid w:val="000C0630"/>
    <w:rsid w:val="000C06C3"/>
    <w:rsid w:val="000C1196"/>
    <w:rsid w:val="000C1451"/>
    <w:rsid w:val="000C21CB"/>
    <w:rsid w:val="000C2618"/>
    <w:rsid w:val="000C2958"/>
    <w:rsid w:val="000C3122"/>
    <w:rsid w:val="000C3444"/>
    <w:rsid w:val="000C4580"/>
    <w:rsid w:val="000C4C2B"/>
    <w:rsid w:val="000C4D2B"/>
    <w:rsid w:val="000C50F4"/>
    <w:rsid w:val="000C51FA"/>
    <w:rsid w:val="000C52BA"/>
    <w:rsid w:val="000C5B4B"/>
    <w:rsid w:val="000C5F5A"/>
    <w:rsid w:val="000C6286"/>
    <w:rsid w:val="000C667F"/>
    <w:rsid w:val="000C7447"/>
    <w:rsid w:val="000D06A2"/>
    <w:rsid w:val="000D0ED9"/>
    <w:rsid w:val="000D15F7"/>
    <w:rsid w:val="000D1B13"/>
    <w:rsid w:val="000D1D88"/>
    <w:rsid w:val="000D389F"/>
    <w:rsid w:val="000D400A"/>
    <w:rsid w:val="000D4A88"/>
    <w:rsid w:val="000D4E0D"/>
    <w:rsid w:val="000D5552"/>
    <w:rsid w:val="000D5E64"/>
    <w:rsid w:val="000D5EA6"/>
    <w:rsid w:val="000D665F"/>
    <w:rsid w:val="000D6BA9"/>
    <w:rsid w:val="000D6F71"/>
    <w:rsid w:val="000E001A"/>
    <w:rsid w:val="000E0850"/>
    <w:rsid w:val="000E0E2F"/>
    <w:rsid w:val="000E1498"/>
    <w:rsid w:val="000E15B0"/>
    <w:rsid w:val="000E1820"/>
    <w:rsid w:val="000E27A2"/>
    <w:rsid w:val="000E2A32"/>
    <w:rsid w:val="000E30B2"/>
    <w:rsid w:val="000E3164"/>
    <w:rsid w:val="000E36C3"/>
    <w:rsid w:val="000E4662"/>
    <w:rsid w:val="000E4B56"/>
    <w:rsid w:val="000E4C5E"/>
    <w:rsid w:val="000E4CD5"/>
    <w:rsid w:val="000E50C7"/>
    <w:rsid w:val="000E5596"/>
    <w:rsid w:val="000E58B1"/>
    <w:rsid w:val="000E6F22"/>
    <w:rsid w:val="000E713E"/>
    <w:rsid w:val="000E73E7"/>
    <w:rsid w:val="000E7450"/>
    <w:rsid w:val="000F0282"/>
    <w:rsid w:val="000F092B"/>
    <w:rsid w:val="000F1F19"/>
    <w:rsid w:val="000F289A"/>
    <w:rsid w:val="000F3DC8"/>
    <w:rsid w:val="000F58F7"/>
    <w:rsid w:val="000F59A3"/>
    <w:rsid w:val="000F60D0"/>
    <w:rsid w:val="000F6A90"/>
    <w:rsid w:val="000F714D"/>
    <w:rsid w:val="000F7B85"/>
    <w:rsid w:val="001000DC"/>
    <w:rsid w:val="0010045F"/>
    <w:rsid w:val="00100D38"/>
    <w:rsid w:val="0010251F"/>
    <w:rsid w:val="00102961"/>
    <w:rsid w:val="00103D62"/>
    <w:rsid w:val="0010439B"/>
    <w:rsid w:val="00104619"/>
    <w:rsid w:val="00105691"/>
    <w:rsid w:val="001057DC"/>
    <w:rsid w:val="00105BED"/>
    <w:rsid w:val="0010600A"/>
    <w:rsid w:val="00106026"/>
    <w:rsid w:val="0010693C"/>
    <w:rsid w:val="00106991"/>
    <w:rsid w:val="00107AEC"/>
    <w:rsid w:val="00107B83"/>
    <w:rsid w:val="00107F7E"/>
    <w:rsid w:val="00110452"/>
    <w:rsid w:val="001109EF"/>
    <w:rsid w:val="00110DBE"/>
    <w:rsid w:val="001110E1"/>
    <w:rsid w:val="001114F9"/>
    <w:rsid w:val="00112564"/>
    <w:rsid w:val="00113251"/>
    <w:rsid w:val="0011340A"/>
    <w:rsid w:val="001137F7"/>
    <w:rsid w:val="00113A02"/>
    <w:rsid w:val="00113C14"/>
    <w:rsid w:val="0011476A"/>
    <w:rsid w:val="00115124"/>
    <w:rsid w:val="00115F4A"/>
    <w:rsid w:val="0011639E"/>
    <w:rsid w:val="001165F3"/>
    <w:rsid w:val="00117E89"/>
    <w:rsid w:val="001202F5"/>
    <w:rsid w:val="00120C03"/>
    <w:rsid w:val="00121CBF"/>
    <w:rsid w:val="001223DF"/>
    <w:rsid w:val="00122A24"/>
    <w:rsid w:val="00122C40"/>
    <w:rsid w:val="001234CE"/>
    <w:rsid w:val="00123995"/>
    <w:rsid w:val="00123C5B"/>
    <w:rsid w:val="00124180"/>
    <w:rsid w:val="001245A2"/>
    <w:rsid w:val="00124C06"/>
    <w:rsid w:val="001252A1"/>
    <w:rsid w:val="001253FB"/>
    <w:rsid w:val="001264E3"/>
    <w:rsid w:val="00127041"/>
    <w:rsid w:val="001275FB"/>
    <w:rsid w:val="00131188"/>
    <w:rsid w:val="00131906"/>
    <w:rsid w:val="001326DE"/>
    <w:rsid w:val="0013304C"/>
    <w:rsid w:val="00134237"/>
    <w:rsid w:val="0013443E"/>
    <w:rsid w:val="00135147"/>
    <w:rsid w:val="001351F4"/>
    <w:rsid w:val="001354E0"/>
    <w:rsid w:val="0013615F"/>
    <w:rsid w:val="00136451"/>
    <w:rsid w:val="00136AAE"/>
    <w:rsid w:val="00136AF1"/>
    <w:rsid w:val="001379B9"/>
    <w:rsid w:val="001379FF"/>
    <w:rsid w:val="001420B2"/>
    <w:rsid w:val="0014236E"/>
    <w:rsid w:val="001427E9"/>
    <w:rsid w:val="00143327"/>
    <w:rsid w:val="00143D49"/>
    <w:rsid w:val="00144C8C"/>
    <w:rsid w:val="0014516E"/>
    <w:rsid w:val="001458AD"/>
    <w:rsid w:val="001462F3"/>
    <w:rsid w:val="00146F66"/>
    <w:rsid w:val="001471B5"/>
    <w:rsid w:val="00147D16"/>
    <w:rsid w:val="00150E74"/>
    <w:rsid w:val="001516EC"/>
    <w:rsid w:val="0015185D"/>
    <w:rsid w:val="00151BFD"/>
    <w:rsid w:val="00152C0A"/>
    <w:rsid w:val="00152C46"/>
    <w:rsid w:val="00153557"/>
    <w:rsid w:val="00153726"/>
    <w:rsid w:val="00153997"/>
    <w:rsid w:val="00155019"/>
    <w:rsid w:val="0015655D"/>
    <w:rsid w:val="00156B52"/>
    <w:rsid w:val="00156B5D"/>
    <w:rsid w:val="00157575"/>
    <w:rsid w:val="001575BC"/>
    <w:rsid w:val="00157A4B"/>
    <w:rsid w:val="00157C94"/>
    <w:rsid w:val="00161261"/>
    <w:rsid w:val="001623B1"/>
    <w:rsid w:val="001626A7"/>
    <w:rsid w:val="00162B53"/>
    <w:rsid w:val="00162C61"/>
    <w:rsid w:val="00162D47"/>
    <w:rsid w:val="0016313A"/>
    <w:rsid w:val="00164C43"/>
    <w:rsid w:val="00164D35"/>
    <w:rsid w:val="0016529B"/>
    <w:rsid w:val="0016579B"/>
    <w:rsid w:val="00166266"/>
    <w:rsid w:val="00166BC9"/>
    <w:rsid w:val="001671C1"/>
    <w:rsid w:val="00167702"/>
    <w:rsid w:val="001703B9"/>
    <w:rsid w:val="00170830"/>
    <w:rsid w:val="00171046"/>
    <w:rsid w:val="0017129A"/>
    <w:rsid w:val="001714E4"/>
    <w:rsid w:val="001719A9"/>
    <w:rsid w:val="0017274C"/>
    <w:rsid w:val="00172EFF"/>
    <w:rsid w:val="001733DD"/>
    <w:rsid w:val="00173750"/>
    <w:rsid w:val="00174367"/>
    <w:rsid w:val="00174A3C"/>
    <w:rsid w:val="00174E9F"/>
    <w:rsid w:val="001754DA"/>
    <w:rsid w:val="001757F6"/>
    <w:rsid w:val="001759CC"/>
    <w:rsid w:val="00176112"/>
    <w:rsid w:val="001772DF"/>
    <w:rsid w:val="00177709"/>
    <w:rsid w:val="00180278"/>
    <w:rsid w:val="001812C4"/>
    <w:rsid w:val="00181B58"/>
    <w:rsid w:val="001825F2"/>
    <w:rsid w:val="00183B2E"/>
    <w:rsid w:val="00184B6B"/>
    <w:rsid w:val="001850C1"/>
    <w:rsid w:val="001853FD"/>
    <w:rsid w:val="001865DD"/>
    <w:rsid w:val="00186729"/>
    <w:rsid w:val="00187CA2"/>
    <w:rsid w:val="001903AA"/>
    <w:rsid w:val="00191951"/>
    <w:rsid w:val="00192689"/>
    <w:rsid w:val="00192DB7"/>
    <w:rsid w:val="00192DD7"/>
    <w:rsid w:val="0019305B"/>
    <w:rsid w:val="001939AA"/>
    <w:rsid w:val="0019462D"/>
    <w:rsid w:val="001955E1"/>
    <w:rsid w:val="0019644E"/>
    <w:rsid w:val="00196AE4"/>
    <w:rsid w:val="00196FCB"/>
    <w:rsid w:val="001970CF"/>
    <w:rsid w:val="0019751F"/>
    <w:rsid w:val="00197CB5"/>
    <w:rsid w:val="001A123A"/>
    <w:rsid w:val="001A276E"/>
    <w:rsid w:val="001A2A87"/>
    <w:rsid w:val="001A4895"/>
    <w:rsid w:val="001A680C"/>
    <w:rsid w:val="001A72B1"/>
    <w:rsid w:val="001A7687"/>
    <w:rsid w:val="001A7E01"/>
    <w:rsid w:val="001A7FA8"/>
    <w:rsid w:val="001B121E"/>
    <w:rsid w:val="001B1251"/>
    <w:rsid w:val="001B16C0"/>
    <w:rsid w:val="001B1E23"/>
    <w:rsid w:val="001B221E"/>
    <w:rsid w:val="001B2752"/>
    <w:rsid w:val="001B3D79"/>
    <w:rsid w:val="001B447A"/>
    <w:rsid w:val="001B4DA4"/>
    <w:rsid w:val="001B50C1"/>
    <w:rsid w:val="001B5268"/>
    <w:rsid w:val="001B53D2"/>
    <w:rsid w:val="001B559F"/>
    <w:rsid w:val="001B616B"/>
    <w:rsid w:val="001B6612"/>
    <w:rsid w:val="001B6752"/>
    <w:rsid w:val="001B67BD"/>
    <w:rsid w:val="001B6BF8"/>
    <w:rsid w:val="001B71E6"/>
    <w:rsid w:val="001C11DE"/>
    <w:rsid w:val="001C1511"/>
    <w:rsid w:val="001C1674"/>
    <w:rsid w:val="001C1B3A"/>
    <w:rsid w:val="001C29A1"/>
    <w:rsid w:val="001C2B91"/>
    <w:rsid w:val="001C324A"/>
    <w:rsid w:val="001C3DEC"/>
    <w:rsid w:val="001C46E8"/>
    <w:rsid w:val="001C5F9F"/>
    <w:rsid w:val="001C678F"/>
    <w:rsid w:val="001D01BF"/>
    <w:rsid w:val="001D0D7E"/>
    <w:rsid w:val="001D1A5C"/>
    <w:rsid w:val="001D3557"/>
    <w:rsid w:val="001D42EA"/>
    <w:rsid w:val="001D433B"/>
    <w:rsid w:val="001D46B2"/>
    <w:rsid w:val="001D483F"/>
    <w:rsid w:val="001D5616"/>
    <w:rsid w:val="001D568E"/>
    <w:rsid w:val="001D5820"/>
    <w:rsid w:val="001D59D0"/>
    <w:rsid w:val="001D674D"/>
    <w:rsid w:val="001D6A36"/>
    <w:rsid w:val="001D7434"/>
    <w:rsid w:val="001E0C6B"/>
    <w:rsid w:val="001E1341"/>
    <w:rsid w:val="001E1C94"/>
    <w:rsid w:val="001E2DAE"/>
    <w:rsid w:val="001E369A"/>
    <w:rsid w:val="001E3A7A"/>
    <w:rsid w:val="001E3AF8"/>
    <w:rsid w:val="001E4388"/>
    <w:rsid w:val="001E4636"/>
    <w:rsid w:val="001E4865"/>
    <w:rsid w:val="001E4C58"/>
    <w:rsid w:val="001E4FEB"/>
    <w:rsid w:val="001E5EC7"/>
    <w:rsid w:val="001E61E2"/>
    <w:rsid w:val="001E640B"/>
    <w:rsid w:val="001E7979"/>
    <w:rsid w:val="001E7ACD"/>
    <w:rsid w:val="001F0375"/>
    <w:rsid w:val="001F1C35"/>
    <w:rsid w:val="001F1F08"/>
    <w:rsid w:val="001F25AD"/>
    <w:rsid w:val="001F2637"/>
    <w:rsid w:val="001F34BC"/>
    <w:rsid w:val="001F49AA"/>
    <w:rsid w:val="001F4AFA"/>
    <w:rsid w:val="001F5F51"/>
    <w:rsid w:val="001F6567"/>
    <w:rsid w:val="001F7C38"/>
    <w:rsid w:val="002000A9"/>
    <w:rsid w:val="002001EA"/>
    <w:rsid w:val="00200762"/>
    <w:rsid w:val="00200BB8"/>
    <w:rsid w:val="00201135"/>
    <w:rsid w:val="00201D64"/>
    <w:rsid w:val="00202A3A"/>
    <w:rsid w:val="00202DB3"/>
    <w:rsid w:val="00203AD4"/>
    <w:rsid w:val="00203BDC"/>
    <w:rsid w:val="00204B53"/>
    <w:rsid w:val="00205BF0"/>
    <w:rsid w:val="00206265"/>
    <w:rsid w:val="00206E41"/>
    <w:rsid w:val="0020726D"/>
    <w:rsid w:val="00207799"/>
    <w:rsid w:val="00207C73"/>
    <w:rsid w:val="0021179E"/>
    <w:rsid w:val="00211804"/>
    <w:rsid w:val="00211B30"/>
    <w:rsid w:val="00212042"/>
    <w:rsid w:val="002123A3"/>
    <w:rsid w:val="00212606"/>
    <w:rsid w:val="0021268E"/>
    <w:rsid w:val="00213F13"/>
    <w:rsid w:val="00214475"/>
    <w:rsid w:val="0021464D"/>
    <w:rsid w:val="002147A1"/>
    <w:rsid w:val="00214C58"/>
    <w:rsid w:val="0021608A"/>
    <w:rsid w:val="002166E2"/>
    <w:rsid w:val="00216F84"/>
    <w:rsid w:val="0022090D"/>
    <w:rsid w:val="00220A38"/>
    <w:rsid w:val="00221776"/>
    <w:rsid w:val="00224A25"/>
    <w:rsid w:val="0022689F"/>
    <w:rsid w:val="002271A6"/>
    <w:rsid w:val="002301DF"/>
    <w:rsid w:val="00230574"/>
    <w:rsid w:val="00230725"/>
    <w:rsid w:val="0023073C"/>
    <w:rsid w:val="00230FF5"/>
    <w:rsid w:val="002326AD"/>
    <w:rsid w:val="00232FD6"/>
    <w:rsid w:val="00233B69"/>
    <w:rsid w:val="00233E68"/>
    <w:rsid w:val="0023404A"/>
    <w:rsid w:val="00234493"/>
    <w:rsid w:val="0023472E"/>
    <w:rsid w:val="00234D09"/>
    <w:rsid w:val="00234F78"/>
    <w:rsid w:val="0023568B"/>
    <w:rsid w:val="002358A9"/>
    <w:rsid w:val="00236909"/>
    <w:rsid w:val="00237D9C"/>
    <w:rsid w:val="00240822"/>
    <w:rsid w:val="00240F87"/>
    <w:rsid w:val="002425BE"/>
    <w:rsid w:val="002428D4"/>
    <w:rsid w:val="00244AB1"/>
    <w:rsid w:val="002452F5"/>
    <w:rsid w:val="002462B8"/>
    <w:rsid w:val="002477FF"/>
    <w:rsid w:val="00247B4A"/>
    <w:rsid w:val="00247C45"/>
    <w:rsid w:val="00250359"/>
    <w:rsid w:val="00251053"/>
    <w:rsid w:val="00251719"/>
    <w:rsid w:val="0025236E"/>
    <w:rsid w:val="00252687"/>
    <w:rsid w:val="00252A82"/>
    <w:rsid w:val="00253EDB"/>
    <w:rsid w:val="00254706"/>
    <w:rsid w:val="00254B53"/>
    <w:rsid w:val="00254EFB"/>
    <w:rsid w:val="0025531B"/>
    <w:rsid w:val="00255451"/>
    <w:rsid w:val="00255915"/>
    <w:rsid w:val="00255CF3"/>
    <w:rsid w:val="002566B0"/>
    <w:rsid w:val="0025684B"/>
    <w:rsid w:val="00257089"/>
    <w:rsid w:val="0025726C"/>
    <w:rsid w:val="00257387"/>
    <w:rsid w:val="002600F9"/>
    <w:rsid w:val="00260868"/>
    <w:rsid w:val="00260D08"/>
    <w:rsid w:val="00261245"/>
    <w:rsid w:val="00262416"/>
    <w:rsid w:val="00262BB4"/>
    <w:rsid w:val="00263F9B"/>
    <w:rsid w:val="00264128"/>
    <w:rsid w:val="0026468C"/>
    <w:rsid w:val="00264D4F"/>
    <w:rsid w:val="00265030"/>
    <w:rsid w:val="002652D9"/>
    <w:rsid w:val="002667AA"/>
    <w:rsid w:val="00266C85"/>
    <w:rsid w:val="00267567"/>
    <w:rsid w:val="002677DF"/>
    <w:rsid w:val="00267DCD"/>
    <w:rsid w:val="002714A8"/>
    <w:rsid w:val="00271B68"/>
    <w:rsid w:val="00272171"/>
    <w:rsid w:val="002728D1"/>
    <w:rsid w:val="00274790"/>
    <w:rsid w:val="002753E9"/>
    <w:rsid w:val="00275848"/>
    <w:rsid w:val="00276024"/>
    <w:rsid w:val="00276A7A"/>
    <w:rsid w:val="00276FAB"/>
    <w:rsid w:val="002770F6"/>
    <w:rsid w:val="0027714D"/>
    <w:rsid w:val="0027754A"/>
    <w:rsid w:val="00280784"/>
    <w:rsid w:val="00282F9A"/>
    <w:rsid w:val="00283EF7"/>
    <w:rsid w:val="00284081"/>
    <w:rsid w:val="00284380"/>
    <w:rsid w:val="00284496"/>
    <w:rsid w:val="00284BC7"/>
    <w:rsid w:val="00285268"/>
    <w:rsid w:val="002856EB"/>
    <w:rsid w:val="00285DF4"/>
    <w:rsid w:val="002861DC"/>
    <w:rsid w:val="0028634C"/>
    <w:rsid w:val="00290016"/>
    <w:rsid w:val="00290109"/>
    <w:rsid w:val="002907D5"/>
    <w:rsid w:val="00292746"/>
    <w:rsid w:val="00292BD8"/>
    <w:rsid w:val="00292F74"/>
    <w:rsid w:val="00293B7E"/>
    <w:rsid w:val="00294944"/>
    <w:rsid w:val="00294C4D"/>
    <w:rsid w:val="00294F2C"/>
    <w:rsid w:val="00295428"/>
    <w:rsid w:val="00295D30"/>
    <w:rsid w:val="00296085"/>
    <w:rsid w:val="002966FC"/>
    <w:rsid w:val="0029737C"/>
    <w:rsid w:val="00297536"/>
    <w:rsid w:val="002975E6"/>
    <w:rsid w:val="002A0673"/>
    <w:rsid w:val="002A0A8D"/>
    <w:rsid w:val="002A0D8E"/>
    <w:rsid w:val="002A11AF"/>
    <w:rsid w:val="002A152F"/>
    <w:rsid w:val="002A16C1"/>
    <w:rsid w:val="002A36AD"/>
    <w:rsid w:val="002A43C9"/>
    <w:rsid w:val="002A5D6E"/>
    <w:rsid w:val="002A6B2B"/>
    <w:rsid w:val="002A7E44"/>
    <w:rsid w:val="002B0301"/>
    <w:rsid w:val="002B044F"/>
    <w:rsid w:val="002B10E7"/>
    <w:rsid w:val="002B13B4"/>
    <w:rsid w:val="002B23FC"/>
    <w:rsid w:val="002B2BDC"/>
    <w:rsid w:val="002B2BF4"/>
    <w:rsid w:val="002B3833"/>
    <w:rsid w:val="002B439C"/>
    <w:rsid w:val="002B46A2"/>
    <w:rsid w:val="002B490F"/>
    <w:rsid w:val="002B514C"/>
    <w:rsid w:val="002B51CD"/>
    <w:rsid w:val="002B52C7"/>
    <w:rsid w:val="002B52EC"/>
    <w:rsid w:val="002B53A8"/>
    <w:rsid w:val="002B57BB"/>
    <w:rsid w:val="002B7409"/>
    <w:rsid w:val="002C0308"/>
    <w:rsid w:val="002C0334"/>
    <w:rsid w:val="002C06E8"/>
    <w:rsid w:val="002C0BDA"/>
    <w:rsid w:val="002C1AB7"/>
    <w:rsid w:val="002C1CDB"/>
    <w:rsid w:val="002C2AF0"/>
    <w:rsid w:val="002C2FDB"/>
    <w:rsid w:val="002C2FDD"/>
    <w:rsid w:val="002C3D78"/>
    <w:rsid w:val="002C3E53"/>
    <w:rsid w:val="002C52AA"/>
    <w:rsid w:val="002C585E"/>
    <w:rsid w:val="002C609B"/>
    <w:rsid w:val="002C66AD"/>
    <w:rsid w:val="002C6DE5"/>
    <w:rsid w:val="002C6E29"/>
    <w:rsid w:val="002C7D94"/>
    <w:rsid w:val="002D0829"/>
    <w:rsid w:val="002D14F7"/>
    <w:rsid w:val="002D19ED"/>
    <w:rsid w:val="002D1ADB"/>
    <w:rsid w:val="002D24C1"/>
    <w:rsid w:val="002D26DE"/>
    <w:rsid w:val="002D293F"/>
    <w:rsid w:val="002D30D3"/>
    <w:rsid w:val="002D3331"/>
    <w:rsid w:val="002D38B2"/>
    <w:rsid w:val="002D3994"/>
    <w:rsid w:val="002D3FDB"/>
    <w:rsid w:val="002D4109"/>
    <w:rsid w:val="002D48D9"/>
    <w:rsid w:val="002D51A8"/>
    <w:rsid w:val="002D5303"/>
    <w:rsid w:val="002D56DA"/>
    <w:rsid w:val="002D5A14"/>
    <w:rsid w:val="002D669B"/>
    <w:rsid w:val="002D6AF8"/>
    <w:rsid w:val="002D6CF2"/>
    <w:rsid w:val="002D7674"/>
    <w:rsid w:val="002D788C"/>
    <w:rsid w:val="002D7960"/>
    <w:rsid w:val="002E0401"/>
    <w:rsid w:val="002E13F9"/>
    <w:rsid w:val="002E1906"/>
    <w:rsid w:val="002E1D9A"/>
    <w:rsid w:val="002E2377"/>
    <w:rsid w:val="002E2976"/>
    <w:rsid w:val="002E29D9"/>
    <w:rsid w:val="002E3AA6"/>
    <w:rsid w:val="002E44D8"/>
    <w:rsid w:val="002E4BD1"/>
    <w:rsid w:val="002E4F07"/>
    <w:rsid w:val="002E73AB"/>
    <w:rsid w:val="002E797A"/>
    <w:rsid w:val="002F0181"/>
    <w:rsid w:val="002F0B16"/>
    <w:rsid w:val="002F0C8B"/>
    <w:rsid w:val="002F15B0"/>
    <w:rsid w:val="002F1DEA"/>
    <w:rsid w:val="002F225D"/>
    <w:rsid w:val="002F2509"/>
    <w:rsid w:val="002F28CE"/>
    <w:rsid w:val="002F34C2"/>
    <w:rsid w:val="002F3964"/>
    <w:rsid w:val="002F3B1A"/>
    <w:rsid w:val="002F47F5"/>
    <w:rsid w:val="002F47F7"/>
    <w:rsid w:val="002F53D9"/>
    <w:rsid w:val="002F569E"/>
    <w:rsid w:val="002F6DAC"/>
    <w:rsid w:val="002F74D3"/>
    <w:rsid w:val="002F777D"/>
    <w:rsid w:val="0030023B"/>
    <w:rsid w:val="0030047B"/>
    <w:rsid w:val="00300998"/>
    <w:rsid w:val="00300ECC"/>
    <w:rsid w:val="003013BF"/>
    <w:rsid w:val="003019BD"/>
    <w:rsid w:val="00302121"/>
    <w:rsid w:val="00302BDC"/>
    <w:rsid w:val="0030303B"/>
    <w:rsid w:val="00303047"/>
    <w:rsid w:val="003035C0"/>
    <w:rsid w:val="003036CA"/>
    <w:rsid w:val="00303D03"/>
    <w:rsid w:val="00305659"/>
    <w:rsid w:val="00305A54"/>
    <w:rsid w:val="00305CB2"/>
    <w:rsid w:val="00306641"/>
    <w:rsid w:val="00306AC6"/>
    <w:rsid w:val="00307E7D"/>
    <w:rsid w:val="003103C9"/>
    <w:rsid w:val="0031051A"/>
    <w:rsid w:val="00310A58"/>
    <w:rsid w:val="00310E61"/>
    <w:rsid w:val="00311271"/>
    <w:rsid w:val="003136C4"/>
    <w:rsid w:val="00313D3C"/>
    <w:rsid w:val="0031484D"/>
    <w:rsid w:val="00314B9C"/>
    <w:rsid w:val="003151E4"/>
    <w:rsid w:val="00316E3E"/>
    <w:rsid w:val="0031722E"/>
    <w:rsid w:val="003177AB"/>
    <w:rsid w:val="00317ABE"/>
    <w:rsid w:val="00318B7C"/>
    <w:rsid w:val="00321257"/>
    <w:rsid w:val="0032284B"/>
    <w:rsid w:val="00322988"/>
    <w:rsid w:val="003230BA"/>
    <w:rsid w:val="00323377"/>
    <w:rsid w:val="00324389"/>
    <w:rsid w:val="00324DAF"/>
    <w:rsid w:val="0032538D"/>
    <w:rsid w:val="003256B6"/>
    <w:rsid w:val="0032649B"/>
    <w:rsid w:val="00327E3D"/>
    <w:rsid w:val="00330765"/>
    <w:rsid w:val="00330AF7"/>
    <w:rsid w:val="00330BAD"/>
    <w:rsid w:val="00331923"/>
    <w:rsid w:val="00331D38"/>
    <w:rsid w:val="0033294B"/>
    <w:rsid w:val="003341D6"/>
    <w:rsid w:val="003342E4"/>
    <w:rsid w:val="0033560F"/>
    <w:rsid w:val="003357B8"/>
    <w:rsid w:val="00335EB2"/>
    <w:rsid w:val="00336075"/>
    <w:rsid w:val="00336692"/>
    <w:rsid w:val="0034130A"/>
    <w:rsid w:val="00341448"/>
    <w:rsid w:val="00341FC7"/>
    <w:rsid w:val="003427B0"/>
    <w:rsid w:val="003429E0"/>
    <w:rsid w:val="00342AF9"/>
    <w:rsid w:val="003439D4"/>
    <w:rsid w:val="00343D2A"/>
    <w:rsid w:val="00344517"/>
    <w:rsid w:val="00344D3A"/>
    <w:rsid w:val="00344F11"/>
    <w:rsid w:val="0034577C"/>
    <w:rsid w:val="00346053"/>
    <w:rsid w:val="00346278"/>
    <w:rsid w:val="003469E3"/>
    <w:rsid w:val="00346F63"/>
    <w:rsid w:val="0034701D"/>
    <w:rsid w:val="00347558"/>
    <w:rsid w:val="003478F9"/>
    <w:rsid w:val="00350134"/>
    <w:rsid w:val="0035062B"/>
    <w:rsid w:val="00351E71"/>
    <w:rsid w:val="0035283A"/>
    <w:rsid w:val="00352CF5"/>
    <w:rsid w:val="00353787"/>
    <w:rsid w:val="00353849"/>
    <w:rsid w:val="003538A9"/>
    <w:rsid w:val="003544D2"/>
    <w:rsid w:val="00354A5A"/>
    <w:rsid w:val="003556BF"/>
    <w:rsid w:val="00355C05"/>
    <w:rsid w:val="00355F3D"/>
    <w:rsid w:val="00356117"/>
    <w:rsid w:val="00356D4F"/>
    <w:rsid w:val="00356E83"/>
    <w:rsid w:val="003600DE"/>
    <w:rsid w:val="00360991"/>
    <w:rsid w:val="003609F5"/>
    <w:rsid w:val="00360A0D"/>
    <w:rsid w:val="00360E19"/>
    <w:rsid w:val="00361249"/>
    <w:rsid w:val="00361A99"/>
    <w:rsid w:val="00361B6E"/>
    <w:rsid w:val="00362897"/>
    <w:rsid w:val="00362BE0"/>
    <w:rsid w:val="00364B03"/>
    <w:rsid w:val="00364BC3"/>
    <w:rsid w:val="00364DE8"/>
    <w:rsid w:val="00364FEB"/>
    <w:rsid w:val="0036512E"/>
    <w:rsid w:val="00365CB6"/>
    <w:rsid w:val="00365E52"/>
    <w:rsid w:val="00366A56"/>
    <w:rsid w:val="00367D78"/>
    <w:rsid w:val="00367EC4"/>
    <w:rsid w:val="003700EA"/>
    <w:rsid w:val="00370714"/>
    <w:rsid w:val="0037099B"/>
    <w:rsid w:val="00371E6B"/>
    <w:rsid w:val="00372C56"/>
    <w:rsid w:val="00372DB5"/>
    <w:rsid w:val="00374662"/>
    <w:rsid w:val="00374942"/>
    <w:rsid w:val="00375091"/>
    <w:rsid w:val="00375750"/>
    <w:rsid w:val="003757FD"/>
    <w:rsid w:val="003760B7"/>
    <w:rsid w:val="00377FF5"/>
    <w:rsid w:val="00379181"/>
    <w:rsid w:val="0038064B"/>
    <w:rsid w:val="003823BB"/>
    <w:rsid w:val="00382665"/>
    <w:rsid w:val="00382696"/>
    <w:rsid w:val="00383137"/>
    <w:rsid w:val="003832AE"/>
    <w:rsid w:val="003839B4"/>
    <w:rsid w:val="00383B7E"/>
    <w:rsid w:val="0038415E"/>
    <w:rsid w:val="00384BFB"/>
    <w:rsid w:val="00384ECF"/>
    <w:rsid w:val="003858CD"/>
    <w:rsid w:val="00385B9C"/>
    <w:rsid w:val="00385D6D"/>
    <w:rsid w:val="00385DC2"/>
    <w:rsid w:val="00385E89"/>
    <w:rsid w:val="00386459"/>
    <w:rsid w:val="00386F86"/>
    <w:rsid w:val="00387D8E"/>
    <w:rsid w:val="0039031D"/>
    <w:rsid w:val="00390977"/>
    <w:rsid w:val="00391295"/>
    <w:rsid w:val="003912EC"/>
    <w:rsid w:val="003914A1"/>
    <w:rsid w:val="00392410"/>
    <w:rsid w:val="00392793"/>
    <w:rsid w:val="00392E41"/>
    <w:rsid w:val="003934F4"/>
    <w:rsid w:val="0039402A"/>
    <w:rsid w:val="003940EE"/>
    <w:rsid w:val="00394297"/>
    <w:rsid w:val="0039451B"/>
    <w:rsid w:val="00394855"/>
    <w:rsid w:val="003954F7"/>
    <w:rsid w:val="00396E5F"/>
    <w:rsid w:val="00396EB4"/>
    <w:rsid w:val="003A0559"/>
    <w:rsid w:val="003A0909"/>
    <w:rsid w:val="003A1268"/>
    <w:rsid w:val="003A1471"/>
    <w:rsid w:val="003A1CC8"/>
    <w:rsid w:val="003A2367"/>
    <w:rsid w:val="003A2582"/>
    <w:rsid w:val="003A2B9E"/>
    <w:rsid w:val="003A2BCC"/>
    <w:rsid w:val="003A3011"/>
    <w:rsid w:val="003A35BD"/>
    <w:rsid w:val="003A37F7"/>
    <w:rsid w:val="003A3B22"/>
    <w:rsid w:val="003A411D"/>
    <w:rsid w:val="003A4381"/>
    <w:rsid w:val="003A489C"/>
    <w:rsid w:val="003A4A81"/>
    <w:rsid w:val="003A4ADC"/>
    <w:rsid w:val="003A52D8"/>
    <w:rsid w:val="003A5693"/>
    <w:rsid w:val="003A5893"/>
    <w:rsid w:val="003A6ABF"/>
    <w:rsid w:val="003A6BC3"/>
    <w:rsid w:val="003A6E3C"/>
    <w:rsid w:val="003A7885"/>
    <w:rsid w:val="003A7DE7"/>
    <w:rsid w:val="003A7F59"/>
    <w:rsid w:val="003B06B4"/>
    <w:rsid w:val="003B0804"/>
    <w:rsid w:val="003B3C01"/>
    <w:rsid w:val="003B3C45"/>
    <w:rsid w:val="003B45DB"/>
    <w:rsid w:val="003B4750"/>
    <w:rsid w:val="003B487A"/>
    <w:rsid w:val="003B49F3"/>
    <w:rsid w:val="003B4DCF"/>
    <w:rsid w:val="003B6C2C"/>
    <w:rsid w:val="003B7727"/>
    <w:rsid w:val="003B7990"/>
    <w:rsid w:val="003C0034"/>
    <w:rsid w:val="003C01F8"/>
    <w:rsid w:val="003C1552"/>
    <w:rsid w:val="003C1A10"/>
    <w:rsid w:val="003C4106"/>
    <w:rsid w:val="003C4F66"/>
    <w:rsid w:val="003C52DC"/>
    <w:rsid w:val="003C5A74"/>
    <w:rsid w:val="003C6002"/>
    <w:rsid w:val="003C74C3"/>
    <w:rsid w:val="003D0DB9"/>
    <w:rsid w:val="003D12ED"/>
    <w:rsid w:val="003D15D7"/>
    <w:rsid w:val="003D1602"/>
    <w:rsid w:val="003D1EA7"/>
    <w:rsid w:val="003D2154"/>
    <w:rsid w:val="003D2A9D"/>
    <w:rsid w:val="003D5163"/>
    <w:rsid w:val="003D58CE"/>
    <w:rsid w:val="003D6A38"/>
    <w:rsid w:val="003D70E1"/>
    <w:rsid w:val="003DF848"/>
    <w:rsid w:val="003E019E"/>
    <w:rsid w:val="003E0922"/>
    <w:rsid w:val="003E0C10"/>
    <w:rsid w:val="003E0D26"/>
    <w:rsid w:val="003E20C1"/>
    <w:rsid w:val="003E221C"/>
    <w:rsid w:val="003E230B"/>
    <w:rsid w:val="003E2AE7"/>
    <w:rsid w:val="003E2C71"/>
    <w:rsid w:val="003E2FFB"/>
    <w:rsid w:val="003E311A"/>
    <w:rsid w:val="003E43BF"/>
    <w:rsid w:val="003E4E01"/>
    <w:rsid w:val="003E538C"/>
    <w:rsid w:val="003E54F9"/>
    <w:rsid w:val="003E5CC7"/>
    <w:rsid w:val="003E5E6F"/>
    <w:rsid w:val="003E6D7C"/>
    <w:rsid w:val="003F0128"/>
    <w:rsid w:val="003F0B1F"/>
    <w:rsid w:val="003F0CCE"/>
    <w:rsid w:val="003F0EF0"/>
    <w:rsid w:val="003F19E0"/>
    <w:rsid w:val="003F33CA"/>
    <w:rsid w:val="003F4068"/>
    <w:rsid w:val="003F545A"/>
    <w:rsid w:val="003F56CB"/>
    <w:rsid w:val="003F59A4"/>
    <w:rsid w:val="003F5A49"/>
    <w:rsid w:val="003F6483"/>
    <w:rsid w:val="003F6B36"/>
    <w:rsid w:val="003F7C03"/>
    <w:rsid w:val="004002A1"/>
    <w:rsid w:val="00400789"/>
    <w:rsid w:val="00401D08"/>
    <w:rsid w:val="00402366"/>
    <w:rsid w:val="00402412"/>
    <w:rsid w:val="0040250E"/>
    <w:rsid w:val="0040255C"/>
    <w:rsid w:val="00402A57"/>
    <w:rsid w:val="00402E23"/>
    <w:rsid w:val="004034A7"/>
    <w:rsid w:val="00403753"/>
    <w:rsid w:val="00403915"/>
    <w:rsid w:val="00403CE9"/>
    <w:rsid w:val="0040466C"/>
    <w:rsid w:val="00404F26"/>
    <w:rsid w:val="00405A2D"/>
    <w:rsid w:val="004061CA"/>
    <w:rsid w:val="00406E53"/>
    <w:rsid w:val="00406EF4"/>
    <w:rsid w:val="00407A22"/>
    <w:rsid w:val="00407DF5"/>
    <w:rsid w:val="00410EA9"/>
    <w:rsid w:val="00411473"/>
    <w:rsid w:val="00411A60"/>
    <w:rsid w:val="00411D76"/>
    <w:rsid w:val="00411FE4"/>
    <w:rsid w:val="00412305"/>
    <w:rsid w:val="00412663"/>
    <w:rsid w:val="00412B51"/>
    <w:rsid w:val="00413078"/>
    <w:rsid w:val="00413344"/>
    <w:rsid w:val="00413E40"/>
    <w:rsid w:val="00413F18"/>
    <w:rsid w:val="004142EC"/>
    <w:rsid w:val="004149D9"/>
    <w:rsid w:val="00414A54"/>
    <w:rsid w:val="004153DF"/>
    <w:rsid w:val="004153F1"/>
    <w:rsid w:val="00416CE4"/>
    <w:rsid w:val="00416EB9"/>
    <w:rsid w:val="0041713D"/>
    <w:rsid w:val="004175E4"/>
    <w:rsid w:val="004201CA"/>
    <w:rsid w:val="004204AC"/>
    <w:rsid w:val="00422F75"/>
    <w:rsid w:val="00423E4B"/>
    <w:rsid w:val="00423FC2"/>
    <w:rsid w:val="004254CA"/>
    <w:rsid w:val="004260EC"/>
    <w:rsid w:val="00426F53"/>
    <w:rsid w:val="00427566"/>
    <w:rsid w:val="00427704"/>
    <w:rsid w:val="00430099"/>
    <w:rsid w:val="0043055C"/>
    <w:rsid w:val="004314D9"/>
    <w:rsid w:val="00431C2A"/>
    <w:rsid w:val="004327D7"/>
    <w:rsid w:val="00432C2E"/>
    <w:rsid w:val="004330D4"/>
    <w:rsid w:val="00433411"/>
    <w:rsid w:val="00435D0F"/>
    <w:rsid w:val="00435DDB"/>
    <w:rsid w:val="004366A6"/>
    <w:rsid w:val="00436731"/>
    <w:rsid w:val="004400E8"/>
    <w:rsid w:val="00440B67"/>
    <w:rsid w:val="00441130"/>
    <w:rsid w:val="0044189D"/>
    <w:rsid w:val="004421B0"/>
    <w:rsid w:val="00442295"/>
    <w:rsid w:val="0044269E"/>
    <w:rsid w:val="00442CEF"/>
    <w:rsid w:val="00443838"/>
    <w:rsid w:val="00444427"/>
    <w:rsid w:val="00444A07"/>
    <w:rsid w:val="00444AB4"/>
    <w:rsid w:val="0044525F"/>
    <w:rsid w:val="004455D3"/>
    <w:rsid w:val="00445A27"/>
    <w:rsid w:val="00446BB1"/>
    <w:rsid w:val="00446F49"/>
    <w:rsid w:val="004473B0"/>
    <w:rsid w:val="00447A46"/>
    <w:rsid w:val="00450766"/>
    <w:rsid w:val="00450B8D"/>
    <w:rsid w:val="00451381"/>
    <w:rsid w:val="00451931"/>
    <w:rsid w:val="00451B20"/>
    <w:rsid w:val="00451C16"/>
    <w:rsid w:val="0045225E"/>
    <w:rsid w:val="00452E79"/>
    <w:rsid w:val="00454629"/>
    <w:rsid w:val="004553E3"/>
    <w:rsid w:val="00456463"/>
    <w:rsid w:val="00456C67"/>
    <w:rsid w:val="0045707F"/>
    <w:rsid w:val="004574C0"/>
    <w:rsid w:val="00457DED"/>
    <w:rsid w:val="00460070"/>
    <w:rsid w:val="004602B4"/>
    <w:rsid w:val="0046043F"/>
    <w:rsid w:val="0046097F"/>
    <w:rsid w:val="00460FF5"/>
    <w:rsid w:val="00461082"/>
    <w:rsid w:val="0046186B"/>
    <w:rsid w:val="00463F0A"/>
    <w:rsid w:val="00466257"/>
    <w:rsid w:val="004667D6"/>
    <w:rsid w:val="004670C5"/>
    <w:rsid w:val="004670D8"/>
    <w:rsid w:val="004675CD"/>
    <w:rsid w:val="00467874"/>
    <w:rsid w:val="004703FE"/>
    <w:rsid w:val="004716D8"/>
    <w:rsid w:val="00471895"/>
    <w:rsid w:val="004720EB"/>
    <w:rsid w:val="0047361D"/>
    <w:rsid w:val="00474C24"/>
    <w:rsid w:val="00474E1F"/>
    <w:rsid w:val="00475704"/>
    <w:rsid w:val="00475979"/>
    <w:rsid w:val="00475AE7"/>
    <w:rsid w:val="00475FA5"/>
    <w:rsid w:val="0047690A"/>
    <w:rsid w:val="00476D9B"/>
    <w:rsid w:val="00477454"/>
    <w:rsid w:val="00477F84"/>
    <w:rsid w:val="0047E9A3"/>
    <w:rsid w:val="00480B3F"/>
    <w:rsid w:val="00480FFE"/>
    <w:rsid w:val="00481EA5"/>
    <w:rsid w:val="00481ED8"/>
    <w:rsid w:val="00482C6E"/>
    <w:rsid w:val="004836E6"/>
    <w:rsid w:val="00483B26"/>
    <w:rsid w:val="00484090"/>
    <w:rsid w:val="0048452E"/>
    <w:rsid w:val="00487C47"/>
    <w:rsid w:val="004907F2"/>
    <w:rsid w:val="00490927"/>
    <w:rsid w:val="0049094F"/>
    <w:rsid w:val="00491975"/>
    <w:rsid w:val="00492B60"/>
    <w:rsid w:val="00492D2B"/>
    <w:rsid w:val="00493B81"/>
    <w:rsid w:val="00493E2C"/>
    <w:rsid w:val="00494449"/>
    <w:rsid w:val="0049448D"/>
    <w:rsid w:val="00494ACB"/>
    <w:rsid w:val="00494C11"/>
    <w:rsid w:val="00495232"/>
    <w:rsid w:val="00495C27"/>
    <w:rsid w:val="004960D0"/>
    <w:rsid w:val="00496447"/>
    <w:rsid w:val="004965D1"/>
    <w:rsid w:val="004966A6"/>
    <w:rsid w:val="00496856"/>
    <w:rsid w:val="00496BBB"/>
    <w:rsid w:val="004978EB"/>
    <w:rsid w:val="00497971"/>
    <w:rsid w:val="004A061B"/>
    <w:rsid w:val="004A0827"/>
    <w:rsid w:val="004A0975"/>
    <w:rsid w:val="004A0E31"/>
    <w:rsid w:val="004A1CC3"/>
    <w:rsid w:val="004A29FB"/>
    <w:rsid w:val="004A2D1C"/>
    <w:rsid w:val="004A4572"/>
    <w:rsid w:val="004A4794"/>
    <w:rsid w:val="004A569E"/>
    <w:rsid w:val="004A5893"/>
    <w:rsid w:val="004A6D03"/>
    <w:rsid w:val="004A7328"/>
    <w:rsid w:val="004A7476"/>
    <w:rsid w:val="004A7BA7"/>
    <w:rsid w:val="004A7DE9"/>
    <w:rsid w:val="004B0D6B"/>
    <w:rsid w:val="004B1796"/>
    <w:rsid w:val="004B1C9F"/>
    <w:rsid w:val="004B202E"/>
    <w:rsid w:val="004B2145"/>
    <w:rsid w:val="004B2C28"/>
    <w:rsid w:val="004B2DBB"/>
    <w:rsid w:val="004B3153"/>
    <w:rsid w:val="004B5211"/>
    <w:rsid w:val="004B5EAD"/>
    <w:rsid w:val="004B6268"/>
    <w:rsid w:val="004B66E2"/>
    <w:rsid w:val="004B6F74"/>
    <w:rsid w:val="004BEEC4"/>
    <w:rsid w:val="004BFC5C"/>
    <w:rsid w:val="004C0226"/>
    <w:rsid w:val="004C02B0"/>
    <w:rsid w:val="004C0C4B"/>
    <w:rsid w:val="004C0FD2"/>
    <w:rsid w:val="004C1115"/>
    <w:rsid w:val="004C13DC"/>
    <w:rsid w:val="004C1AE7"/>
    <w:rsid w:val="004C1D46"/>
    <w:rsid w:val="004C2171"/>
    <w:rsid w:val="004C242E"/>
    <w:rsid w:val="004C2444"/>
    <w:rsid w:val="004C2630"/>
    <w:rsid w:val="004C2797"/>
    <w:rsid w:val="004C3200"/>
    <w:rsid w:val="004C3566"/>
    <w:rsid w:val="004C48A5"/>
    <w:rsid w:val="004C48C8"/>
    <w:rsid w:val="004C5447"/>
    <w:rsid w:val="004C5983"/>
    <w:rsid w:val="004C5DF3"/>
    <w:rsid w:val="004C5E8C"/>
    <w:rsid w:val="004C5F0A"/>
    <w:rsid w:val="004C72E5"/>
    <w:rsid w:val="004C7865"/>
    <w:rsid w:val="004D062D"/>
    <w:rsid w:val="004D0751"/>
    <w:rsid w:val="004D0B75"/>
    <w:rsid w:val="004D1523"/>
    <w:rsid w:val="004D2233"/>
    <w:rsid w:val="004D2278"/>
    <w:rsid w:val="004D24AA"/>
    <w:rsid w:val="004D27D3"/>
    <w:rsid w:val="004D2D53"/>
    <w:rsid w:val="004D2E78"/>
    <w:rsid w:val="004D3725"/>
    <w:rsid w:val="004D4258"/>
    <w:rsid w:val="004D54E4"/>
    <w:rsid w:val="004D645B"/>
    <w:rsid w:val="004D698C"/>
    <w:rsid w:val="004D6CBA"/>
    <w:rsid w:val="004E01DD"/>
    <w:rsid w:val="004E0348"/>
    <w:rsid w:val="004E0477"/>
    <w:rsid w:val="004E0A06"/>
    <w:rsid w:val="004E15A8"/>
    <w:rsid w:val="004E16FC"/>
    <w:rsid w:val="004E1785"/>
    <w:rsid w:val="004E1BBD"/>
    <w:rsid w:val="004E1FD1"/>
    <w:rsid w:val="004E3922"/>
    <w:rsid w:val="004E400D"/>
    <w:rsid w:val="004E40B9"/>
    <w:rsid w:val="004E439E"/>
    <w:rsid w:val="004E44D4"/>
    <w:rsid w:val="004E48B9"/>
    <w:rsid w:val="004E4908"/>
    <w:rsid w:val="004E511A"/>
    <w:rsid w:val="004E535C"/>
    <w:rsid w:val="004E64C7"/>
    <w:rsid w:val="004E6A9C"/>
    <w:rsid w:val="004E6BAD"/>
    <w:rsid w:val="004E6ED6"/>
    <w:rsid w:val="004E78E7"/>
    <w:rsid w:val="004E7F48"/>
    <w:rsid w:val="004F00BC"/>
    <w:rsid w:val="004F107B"/>
    <w:rsid w:val="004F1127"/>
    <w:rsid w:val="004F208C"/>
    <w:rsid w:val="004F2600"/>
    <w:rsid w:val="004F266B"/>
    <w:rsid w:val="004F2AB5"/>
    <w:rsid w:val="004F3111"/>
    <w:rsid w:val="004F47AC"/>
    <w:rsid w:val="004F5EEE"/>
    <w:rsid w:val="004F617C"/>
    <w:rsid w:val="004F63CD"/>
    <w:rsid w:val="004F67DA"/>
    <w:rsid w:val="004F6BB8"/>
    <w:rsid w:val="004F6F09"/>
    <w:rsid w:val="004F7214"/>
    <w:rsid w:val="0050005E"/>
    <w:rsid w:val="005002D4"/>
    <w:rsid w:val="00500D20"/>
    <w:rsid w:val="00501373"/>
    <w:rsid w:val="00501767"/>
    <w:rsid w:val="00503FEC"/>
    <w:rsid w:val="005049BF"/>
    <w:rsid w:val="00504D65"/>
    <w:rsid w:val="005059C0"/>
    <w:rsid w:val="00505EEF"/>
    <w:rsid w:val="0050694A"/>
    <w:rsid w:val="005077EA"/>
    <w:rsid w:val="00507B4E"/>
    <w:rsid w:val="00507DA0"/>
    <w:rsid w:val="00507E77"/>
    <w:rsid w:val="00510867"/>
    <w:rsid w:val="00511983"/>
    <w:rsid w:val="00511F1C"/>
    <w:rsid w:val="0051229D"/>
    <w:rsid w:val="00514767"/>
    <w:rsid w:val="00515488"/>
    <w:rsid w:val="0051632D"/>
    <w:rsid w:val="0051656A"/>
    <w:rsid w:val="00517164"/>
    <w:rsid w:val="005176C8"/>
    <w:rsid w:val="005179B1"/>
    <w:rsid w:val="00520518"/>
    <w:rsid w:val="00520D52"/>
    <w:rsid w:val="00521250"/>
    <w:rsid w:val="00521500"/>
    <w:rsid w:val="0052154E"/>
    <w:rsid w:val="00521684"/>
    <w:rsid w:val="00521776"/>
    <w:rsid w:val="00521C03"/>
    <w:rsid w:val="00521D51"/>
    <w:rsid w:val="005224CA"/>
    <w:rsid w:val="0052282B"/>
    <w:rsid w:val="00522B08"/>
    <w:rsid w:val="00522ED0"/>
    <w:rsid w:val="005234BC"/>
    <w:rsid w:val="00523A22"/>
    <w:rsid w:val="00523F30"/>
    <w:rsid w:val="00524F8C"/>
    <w:rsid w:val="00525B98"/>
    <w:rsid w:val="005264F1"/>
    <w:rsid w:val="00526513"/>
    <w:rsid w:val="00526662"/>
    <w:rsid w:val="00526D59"/>
    <w:rsid w:val="00526FD5"/>
    <w:rsid w:val="0052780D"/>
    <w:rsid w:val="00530E75"/>
    <w:rsid w:val="00530F11"/>
    <w:rsid w:val="00531A4B"/>
    <w:rsid w:val="00533A3C"/>
    <w:rsid w:val="00533A8E"/>
    <w:rsid w:val="00533D4B"/>
    <w:rsid w:val="00534455"/>
    <w:rsid w:val="005344AD"/>
    <w:rsid w:val="005350CC"/>
    <w:rsid w:val="005353E5"/>
    <w:rsid w:val="005356CB"/>
    <w:rsid w:val="00535CA9"/>
    <w:rsid w:val="00536C4E"/>
    <w:rsid w:val="00536CFD"/>
    <w:rsid w:val="00536D14"/>
    <w:rsid w:val="0053729F"/>
    <w:rsid w:val="005378CD"/>
    <w:rsid w:val="0054071E"/>
    <w:rsid w:val="00540C6D"/>
    <w:rsid w:val="00541665"/>
    <w:rsid w:val="00541861"/>
    <w:rsid w:val="00541CE6"/>
    <w:rsid w:val="00541E86"/>
    <w:rsid w:val="0054211C"/>
    <w:rsid w:val="00543963"/>
    <w:rsid w:val="00544046"/>
    <w:rsid w:val="00544C8B"/>
    <w:rsid w:val="00545EC7"/>
    <w:rsid w:val="0054609A"/>
    <w:rsid w:val="00547562"/>
    <w:rsid w:val="005475B6"/>
    <w:rsid w:val="005508C8"/>
    <w:rsid w:val="00550C63"/>
    <w:rsid w:val="0055169D"/>
    <w:rsid w:val="005516F6"/>
    <w:rsid w:val="0055213D"/>
    <w:rsid w:val="0055245A"/>
    <w:rsid w:val="00553686"/>
    <w:rsid w:val="00554081"/>
    <w:rsid w:val="005548C3"/>
    <w:rsid w:val="00555001"/>
    <w:rsid w:val="00555305"/>
    <w:rsid w:val="00555AC9"/>
    <w:rsid w:val="0055633F"/>
    <w:rsid w:val="0055645F"/>
    <w:rsid w:val="005570AD"/>
    <w:rsid w:val="0055770C"/>
    <w:rsid w:val="00557A81"/>
    <w:rsid w:val="00557A96"/>
    <w:rsid w:val="005601DD"/>
    <w:rsid w:val="00560581"/>
    <w:rsid w:val="005607CA"/>
    <w:rsid w:val="00560ECD"/>
    <w:rsid w:val="0056134B"/>
    <w:rsid w:val="00561512"/>
    <w:rsid w:val="0056151F"/>
    <w:rsid w:val="00561D83"/>
    <w:rsid w:val="00561E7B"/>
    <w:rsid w:val="00562492"/>
    <w:rsid w:val="0056262A"/>
    <w:rsid w:val="00562E64"/>
    <w:rsid w:val="0056310F"/>
    <w:rsid w:val="0056336E"/>
    <w:rsid w:val="005639D2"/>
    <w:rsid w:val="00563EB0"/>
    <w:rsid w:val="0056416E"/>
    <w:rsid w:val="005646C9"/>
    <w:rsid w:val="00564AF9"/>
    <w:rsid w:val="00564CA2"/>
    <w:rsid w:val="00564DFD"/>
    <w:rsid w:val="005659D9"/>
    <w:rsid w:val="00566385"/>
    <w:rsid w:val="00566994"/>
    <w:rsid w:val="00566AEE"/>
    <w:rsid w:val="00566C9D"/>
    <w:rsid w:val="005670EA"/>
    <w:rsid w:val="005670EC"/>
    <w:rsid w:val="00567DE0"/>
    <w:rsid w:val="0057046A"/>
    <w:rsid w:val="005704B7"/>
    <w:rsid w:val="00570ADE"/>
    <w:rsid w:val="00570F62"/>
    <w:rsid w:val="00571301"/>
    <w:rsid w:val="00571BDD"/>
    <w:rsid w:val="0057350C"/>
    <w:rsid w:val="0057365B"/>
    <w:rsid w:val="0057442C"/>
    <w:rsid w:val="005750CD"/>
    <w:rsid w:val="0057553B"/>
    <w:rsid w:val="00575794"/>
    <w:rsid w:val="0057640C"/>
    <w:rsid w:val="0057648A"/>
    <w:rsid w:val="005764BF"/>
    <w:rsid w:val="00576B3D"/>
    <w:rsid w:val="00577160"/>
    <w:rsid w:val="00577707"/>
    <w:rsid w:val="00577716"/>
    <w:rsid w:val="00580553"/>
    <w:rsid w:val="005811E7"/>
    <w:rsid w:val="00582297"/>
    <w:rsid w:val="00582EFC"/>
    <w:rsid w:val="0058313D"/>
    <w:rsid w:val="005846E2"/>
    <w:rsid w:val="00584CBB"/>
    <w:rsid w:val="00584FAF"/>
    <w:rsid w:val="00585FE9"/>
    <w:rsid w:val="005860CE"/>
    <w:rsid w:val="005866CC"/>
    <w:rsid w:val="005878FB"/>
    <w:rsid w:val="00590AB6"/>
    <w:rsid w:val="00590D81"/>
    <w:rsid w:val="00590ED7"/>
    <w:rsid w:val="00591570"/>
    <w:rsid w:val="00592379"/>
    <w:rsid w:val="00592695"/>
    <w:rsid w:val="0059325E"/>
    <w:rsid w:val="005933B9"/>
    <w:rsid w:val="0059352A"/>
    <w:rsid w:val="00594102"/>
    <w:rsid w:val="00594653"/>
    <w:rsid w:val="00594A94"/>
    <w:rsid w:val="00594BF6"/>
    <w:rsid w:val="0059606F"/>
    <w:rsid w:val="00596232"/>
    <w:rsid w:val="0059659B"/>
    <w:rsid w:val="005968D7"/>
    <w:rsid w:val="00597094"/>
    <w:rsid w:val="005973A5"/>
    <w:rsid w:val="005A0252"/>
    <w:rsid w:val="005A0D20"/>
    <w:rsid w:val="005A0D32"/>
    <w:rsid w:val="005A162B"/>
    <w:rsid w:val="005A1DBA"/>
    <w:rsid w:val="005A1F24"/>
    <w:rsid w:val="005A21AB"/>
    <w:rsid w:val="005A26A9"/>
    <w:rsid w:val="005A3040"/>
    <w:rsid w:val="005A31BD"/>
    <w:rsid w:val="005A3C2C"/>
    <w:rsid w:val="005A3EE2"/>
    <w:rsid w:val="005A4226"/>
    <w:rsid w:val="005A49DA"/>
    <w:rsid w:val="005A4C05"/>
    <w:rsid w:val="005A520B"/>
    <w:rsid w:val="005A5C07"/>
    <w:rsid w:val="005A5DA4"/>
    <w:rsid w:val="005A6887"/>
    <w:rsid w:val="005A6CD6"/>
    <w:rsid w:val="005A7A82"/>
    <w:rsid w:val="005B0C47"/>
    <w:rsid w:val="005B1A11"/>
    <w:rsid w:val="005B2C0E"/>
    <w:rsid w:val="005B360F"/>
    <w:rsid w:val="005B405B"/>
    <w:rsid w:val="005B42BA"/>
    <w:rsid w:val="005B50C1"/>
    <w:rsid w:val="005B53E6"/>
    <w:rsid w:val="005B5928"/>
    <w:rsid w:val="005B618A"/>
    <w:rsid w:val="005B6FA6"/>
    <w:rsid w:val="005C01E3"/>
    <w:rsid w:val="005C08A3"/>
    <w:rsid w:val="005C0B00"/>
    <w:rsid w:val="005C244E"/>
    <w:rsid w:val="005C344A"/>
    <w:rsid w:val="005C3511"/>
    <w:rsid w:val="005C3B35"/>
    <w:rsid w:val="005C3BF5"/>
    <w:rsid w:val="005C521A"/>
    <w:rsid w:val="005C5BCA"/>
    <w:rsid w:val="005C6385"/>
    <w:rsid w:val="005C72E9"/>
    <w:rsid w:val="005C7462"/>
    <w:rsid w:val="005C777A"/>
    <w:rsid w:val="005C7FEF"/>
    <w:rsid w:val="005D024B"/>
    <w:rsid w:val="005D04CA"/>
    <w:rsid w:val="005D0B76"/>
    <w:rsid w:val="005D22BC"/>
    <w:rsid w:val="005D2BA7"/>
    <w:rsid w:val="005D40B0"/>
    <w:rsid w:val="005D4CC2"/>
    <w:rsid w:val="005D5559"/>
    <w:rsid w:val="005D7A71"/>
    <w:rsid w:val="005E016B"/>
    <w:rsid w:val="005E032B"/>
    <w:rsid w:val="005E050A"/>
    <w:rsid w:val="005E09DB"/>
    <w:rsid w:val="005E0D76"/>
    <w:rsid w:val="005E24A0"/>
    <w:rsid w:val="005E2723"/>
    <w:rsid w:val="005E2C53"/>
    <w:rsid w:val="005E36F5"/>
    <w:rsid w:val="005E3784"/>
    <w:rsid w:val="005E3793"/>
    <w:rsid w:val="005E3B6B"/>
    <w:rsid w:val="005E3C5E"/>
    <w:rsid w:val="005E40CC"/>
    <w:rsid w:val="005E40D9"/>
    <w:rsid w:val="005E40E9"/>
    <w:rsid w:val="005E50BF"/>
    <w:rsid w:val="005E539B"/>
    <w:rsid w:val="005E567A"/>
    <w:rsid w:val="005E5ABC"/>
    <w:rsid w:val="005E6100"/>
    <w:rsid w:val="005E656E"/>
    <w:rsid w:val="005E7BB8"/>
    <w:rsid w:val="005E7ECB"/>
    <w:rsid w:val="005F0BA1"/>
    <w:rsid w:val="005F0BA5"/>
    <w:rsid w:val="005F11C1"/>
    <w:rsid w:val="005F1457"/>
    <w:rsid w:val="005F1716"/>
    <w:rsid w:val="005F1819"/>
    <w:rsid w:val="005F1B53"/>
    <w:rsid w:val="005F2DA1"/>
    <w:rsid w:val="005F2FCC"/>
    <w:rsid w:val="005F3259"/>
    <w:rsid w:val="005F3833"/>
    <w:rsid w:val="005F3EF5"/>
    <w:rsid w:val="005F4703"/>
    <w:rsid w:val="005F50C7"/>
    <w:rsid w:val="005F5C9B"/>
    <w:rsid w:val="005F5F24"/>
    <w:rsid w:val="005F797D"/>
    <w:rsid w:val="00600701"/>
    <w:rsid w:val="00601BFA"/>
    <w:rsid w:val="00602688"/>
    <w:rsid w:val="006030D7"/>
    <w:rsid w:val="00604EAD"/>
    <w:rsid w:val="00604EF3"/>
    <w:rsid w:val="00605ECC"/>
    <w:rsid w:val="00606724"/>
    <w:rsid w:val="00606ABF"/>
    <w:rsid w:val="00607EA5"/>
    <w:rsid w:val="0061006B"/>
    <w:rsid w:val="00610C76"/>
    <w:rsid w:val="006114CA"/>
    <w:rsid w:val="0061168B"/>
    <w:rsid w:val="0061177D"/>
    <w:rsid w:val="006119D5"/>
    <w:rsid w:val="00611F49"/>
    <w:rsid w:val="006129A0"/>
    <w:rsid w:val="00612BEF"/>
    <w:rsid w:val="00612EFE"/>
    <w:rsid w:val="006142A4"/>
    <w:rsid w:val="00615700"/>
    <w:rsid w:val="00616045"/>
    <w:rsid w:val="006164AF"/>
    <w:rsid w:val="006173B1"/>
    <w:rsid w:val="0062018C"/>
    <w:rsid w:val="00620825"/>
    <w:rsid w:val="00620C6E"/>
    <w:rsid w:val="006217F9"/>
    <w:rsid w:val="006220A3"/>
    <w:rsid w:val="00622305"/>
    <w:rsid w:val="00622743"/>
    <w:rsid w:val="0062306C"/>
    <w:rsid w:val="006230C9"/>
    <w:rsid w:val="00624205"/>
    <w:rsid w:val="00624E71"/>
    <w:rsid w:val="006251E9"/>
    <w:rsid w:val="00625796"/>
    <w:rsid w:val="006259E7"/>
    <w:rsid w:val="006265B6"/>
    <w:rsid w:val="00626B2A"/>
    <w:rsid w:val="00626BEF"/>
    <w:rsid w:val="0062710D"/>
    <w:rsid w:val="00627916"/>
    <w:rsid w:val="006279EE"/>
    <w:rsid w:val="00627ED6"/>
    <w:rsid w:val="006284E6"/>
    <w:rsid w:val="00631448"/>
    <w:rsid w:val="006327A0"/>
    <w:rsid w:val="0063391F"/>
    <w:rsid w:val="00633D43"/>
    <w:rsid w:val="0063415F"/>
    <w:rsid w:val="00634312"/>
    <w:rsid w:val="0063464D"/>
    <w:rsid w:val="00634C6A"/>
    <w:rsid w:val="0063529E"/>
    <w:rsid w:val="00635484"/>
    <w:rsid w:val="006355B9"/>
    <w:rsid w:val="006356BD"/>
    <w:rsid w:val="0063591E"/>
    <w:rsid w:val="00635AB3"/>
    <w:rsid w:val="00635FAC"/>
    <w:rsid w:val="00636263"/>
    <w:rsid w:val="00636901"/>
    <w:rsid w:val="00637846"/>
    <w:rsid w:val="00637C9D"/>
    <w:rsid w:val="00640245"/>
    <w:rsid w:val="00640840"/>
    <w:rsid w:val="00640DAC"/>
    <w:rsid w:val="00641A5D"/>
    <w:rsid w:val="00641F82"/>
    <w:rsid w:val="006425AE"/>
    <w:rsid w:val="00642744"/>
    <w:rsid w:val="00643904"/>
    <w:rsid w:val="0064398E"/>
    <w:rsid w:val="00644386"/>
    <w:rsid w:val="0064528A"/>
    <w:rsid w:val="006454C1"/>
    <w:rsid w:val="00645A73"/>
    <w:rsid w:val="00645CA2"/>
    <w:rsid w:val="00645D15"/>
    <w:rsid w:val="00646240"/>
    <w:rsid w:val="006465DC"/>
    <w:rsid w:val="00646B13"/>
    <w:rsid w:val="00646BA8"/>
    <w:rsid w:val="00647592"/>
    <w:rsid w:val="006475DC"/>
    <w:rsid w:val="006476B0"/>
    <w:rsid w:val="00647F46"/>
    <w:rsid w:val="00650F84"/>
    <w:rsid w:val="006511B7"/>
    <w:rsid w:val="00651487"/>
    <w:rsid w:val="0065299D"/>
    <w:rsid w:val="00652DE7"/>
    <w:rsid w:val="00653247"/>
    <w:rsid w:val="00653799"/>
    <w:rsid w:val="006537B4"/>
    <w:rsid w:val="006542CA"/>
    <w:rsid w:val="00654535"/>
    <w:rsid w:val="00654925"/>
    <w:rsid w:val="006550F3"/>
    <w:rsid w:val="006555EE"/>
    <w:rsid w:val="00655987"/>
    <w:rsid w:val="00655E8A"/>
    <w:rsid w:val="00656985"/>
    <w:rsid w:val="006571FD"/>
    <w:rsid w:val="0065795B"/>
    <w:rsid w:val="00660169"/>
    <w:rsid w:val="0066075C"/>
    <w:rsid w:val="00660E74"/>
    <w:rsid w:val="006611D3"/>
    <w:rsid w:val="00661678"/>
    <w:rsid w:val="006625E1"/>
    <w:rsid w:val="00662DC8"/>
    <w:rsid w:val="00662EEF"/>
    <w:rsid w:val="00663C02"/>
    <w:rsid w:val="00663F03"/>
    <w:rsid w:val="0066428A"/>
    <w:rsid w:val="00664813"/>
    <w:rsid w:val="006666ED"/>
    <w:rsid w:val="0066701E"/>
    <w:rsid w:val="00667537"/>
    <w:rsid w:val="00670601"/>
    <w:rsid w:val="00670FF3"/>
    <w:rsid w:val="006710DA"/>
    <w:rsid w:val="00671941"/>
    <w:rsid w:val="00672C91"/>
    <w:rsid w:val="006730FB"/>
    <w:rsid w:val="00674727"/>
    <w:rsid w:val="0067513D"/>
    <w:rsid w:val="00675540"/>
    <w:rsid w:val="00675D57"/>
    <w:rsid w:val="00675EAC"/>
    <w:rsid w:val="00677A5B"/>
    <w:rsid w:val="0068016F"/>
    <w:rsid w:val="00681AC0"/>
    <w:rsid w:val="00681EE7"/>
    <w:rsid w:val="006825A9"/>
    <w:rsid w:val="00683396"/>
    <w:rsid w:val="00683905"/>
    <w:rsid w:val="00683926"/>
    <w:rsid w:val="00683FF8"/>
    <w:rsid w:val="0068420B"/>
    <w:rsid w:val="00686157"/>
    <w:rsid w:val="00687305"/>
    <w:rsid w:val="0068796B"/>
    <w:rsid w:val="00687A40"/>
    <w:rsid w:val="00690AB5"/>
    <w:rsid w:val="00690AD3"/>
    <w:rsid w:val="00690FA2"/>
    <w:rsid w:val="00692A84"/>
    <w:rsid w:val="006932FE"/>
    <w:rsid w:val="006934C9"/>
    <w:rsid w:val="00693A91"/>
    <w:rsid w:val="00694410"/>
    <w:rsid w:val="00694415"/>
    <w:rsid w:val="00694951"/>
    <w:rsid w:val="00695857"/>
    <w:rsid w:val="00695BA4"/>
    <w:rsid w:val="006963EF"/>
    <w:rsid w:val="00696E51"/>
    <w:rsid w:val="006974DC"/>
    <w:rsid w:val="006977D7"/>
    <w:rsid w:val="00697D6F"/>
    <w:rsid w:val="00697FAE"/>
    <w:rsid w:val="0069DBB6"/>
    <w:rsid w:val="006A0169"/>
    <w:rsid w:val="006A0ABB"/>
    <w:rsid w:val="006A10EF"/>
    <w:rsid w:val="006A1834"/>
    <w:rsid w:val="006A1962"/>
    <w:rsid w:val="006A1AA4"/>
    <w:rsid w:val="006A3A84"/>
    <w:rsid w:val="006A40EE"/>
    <w:rsid w:val="006A4C20"/>
    <w:rsid w:val="006A4F15"/>
    <w:rsid w:val="006A54F8"/>
    <w:rsid w:val="006A5DF7"/>
    <w:rsid w:val="006A64A6"/>
    <w:rsid w:val="006A6EB3"/>
    <w:rsid w:val="006B0A10"/>
    <w:rsid w:val="006B1702"/>
    <w:rsid w:val="006B198D"/>
    <w:rsid w:val="006B202C"/>
    <w:rsid w:val="006B20EF"/>
    <w:rsid w:val="006B24FE"/>
    <w:rsid w:val="006B2D35"/>
    <w:rsid w:val="006B3010"/>
    <w:rsid w:val="006B3961"/>
    <w:rsid w:val="006B3E4B"/>
    <w:rsid w:val="006B4525"/>
    <w:rsid w:val="006B59D4"/>
    <w:rsid w:val="006B5EAE"/>
    <w:rsid w:val="006B6349"/>
    <w:rsid w:val="006B6B35"/>
    <w:rsid w:val="006B6F4C"/>
    <w:rsid w:val="006B7E28"/>
    <w:rsid w:val="006C03DF"/>
    <w:rsid w:val="006C09BA"/>
    <w:rsid w:val="006C1A0C"/>
    <w:rsid w:val="006C1DFC"/>
    <w:rsid w:val="006C2036"/>
    <w:rsid w:val="006C2330"/>
    <w:rsid w:val="006C23BF"/>
    <w:rsid w:val="006C370F"/>
    <w:rsid w:val="006C3D59"/>
    <w:rsid w:val="006C3E99"/>
    <w:rsid w:val="006C3FA7"/>
    <w:rsid w:val="006C444C"/>
    <w:rsid w:val="006C4772"/>
    <w:rsid w:val="006C49EC"/>
    <w:rsid w:val="006C5AF9"/>
    <w:rsid w:val="006C5F7F"/>
    <w:rsid w:val="006C6344"/>
    <w:rsid w:val="006C6EC0"/>
    <w:rsid w:val="006C6FDE"/>
    <w:rsid w:val="006C70BA"/>
    <w:rsid w:val="006C71C2"/>
    <w:rsid w:val="006C73F8"/>
    <w:rsid w:val="006C7593"/>
    <w:rsid w:val="006D0A08"/>
    <w:rsid w:val="006D0C48"/>
    <w:rsid w:val="006D22FB"/>
    <w:rsid w:val="006D25E0"/>
    <w:rsid w:val="006D3477"/>
    <w:rsid w:val="006D400E"/>
    <w:rsid w:val="006D52EA"/>
    <w:rsid w:val="006D586F"/>
    <w:rsid w:val="006D5CF4"/>
    <w:rsid w:val="006D6121"/>
    <w:rsid w:val="006D6220"/>
    <w:rsid w:val="006D6C3B"/>
    <w:rsid w:val="006D6F1F"/>
    <w:rsid w:val="006D7DD3"/>
    <w:rsid w:val="006E1A13"/>
    <w:rsid w:val="006E2168"/>
    <w:rsid w:val="006E24E1"/>
    <w:rsid w:val="006E2BEF"/>
    <w:rsid w:val="006E2E63"/>
    <w:rsid w:val="006E311E"/>
    <w:rsid w:val="006E318A"/>
    <w:rsid w:val="006E31AF"/>
    <w:rsid w:val="006E340F"/>
    <w:rsid w:val="006E4233"/>
    <w:rsid w:val="006E4949"/>
    <w:rsid w:val="006E5DD7"/>
    <w:rsid w:val="006E5F0B"/>
    <w:rsid w:val="006E678E"/>
    <w:rsid w:val="006E6BB6"/>
    <w:rsid w:val="006E7829"/>
    <w:rsid w:val="006F019F"/>
    <w:rsid w:val="006F06DC"/>
    <w:rsid w:val="006F0A75"/>
    <w:rsid w:val="006F2036"/>
    <w:rsid w:val="006F232B"/>
    <w:rsid w:val="006F2A0D"/>
    <w:rsid w:val="006F40BB"/>
    <w:rsid w:val="006F496A"/>
    <w:rsid w:val="006F4C2B"/>
    <w:rsid w:val="006F627C"/>
    <w:rsid w:val="006F7A7C"/>
    <w:rsid w:val="0070003A"/>
    <w:rsid w:val="0070021A"/>
    <w:rsid w:val="00700499"/>
    <w:rsid w:val="007005BB"/>
    <w:rsid w:val="00700BBC"/>
    <w:rsid w:val="00700BF0"/>
    <w:rsid w:val="00701035"/>
    <w:rsid w:val="007013F8"/>
    <w:rsid w:val="00701CD1"/>
    <w:rsid w:val="00702684"/>
    <w:rsid w:val="0070294C"/>
    <w:rsid w:val="00702DAA"/>
    <w:rsid w:val="00703ECD"/>
    <w:rsid w:val="007054CA"/>
    <w:rsid w:val="0070560F"/>
    <w:rsid w:val="00706070"/>
    <w:rsid w:val="00706BE5"/>
    <w:rsid w:val="007073FD"/>
    <w:rsid w:val="00710199"/>
    <w:rsid w:val="0071040F"/>
    <w:rsid w:val="007104FC"/>
    <w:rsid w:val="00711217"/>
    <w:rsid w:val="007118C2"/>
    <w:rsid w:val="00712423"/>
    <w:rsid w:val="00712BCC"/>
    <w:rsid w:val="00712EAE"/>
    <w:rsid w:val="00713664"/>
    <w:rsid w:val="00713F22"/>
    <w:rsid w:val="00714A05"/>
    <w:rsid w:val="00716013"/>
    <w:rsid w:val="00716878"/>
    <w:rsid w:val="00716A69"/>
    <w:rsid w:val="00716D05"/>
    <w:rsid w:val="0071752D"/>
    <w:rsid w:val="00717FCC"/>
    <w:rsid w:val="00717FCD"/>
    <w:rsid w:val="00720F38"/>
    <w:rsid w:val="00721497"/>
    <w:rsid w:val="0072198D"/>
    <w:rsid w:val="00721C95"/>
    <w:rsid w:val="00722065"/>
    <w:rsid w:val="0072235A"/>
    <w:rsid w:val="00722F47"/>
    <w:rsid w:val="0072437C"/>
    <w:rsid w:val="007253B2"/>
    <w:rsid w:val="00726D59"/>
    <w:rsid w:val="00727339"/>
    <w:rsid w:val="007305FC"/>
    <w:rsid w:val="0073094C"/>
    <w:rsid w:val="00730B90"/>
    <w:rsid w:val="00730DD0"/>
    <w:rsid w:val="007323C6"/>
    <w:rsid w:val="007323E8"/>
    <w:rsid w:val="00732670"/>
    <w:rsid w:val="00733648"/>
    <w:rsid w:val="0073406B"/>
    <w:rsid w:val="0073517F"/>
    <w:rsid w:val="007354B9"/>
    <w:rsid w:val="007356FE"/>
    <w:rsid w:val="00735871"/>
    <w:rsid w:val="00735B0D"/>
    <w:rsid w:val="007366F7"/>
    <w:rsid w:val="007375EA"/>
    <w:rsid w:val="00740280"/>
    <w:rsid w:val="007404BC"/>
    <w:rsid w:val="00741911"/>
    <w:rsid w:val="00742333"/>
    <w:rsid w:val="0074253D"/>
    <w:rsid w:val="007425A1"/>
    <w:rsid w:val="007434D8"/>
    <w:rsid w:val="0074534D"/>
    <w:rsid w:val="00745E05"/>
    <w:rsid w:val="007467B4"/>
    <w:rsid w:val="00746BA2"/>
    <w:rsid w:val="00746DBB"/>
    <w:rsid w:val="007470FB"/>
    <w:rsid w:val="007473C8"/>
    <w:rsid w:val="007475B9"/>
    <w:rsid w:val="00747842"/>
    <w:rsid w:val="00747CFA"/>
    <w:rsid w:val="00750429"/>
    <w:rsid w:val="0075066D"/>
    <w:rsid w:val="00750D54"/>
    <w:rsid w:val="007510E5"/>
    <w:rsid w:val="007510EB"/>
    <w:rsid w:val="00751618"/>
    <w:rsid w:val="00751FED"/>
    <w:rsid w:val="00752FD1"/>
    <w:rsid w:val="007530C1"/>
    <w:rsid w:val="00753DCC"/>
    <w:rsid w:val="007543F6"/>
    <w:rsid w:val="007545CB"/>
    <w:rsid w:val="00754810"/>
    <w:rsid w:val="00754B63"/>
    <w:rsid w:val="007555C4"/>
    <w:rsid w:val="0075568F"/>
    <w:rsid w:val="00756093"/>
    <w:rsid w:val="00757227"/>
    <w:rsid w:val="00757C34"/>
    <w:rsid w:val="00760151"/>
    <w:rsid w:val="0076081F"/>
    <w:rsid w:val="0076088E"/>
    <w:rsid w:val="007618E0"/>
    <w:rsid w:val="00761BD8"/>
    <w:rsid w:val="0076227C"/>
    <w:rsid w:val="00762750"/>
    <w:rsid w:val="007629EA"/>
    <w:rsid w:val="00762DFF"/>
    <w:rsid w:val="00762EF8"/>
    <w:rsid w:val="00763981"/>
    <w:rsid w:val="00764030"/>
    <w:rsid w:val="0076478C"/>
    <w:rsid w:val="007662F9"/>
    <w:rsid w:val="00766A65"/>
    <w:rsid w:val="00766AC9"/>
    <w:rsid w:val="00766E58"/>
    <w:rsid w:val="0076714D"/>
    <w:rsid w:val="0077042C"/>
    <w:rsid w:val="00770499"/>
    <w:rsid w:val="0077058A"/>
    <w:rsid w:val="007707D6"/>
    <w:rsid w:val="00771444"/>
    <w:rsid w:val="00771921"/>
    <w:rsid w:val="00771A1C"/>
    <w:rsid w:val="0077277D"/>
    <w:rsid w:val="00772A6B"/>
    <w:rsid w:val="00772F80"/>
    <w:rsid w:val="00773001"/>
    <w:rsid w:val="00773207"/>
    <w:rsid w:val="007732C6"/>
    <w:rsid w:val="00773C00"/>
    <w:rsid w:val="00773C24"/>
    <w:rsid w:val="00773C59"/>
    <w:rsid w:val="0077419F"/>
    <w:rsid w:val="00774593"/>
    <w:rsid w:val="00774C19"/>
    <w:rsid w:val="007751E3"/>
    <w:rsid w:val="00776383"/>
    <w:rsid w:val="0077688F"/>
    <w:rsid w:val="00777341"/>
    <w:rsid w:val="00777364"/>
    <w:rsid w:val="007779A2"/>
    <w:rsid w:val="00780E47"/>
    <w:rsid w:val="00781225"/>
    <w:rsid w:val="00781269"/>
    <w:rsid w:val="00781899"/>
    <w:rsid w:val="00781AC8"/>
    <w:rsid w:val="00781C71"/>
    <w:rsid w:val="007820B3"/>
    <w:rsid w:val="007821A9"/>
    <w:rsid w:val="0078262D"/>
    <w:rsid w:val="00782762"/>
    <w:rsid w:val="00782A16"/>
    <w:rsid w:val="00782C34"/>
    <w:rsid w:val="00783F44"/>
    <w:rsid w:val="00784D0A"/>
    <w:rsid w:val="00785337"/>
    <w:rsid w:val="00785533"/>
    <w:rsid w:val="00785D61"/>
    <w:rsid w:val="00785EAA"/>
    <w:rsid w:val="00786C6B"/>
    <w:rsid w:val="00786CF5"/>
    <w:rsid w:val="0078757F"/>
    <w:rsid w:val="00790F89"/>
    <w:rsid w:val="00791343"/>
    <w:rsid w:val="00791C8D"/>
    <w:rsid w:val="00792B4D"/>
    <w:rsid w:val="007937C6"/>
    <w:rsid w:val="007945B0"/>
    <w:rsid w:val="00795182"/>
    <w:rsid w:val="007951D2"/>
    <w:rsid w:val="00795B51"/>
    <w:rsid w:val="00795C86"/>
    <w:rsid w:val="00796632"/>
    <w:rsid w:val="007971F8"/>
    <w:rsid w:val="00797A43"/>
    <w:rsid w:val="007A053E"/>
    <w:rsid w:val="007A0C99"/>
    <w:rsid w:val="007A14AB"/>
    <w:rsid w:val="007A1867"/>
    <w:rsid w:val="007A1F98"/>
    <w:rsid w:val="007A3AB2"/>
    <w:rsid w:val="007A3C2E"/>
    <w:rsid w:val="007A3DDC"/>
    <w:rsid w:val="007A4AF1"/>
    <w:rsid w:val="007A4D12"/>
    <w:rsid w:val="007A5020"/>
    <w:rsid w:val="007A6067"/>
    <w:rsid w:val="007A6552"/>
    <w:rsid w:val="007A67A5"/>
    <w:rsid w:val="007A6D38"/>
    <w:rsid w:val="007A74BC"/>
    <w:rsid w:val="007B0781"/>
    <w:rsid w:val="007B0BBB"/>
    <w:rsid w:val="007B0CB9"/>
    <w:rsid w:val="007B139B"/>
    <w:rsid w:val="007B18A7"/>
    <w:rsid w:val="007B21AE"/>
    <w:rsid w:val="007B26A8"/>
    <w:rsid w:val="007B2E85"/>
    <w:rsid w:val="007B3D9D"/>
    <w:rsid w:val="007B49E9"/>
    <w:rsid w:val="007B55DF"/>
    <w:rsid w:val="007B5C2A"/>
    <w:rsid w:val="007B6E89"/>
    <w:rsid w:val="007B704F"/>
    <w:rsid w:val="007B755C"/>
    <w:rsid w:val="007B78FD"/>
    <w:rsid w:val="007B799B"/>
    <w:rsid w:val="007B7C33"/>
    <w:rsid w:val="007C03CB"/>
    <w:rsid w:val="007C046D"/>
    <w:rsid w:val="007C0836"/>
    <w:rsid w:val="007C0DDE"/>
    <w:rsid w:val="007C15A7"/>
    <w:rsid w:val="007C1994"/>
    <w:rsid w:val="007C1FEA"/>
    <w:rsid w:val="007C31D6"/>
    <w:rsid w:val="007C3423"/>
    <w:rsid w:val="007C353F"/>
    <w:rsid w:val="007C3823"/>
    <w:rsid w:val="007C59EA"/>
    <w:rsid w:val="007C5BFC"/>
    <w:rsid w:val="007C5CB4"/>
    <w:rsid w:val="007C5E46"/>
    <w:rsid w:val="007C6BFB"/>
    <w:rsid w:val="007C6C61"/>
    <w:rsid w:val="007C6FDF"/>
    <w:rsid w:val="007C7148"/>
    <w:rsid w:val="007C7409"/>
    <w:rsid w:val="007C7F8B"/>
    <w:rsid w:val="007D09AE"/>
    <w:rsid w:val="007D0C67"/>
    <w:rsid w:val="007D15FB"/>
    <w:rsid w:val="007D1693"/>
    <w:rsid w:val="007D194A"/>
    <w:rsid w:val="007D2CAF"/>
    <w:rsid w:val="007D3558"/>
    <w:rsid w:val="007D362C"/>
    <w:rsid w:val="007D3756"/>
    <w:rsid w:val="007D3C91"/>
    <w:rsid w:val="007D486C"/>
    <w:rsid w:val="007D4E8F"/>
    <w:rsid w:val="007D5408"/>
    <w:rsid w:val="007D59AE"/>
    <w:rsid w:val="007D5A02"/>
    <w:rsid w:val="007D5B36"/>
    <w:rsid w:val="007D63EB"/>
    <w:rsid w:val="007D7E55"/>
    <w:rsid w:val="007D7E68"/>
    <w:rsid w:val="007E000C"/>
    <w:rsid w:val="007E1B30"/>
    <w:rsid w:val="007E2A53"/>
    <w:rsid w:val="007E36D1"/>
    <w:rsid w:val="007E3900"/>
    <w:rsid w:val="007E3E4F"/>
    <w:rsid w:val="007E4606"/>
    <w:rsid w:val="007E47D5"/>
    <w:rsid w:val="007E4CD9"/>
    <w:rsid w:val="007E5910"/>
    <w:rsid w:val="007E593D"/>
    <w:rsid w:val="007E5C31"/>
    <w:rsid w:val="007E6C1C"/>
    <w:rsid w:val="007E77FF"/>
    <w:rsid w:val="007E78E4"/>
    <w:rsid w:val="007E7CFC"/>
    <w:rsid w:val="007F056B"/>
    <w:rsid w:val="007F1224"/>
    <w:rsid w:val="007F2600"/>
    <w:rsid w:val="007F274F"/>
    <w:rsid w:val="007F2E91"/>
    <w:rsid w:val="007F2F81"/>
    <w:rsid w:val="007F3523"/>
    <w:rsid w:val="007F408E"/>
    <w:rsid w:val="007F41F6"/>
    <w:rsid w:val="007F4305"/>
    <w:rsid w:val="007F4A1D"/>
    <w:rsid w:val="007F4A3E"/>
    <w:rsid w:val="007F4A84"/>
    <w:rsid w:val="007F54BD"/>
    <w:rsid w:val="007F592A"/>
    <w:rsid w:val="007F59E6"/>
    <w:rsid w:val="007F5DC9"/>
    <w:rsid w:val="007F69AA"/>
    <w:rsid w:val="007F6A75"/>
    <w:rsid w:val="007F6FC1"/>
    <w:rsid w:val="007F7169"/>
    <w:rsid w:val="007F74AD"/>
    <w:rsid w:val="007F7657"/>
    <w:rsid w:val="007F7B2A"/>
    <w:rsid w:val="007F7B73"/>
    <w:rsid w:val="007F7D3B"/>
    <w:rsid w:val="008012E9"/>
    <w:rsid w:val="00801513"/>
    <w:rsid w:val="00801FFB"/>
    <w:rsid w:val="008030BC"/>
    <w:rsid w:val="008031CD"/>
    <w:rsid w:val="008034FB"/>
    <w:rsid w:val="00803B36"/>
    <w:rsid w:val="008049D3"/>
    <w:rsid w:val="00804F96"/>
    <w:rsid w:val="00805114"/>
    <w:rsid w:val="008053B9"/>
    <w:rsid w:val="0080548A"/>
    <w:rsid w:val="00807122"/>
    <w:rsid w:val="00807A51"/>
    <w:rsid w:val="00807FBA"/>
    <w:rsid w:val="0080B358"/>
    <w:rsid w:val="0081073D"/>
    <w:rsid w:val="00810BCA"/>
    <w:rsid w:val="00811347"/>
    <w:rsid w:val="00811627"/>
    <w:rsid w:val="00812A6D"/>
    <w:rsid w:val="00813762"/>
    <w:rsid w:val="00814E5A"/>
    <w:rsid w:val="00814E5D"/>
    <w:rsid w:val="00815092"/>
    <w:rsid w:val="00815803"/>
    <w:rsid w:val="00816213"/>
    <w:rsid w:val="008169C1"/>
    <w:rsid w:val="00816C78"/>
    <w:rsid w:val="008177BF"/>
    <w:rsid w:val="0082042C"/>
    <w:rsid w:val="00820489"/>
    <w:rsid w:val="008205F0"/>
    <w:rsid w:val="00820C2B"/>
    <w:rsid w:val="00821716"/>
    <w:rsid w:val="0082250E"/>
    <w:rsid w:val="00822AC9"/>
    <w:rsid w:val="00822DC6"/>
    <w:rsid w:val="008233C6"/>
    <w:rsid w:val="00823AEF"/>
    <w:rsid w:val="008243AA"/>
    <w:rsid w:val="008243AD"/>
    <w:rsid w:val="00826EC4"/>
    <w:rsid w:val="00827672"/>
    <w:rsid w:val="0082791D"/>
    <w:rsid w:val="00827C45"/>
    <w:rsid w:val="00830695"/>
    <w:rsid w:val="00830F17"/>
    <w:rsid w:val="00831676"/>
    <w:rsid w:val="00831761"/>
    <w:rsid w:val="00831D16"/>
    <w:rsid w:val="00832351"/>
    <w:rsid w:val="008334C9"/>
    <w:rsid w:val="00833718"/>
    <w:rsid w:val="00833BE5"/>
    <w:rsid w:val="00833F23"/>
    <w:rsid w:val="0083413A"/>
    <w:rsid w:val="00834725"/>
    <w:rsid w:val="00834D42"/>
    <w:rsid w:val="00835A02"/>
    <w:rsid w:val="00835B34"/>
    <w:rsid w:val="0083621E"/>
    <w:rsid w:val="00836945"/>
    <w:rsid w:val="00837DDB"/>
    <w:rsid w:val="00840D58"/>
    <w:rsid w:val="00840EA2"/>
    <w:rsid w:val="00840F74"/>
    <w:rsid w:val="008411B0"/>
    <w:rsid w:val="008413A3"/>
    <w:rsid w:val="0084168E"/>
    <w:rsid w:val="00841F9B"/>
    <w:rsid w:val="008427F6"/>
    <w:rsid w:val="008430B9"/>
    <w:rsid w:val="00843156"/>
    <w:rsid w:val="008431DB"/>
    <w:rsid w:val="00843529"/>
    <w:rsid w:val="008435EA"/>
    <w:rsid w:val="0084407C"/>
    <w:rsid w:val="00844942"/>
    <w:rsid w:val="00845294"/>
    <w:rsid w:val="00845439"/>
    <w:rsid w:val="00846254"/>
    <w:rsid w:val="0084682F"/>
    <w:rsid w:val="00847004"/>
    <w:rsid w:val="00847CF6"/>
    <w:rsid w:val="00850A7E"/>
    <w:rsid w:val="00850B80"/>
    <w:rsid w:val="00852121"/>
    <w:rsid w:val="00852C79"/>
    <w:rsid w:val="008533D6"/>
    <w:rsid w:val="008539BD"/>
    <w:rsid w:val="00854EE9"/>
    <w:rsid w:val="00857817"/>
    <w:rsid w:val="0086090F"/>
    <w:rsid w:val="0086108D"/>
    <w:rsid w:val="00861591"/>
    <w:rsid w:val="00861C5D"/>
    <w:rsid w:val="0086213C"/>
    <w:rsid w:val="00862A50"/>
    <w:rsid w:val="0086300B"/>
    <w:rsid w:val="008634F2"/>
    <w:rsid w:val="00863501"/>
    <w:rsid w:val="00863AD6"/>
    <w:rsid w:val="00864440"/>
    <w:rsid w:val="0086497B"/>
    <w:rsid w:val="0086499D"/>
    <w:rsid w:val="0086624C"/>
    <w:rsid w:val="0086650F"/>
    <w:rsid w:val="00866ADB"/>
    <w:rsid w:val="008670A3"/>
    <w:rsid w:val="00867184"/>
    <w:rsid w:val="00867E63"/>
    <w:rsid w:val="00870D40"/>
    <w:rsid w:val="00870DED"/>
    <w:rsid w:val="00871142"/>
    <w:rsid w:val="00871202"/>
    <w:rsid w:val="00871541"/>
    <w:rsid w:val="008730F4"/>
    <w:rsid w:val="008740B2"/>
    <w:rsid w:val="008742BA"/>
    <w:rsid w:val="008746B8"/>
    <w:rsid w:val="00874894"/>
    <w:rsid w:val="00874B60"/>
    <w:rsid w:val="00874BD0"/>
    <w:rsid w:val="00874F80"/>
    <w:rsid w:val="00875637"/>
    <w:rsid w:val="00875DEE"/>
    <w:rsid w:val="00876363"/>
    <w:rsid w:val="00876A28"/>
    <w:rsid w:val="00877A6C"/>
    <w:rsid w:val="00880152"/>
    <w:rsid w:val="00880D72"/>
    <w:rsid w:val="00881017"/>
    <w:rsid w:val="00881469"/>
    <w:rsid w:val="008814C6"/>
    <w:rsid w:val="00881A65"/>
    <w:rsid w:val="00881B39"/>
    <w:rsid w:val="00881CE3"/>
    <w:rsid w:val="008824C6"/>
    <w:rsid w:val="0088274E"/>
    <w:rsid w:val="00882AB9"/>
    <w:rsid w:val="00884240"/>
    <w:rsid w:val="00884556"/>
    <w:rsid w:val="00885961"/>
    <w:rsid w:val="00885DA7"/>
    <w:rsid w:val="00886069"/>
    <w:rsid w:val="008861D2"/>
    <w:rsid w:val="008864A0"/>
    <w:rsid w:val="00886D51"/>
    <w:rsid w:val="0088708D"/>
    <w:rsid w:val="00887CC3"/>
    <w:rsid w:val="00887E21"/>
    <w:rsid w:val="00890825"/>
    <w:rsid w:val="00890E45"/>
    <w:rsid w:val="00890F9E"/>
    <w:rsid w:val="00891617"/>
    <w:rsid w:val="00891746"/>
    <w:rsid w:val="008920AF"/>
    <w:rsid w:val="00892964"/>
    <w:rsid w:val="00892AB9"/>
    <w:rsid w:val="00892BE4"/>
    <w:rsid w:val="00893753"/>
    <w:rsid w:val="00893C39"/>
    <w:rsid w:val="00894FD0"/>
    <w:rsid w:val="00895629"/>
    <w:rsid w:val="00895A84"/>
    <w:rsid w:val="00895D48"/>
    <w:rsid w:val="00895E3B"/>
    <w:rsid w:val="00895FD5"/>
    <w:rsid w:val="00896AA4"/>
    <w:rsid w:val="00896FDC"/>
    <w:rsid w:val="0089705A"/>
    <w:rsid w:val="00897D95"/>
    <w:rsid w:val="008A0A8B"/>
    <w:rsid w:val="008A148F"/>
    <w:rsid w:val="008A150D"/>
    <w:rsid w:val="008A170F"/>
    <w:rsid w:val="008A198E"/>
    <w:rsid w:val="008A2582"/>
    <w:rsid w:val="008A264E"/>
    <w:rsid w:val="008A3340"/>
    <w:rsid w:val="008A3461"/>
    <w:rsid w:val="008A35DA"/>
    <w:rsid w:val="008A3B99"/>
    <w:rsid w:val="008A3F79"/>
    <w:rsid w:val="008A4493"/>
    <w:rsid w:val="008A4531"/>
    <w:rsid w:val="008A4B12"/>
    <w:rsid w:val="008A52AF"/>
    <w:rsid w:val="008A5ADF"/>
    <w:rsid w:val="008A5D6B"/>
    <w:rsid w:val="008A6848"/>
    <w:rsid w:val="008A6B30"/>
    <w:rsid w:val="008A7114"/>
    <w:rsid w:val="008A77D0"/>
    <w:rsid w:val="008B01F1"/>
    <w:rsid w:val="008B099F"/>
    <w:rsid w:val="008B1D34"/>
    <w:rsid w:val="008B2D08"/>
    <w:rsid w:val="008B3628"/>
    <w:rsid w:val="008B4722"/>
    <w:rsid w:val="008B4B6D"/>
    <w:rsid w:val="008B5995"/>
    <w:rsid w:val="008B5ABA"/>
    <w:rsid w:val="008B5C93"/>
    <w:rsid w:val="008B5F64"/>
    <w:rsid w:val="008B787B"/>
    <w:rsid w:val="008B7FBE"/>
    <w:rsid w:val="008C06F1"/>
    <w:rsid w:val="008C0A55"/>
    <w:rsid w:val="008C0D79"/>
    <w:rsid w:val="008C11BE"/>
    <w:rsid w:val="008C1318"/>
    <w:rsid w:val="008C1383"/>
    <w:rsid w:val="008C1415"/>
    <w:rsid w:val="008C2083"/>
    <w:rsid w:val="008C2382"/>
    <w:rsid w:val="008C2C70"/>
    <w:rsid w:val="008C344D"/>
    <w:rsid w:val="008C34F1"/>
    <w:rsid w:val="008C36C4"/>
    <w:rsid w:val="008C3AC9"/>
    <w:rsid w:val="008C40DC"/>
    <w:rsid w:val="008C4A5D"/>
    <w:rsid w:val="008C66AC"/>
    <w:rsid w:val="008C67ED"/>
    <w:rsid w:val="008C694E"/>
    <w:rsid w:val="008C7162"/>
    <w:rsid w:val="008D1035"/>
    <w:rsid w:val="008D137A"/>
    <w:rsid w:val="008D1FE6"/>
    <w:rsid w:val="008D209E"/>
    <w:rsid w:val="008D2C15"/>
    <w:rsid w:val="008D2ED8"/>
    <w:rsid w:val="008D2FCB"/>
    <w:rsid w:val="008D3263"/>
    <w:rsid w:val="008D3CFD"/>
    <w:rsid w:val="008D3E4E"/>
    <w:rsid w:val="008D3E9F"/>
    <w:rsid w:val="008D44CB"/>
    <w:rsid w:val="008D4A95"/>
    <w:rsid w:val="008D5AA5"/>
    <w:rsid w:val="008D5CA5"/>
    <w:rsid w:val="008D6229"/>
    <w:rsid w:val="008D72C0"/>
    <w:rsid w:val="008E079A"/>
    <w:rsid w:val="008E089D"/>
    <w:rsid w:val="008E10BE"/>
    <w:rsid w:val="008E161B"/>
    <w:rsid w:val="008E26ED"/>
    <w:rsid w:val="008E3793"/>
    <w:rsid w:val="008E3FC6"/>
    <w:rsid w:val="008E4903"/>
    <w:rsid w:val="008E4FB4"/>
    <w:rsid w:val="008E54FA"/>
    <w:rsid w:val="008E619F"/>
    <w:rsid w:val="008E6F61"/>
    <w:rsid w:val="008E70F1"/>
    <w:rsid w:val="008E7672"/>
    <w:rsid w:val="008E7687"/>
    <w:rsid w:val="008E77BC"/>
    <w:rsid w:val="008F0771"/>
    <w:rsid w:val="008F189C"/>
    <w:rsid w:val="008F1E2A"/>
    <w:rsid w:val="008F293C"/>
    <w:rsid w:val="008F2AAD"/>
    <w:rsid w:val="008F2C66"/>
    <w:rsid w:val="008F2EE4"/>
    <w:rsid w:val="008F308F"/>
    <w:rsid w:val="008F330D"/>
    <w:rsid w:val="008F39D7"/>
    <w:rsid w:val="008F3BB1"/>
    <w:rsid w:val="008F44D8"/>
    <w:rsid w:val="008F483B"/>
    <w:rsid w:val="008F49CA"/>
    <w:rsid w:val="008F53CB"/>
    <w:rsid w:val="008F5586"/>
    <w:rsid w:val="008F78A9"/>
    <w:rsid w:val="008F7986"/>
    <w:rsid w:val="008F7C5A"/>
    <w:rsid w:val="008F7FCF"/>
    <w:rsid w:val="00900052"/>
    <w:rsid w:val="009005D7"/>
    <w:rsid w:val="00900949"/>
    <w:rsid w:val="009009E5"/>
    <w:rsid w:val="009010F7"/>
    <w:rsid w:val="0090117E"/>
    <w:rsid w:val="009011E6"/>
    <w:rsid w:val="00901A7C"/>
    <w:rsid w:val="00901F60"/>
    <w:rsid w:val="0090211D"/>
    <w:rsid w:val="00902755"/>
    <w:rsid w:val="00902D32"/>
    <w:rsid w:val="00902EC6"/>
    <w:rsid w:val="00903091"/>
    <w:rsid w:val="00903637"/>
    <w:rsid w:val="00903BF3"/>
    <w:rsid w:val="00904199"/>
    <w:rsid w:val="0090458C"/>
    <w:rsid w:val="0090530F"/>
    <w:rsid w:val="00905A14"/>
    <w:rsid w:val="00905AF0"/>
    <w:rsid w:val="00906453"/>
    <w:rsid w:val="009072DA"/>
    <w:rsid w:val="00907530"/>
    <w:rsid w:val="009078FB"/>
    <w:rsid w:val="00911A02"/>
    <w:rsid w:val="00911B0D"/>
    <w:rsid w:val="00911E92"/>
    <w:rsid w:val="009121B7"/>
    <w:rsid w:val="00912257"/>
    <w:rsid w:val="00912E59"/>
    <w:rsid w:val="009130E8"/>
    <w:rsid w:val="00913260"/>
    <w:rsid w:val="00913382"/>
    <w:rsid w:val="00913877"/>
    <w:rsid w:val="0091433C"/>
    <w:rsid w:val="0091532D"/>
    <w:rsid w:val="009155A0"/>
    <w:rsid w:val="00916A3D"/>
    <w:rsid w:val="009172C9"/>
    <w:rsid w:val="0091746A"/>
    <w:rsid w:val="00917673"/>
    <w:rsid w:val="00917A5E"/>
    <w:rsid w:val="00920328"/>
    <w:rsid w:val="009212DB"/>
    <w:rsid w:val="00921FD5"/>
    <w:rsid w:val="009223AF"/>
    <w:rsid w:val="009239EE"/>
    <w:rsid w:val="00923A12"/>
    <w:rsid w:val="00923B7C"/>
    <w:rsid w:val="00924533"/>
    <w:rsid w:val="00924B0D"/>
    <w:rsid w:val="0092653C"/>
    <w:rsid w:val="009270E9"/>
    <w:rsid w:val="009275B1"/>
    <w:rsid w:val="00930085"/>
    <w:rsid w:val="0093048F"/>
    <w:rsid w:val="00930F6A"/>
    <w:rsid w:val="00931017"/>
    <w:rsid w:val="0093162C"/>
    <w:rsid w:val="009324A3"/>
    <w:rsid w:val="0093363D"/>
    <w:rsid w:val="00934E9F"/>
    <w:rsid w:val="00935619"/>
    <w:rsid w:val="00936CC7"/>
    <w:rsid w:val="00936F43"/>
    <w:rsid w:val="009372FE"/>
    <w:rsid w:val="009405C2"/>
    <w:rsid w:val="00940675"/>
    <w:rsid w:val="00940987"/>
    <w:rsid w:val="00940B28"/>
    <w:rsid w:val="00941288"/>
    <w:rsid w:val="00941CA2"/>
    <w:rsid w:val="00942A5F"/>
    <w:rsid w:val="00942AF3"/>
    <w:rsid w:val="00942CB0"/>
    <w:rsid w:val="00943679"/>
    <w:rsid w:val="00944303"/>
    <w:rsid w:val="0094437B"/>
    <w:rsid w:val="00944AE0"/>
    <w:rsid w:val="00945972"/>
    <w:rsid w:val="00945A11"/>
    <w:rsid w:val="00946032"/>
    <w:rsid w:val="0094608E"/>
    <w:rsid w:val="00946724"/>
    <w:rsid w:val="00946960"/>
    <w:rsid w:val="00946A7D"/>
    <w:rsid w:val="00947464"/>
    <w:rsid w:val="00947739"/>
    <w:rsid w:val="00947B32"/>
    <w:rsid w:val="0094E0D9"/>
    <w:rsid w:val="00950D3D"/>
    <w:rsid w:val="0095154C"/>
    <w:rsid w:val="00951E76"/>
    <w:rsid w:val="00952042"/>
    <w:rsid w:val="009521A3"/>
    <w:rsid w:val="009522DC"/>
    <w:rsid w:val="0095376E"/>
    <w:rsid w:val="0095447A"/>
    <w:rsid w:val="00955F18"/>
    <w:rsid w:val="0095683D"/>
    <w:rsid w:val="00956949"/>
    <w:rsid w:val="00960308"/>
    <w:rsid w:val="00960B17"/>
    <w:rsid w:val="00961357"/>
    <w:rsid w:val="00961C18"/>
    <w:rsid w:val="00961D75"/>
    <w:rsid w:val="00962420"/>
    <w:rsid w:val="00962F0E"/>
    <w:rsid w:val="0096359B"/>
    <w:rsid w:val="00964873"/>
    <w:rsid w:val="00965CBA"/>
    <w:rsid w:val="009662E4"/>
    <w:rsid w:val="00966708"/>
    <w:rsid w:val="0096704E"/>
    <w:rsid w:val="00967323"/>
    <w:rsid w:val="009677B3"/>
    <w:rsid w:val="009678EC"/>
    <w:rsid w:val="009715EB"/>
    <w:rsid w:val="009717EA"/>
    <w:rsid w:val="00971992"/>
    <w:rsid w:val="00971E12"/>
    <w:rsid w:val="00971F51"/>
    <w:rsid w:val="00972482"/>
    <w:rsid w:val="009729D9"/>
    <w:rsid w:val="00972AC5"/>
    <w:rsid w:val="00974336"/>
    <w:rsid w:val="00974771"/>
    <w:rsid w:val="00974A6F"/>
    <w:rsid w:val="009756E6"/>
    <w:rsid w:val="009758F6"/>
    <w:rsid w:val="00975A29"/>
    <w:rsid w:val="00975D2B"/>
    <w:rsid w:val="009761F4"/>
    <w:rsid w:val="00976B1A"/>
    <w:rsid w:val="00976BE4"/>
    <w:rsid w:val="00980A60"/>
    <w:rsid w:val="009810B2"/>
    <w:rsid w:val="00981C53"/>
    <w:rsid w:val="0098233F"/>
    <w:rsid w:val="009828CF"/>
    <w:rsid w:val="00982C6B"/>
    <w:rsid w:val="009835CF"/>
    <w:rsid w:val="0098473F"/>
    <w:rsid w:val="00985176"/>
    <w:rsid w:val="009861FE"/>
    <w:rsid w:val="009863D2"/>
    <w:rsid w:val="0098710E"/>
    <w:rsid w:val="00987543"/>
    <w:rsid w:val="00987EE5"/>
    <w:rsid w:val="0099033E"/>
    <w:rsid w:val="00990D7B"/>
    <w:rsid w:val="00990E53"/>
    <w:rsid w:val="00992547"/>
    <w:rsid w:val="00992962"/>
    <w:rsid w:val="009929EA"/>
    <w:rsid w:val="009932C8"/>
    <w:rsid w:val="00993636"/>
    <w:rsid w:val="009938E1"/>
    <w:rsid w:val="00993E25"/>
    <w:rsid w:val="00994A16"/>
    <w:rsid w:val="00994EB1"/>
    <w:rsid w:val="00995889"/>
    <w:rsid w:val="00995D9A"/>
    <w:rsid w:val="00996957"/>
    <w:rsid w:val="009979CF"/>
    <w:rsid w:val="009A1257"/>
    <w:rsid w:val="009A16DB"/>
    <w:rsid w:val="009A28FE"/>
    <w:rsid w:val="009A2994"/>
    <w:rsid w:val="009A3485"/>
    <w:rsid w:val="009A393F"/>
    <w:rsid w:val="009A438A"/>
    <w:rsid w:val="009A500C"/>
    <w:rsid w:val="009A585C"/>
    <w:rsid w:val="009A6785"/>
    <w:rsid w:val="009A6C2C"/>
    <w:rsid w:val="009A71DD"/>
    <w:rsid w:val="009A79EA"/>
    <w:rsid w:val="009A8979"/>
    <w:rsid w:val="009B002F"/>
    <w:rsid w:val="009B0302"/>
    <w:rsid w:val="009B162B"/>
    <w:rsid w:val="009B1641"/>
    <w:rsid w:val="009B248C"/>
    <w:rsid w:val="009B28C7"/>
    <w:rsid w:val="009B2C6B"/>
    <w:rsid w:val="009B3167"/>
    <w:rsid w:val="009B37B0"/>
    <w:rsid w:val="009B40AA"/>
    <w:rsid w:val="009B455B"/>
    <w:rsid w:val="009B457C"/>
    <w:rsid w:val="009B48BC"/>
    <w:rsid w:val="009B495B"/>
    <w:rsid w:val="009B4B34"/>
    <w:rsid w:val="009B50AF"/>
    <w:rsid w:val="009B5EB6"/>
    <w:rsid w:val="009BD3C3"/>
    <w:rsid w:val="009C0516"/>
    <w:rsid w:val="009C0609"/>
    <w:rsid w:val="009C1CFF"/>
    <w:rsid w:val="009C1E14"/>
    <w:rsid w:val="009C32EA"/>
    <w:rsid w:val="009C495C"/>
    <w:rsid w:val="009C523D"/>
    <w:rsid w:val="009C5594"/>
    <w:rsid w:val="009C56FE"/>
    <w:rsid w:val="009C5A85"/>
    <w:rsid w:val="009C5DEA"/>
    <w:rsid w:val="009C667A"/>
    <w:rsid w:val="009C6E45"/>
    <w:rsid w:val="009C7502"/>
    <w:rsid w:val="009CCB05"/>
    <w:rsid w:val="009D0745"/>
    <w:rsid w:val="009D256C"/>
    <w:rsid w:val="009D2C19"/>
    <w:rsid w:val="009D3528"/>
    <w:rsid w:val="009D3650"/>
    <w:rsid w:val="009D3D84"/>
    <w:rsid w:val="009D4398"/>
    <w:rsid w:val="009D4C4C"/>
    <w:rsid w:val="009D594F"/>
    <w:rsid w:val="009D65B3"/>
    <w:rsid w:val="009D7180"/>
    <w:rsid w:val="009D718B"/>
    <w:rsid w:val="009D7751"/>
    <w:rsid w:val="009D7A38"/>
    <w:rsid w:val="009E07C4"/>
    <w:rsid w:val="009E0881"/>
    <w:rsid w:val="009E0EBF"/>
    <w:rsid w:val="009E1106"/>
    <w:rsid w:val="009E1531"/>
    <w:rsid w:val="009E2B9E"/>
    <w:rsid w:val="009E43E5"/>
    <w:rsid w:val="009E46F5"/>
    <w:rsid w:val="009E484D"/>
    <w:rsid w:val="009E4CAB"/>
    <w:rsid w:val="009E4E4C"/>
    <w:rsid w:val="009E5F1B"/>
    <w:rsid w:val="009E63B3"/>
    <w:rsid w:val="009E6FF2"/>
    <w:rsid w:val="009EE1C8"/>
    <w:rsid w:val="009F0051"/>
    <w:rsid w:val="009F0070"/>
    <w:rsid w:val="009F0507"/>
    <w:rsid w:val="009F08EB"/>
    <w:rsid w:val="009F26CB"/>
    <w:rsid w:val="009F39C0"/>
    <w:rsid w:val="009F3C6C"/>
    <w:rsid w:val="009F50E8"/>
    <w:rsid w:val="009F533D"/>
    <w:rsid w:val="009F5736"/>
    <w:rsid w:val="009F5787"/>
    <w:rsid w:val="009F5805"/>
    <w:rsid w:val="009F5A19"/>
    <w:rsid w:val="009F5CA0"/>
    <w:rsid w:val="009F6627"/>
    <w:rsid w:val="009F75D0"/>
    <w:rsid w:val="00A01676"/>
    <w:rsid w:val="00A01E49"/>
    <w:rsid w:val="00A022B9"/>
    <w:rsid w:val="00A03342"/>
    <w:rsid w:val="00A03907"/>
    <w:rsid w:val="00A03A16"/>
    <w:rsid w:val="00A053BE"/>
    <w:rsid w:val="00A05D24"/>
    <w:rsid w:val="00A06134"/>
    <w:rsid w:val="00A061BA"/>
    <w:rsid w:val="00A06200"/>
    <w:rsid w:val="00A076BE"/>
    <w:rsid w:val="00A07EE2"/>
    <w:rsid w:val="00A108E5"/>
    <w:rsid w:val="00A10FCD"/>
    <w:rsid w:val="00A122BF"/>
    <w:rsid w:val="00A12369"/>
    <w:rsid w:val="00A125FA"/>
    <w:rsid w:val="00A14350"/>
    <w:rsid w:val="00A1488D"/>
    <w:rsid w:val="00A154F7"/>
    <w:rsid w:val="00A16AF6"/>
    <w:rsid w:val="00A16C25"/>
    <w:rsid w:val="00A17B10"/>
    <w:rsid w:val="00A17CE2"/>
    <w:rsid w:val="00A20430"/>
    <w:rsid w:val="00A20B79"/>
    <w:rsid w:val="00A22A4C"/>
    <w:rsid w:val="00A22FD5"/>
    <w:rsid w:val="00A231E2"/>
    <w:rsid w:val="00A23212"/>
    <w:rsid w:val="00A23653"/>
    <w:rsid w:val="00A23AF6"/>
    <w:rsid w:val="00A23CBE"/>
    <w:rsid w:val="00A251EF"/>
    <w:rsid w:val="00A25365"/>
    <w:rsid w:val="00A25477"/>
    <w:rsid w:val="00A2569B"/>
    <w:rsid w:val="00A25D62"/>
    <w:rsid w:val="00A26B8E"/>
    <w:rsid w:val="00A27AE2"/>
    <w:rsid w:val="00A27FB6"/>
    <w:rsid w:val="00A30FD0"/>
    <w:rsid w:val="00A31231"/>
    <w:rsid w:val="00A31638"/>
    <w:rsid w:val="00A31A33"/>
    <w:rsid w:val="00A32393"/>
    <w:rsid w:val="00A3242C"/>
    <w:rsid w:val="00A32DC2"/>
    <w:rsid w:val="00A333FF"/>
    <w:rsid w:val="00A33C98"/>
    <w:rsid w:val="00A343A7"/>
    <w:rsid w:val="00A34613"/>
    <w:rsid w:val="00A34EB3"/>
    <w:rsid w:val="00A3549C"/>
    <w:rsid w:val="00A3560E"/>
    <w:rsid w:val="00A3599A"/>
    <w:rsid w:val="00A35D4A"/>
    <w:rsid w:val="00A36177"/>
    <w:rsid w:val="00A361E2"/>
    <w:rsid w:val="00A362D3"/>
    <w:rsid w:val="00A36C16"/>
    <w:rsid w:val="00A375A0"/>
    <w:rsid w:val="00A37908"/>
    <w:rsid w:val="00A37AC9"/>
    <w:rsid w:val="00A37EF4"/>
    <w:rsid w:val="00A401C3"/>
    <w:rsid w:val="00A4029A"/>
    <w:rsid w:val="00A40C00"/>
    <w:rsid w:val="00A40F12"/>
    <w:rsid w:val="00A41DE8"/>
    <w:rsid w:val="00A421CB"/>
    <w:rsid w:val="00A42CFF"/>
    <w:rsid w:val="00A43C15"/>
    <w:rsid w:val="00A43C4F"/>
    <w:rsid w:val="00A44E0C"/>
    <w:rsid w:val="00A44FC3"/>
    <w:rsid w:val="00A455C2"/>
    <w:rsid w:val="00A47178"/>
    <w:rsid w:val="00A476A9"/>
    <w:rsid w:val="00A47B53"/>
    <w:rsid w:val="00A5162A"/>
    <w:rsid w:val="00A52D4B"/>
    <w:rsid w:val="00A53106"/>
    <w:rsid w:val="00A53922"/>
    <w:rsid w:val="00A53D62"/>
    <w:rsid w:val="00A543FB"/>
    <w:rsid w:val="00A5451E"/>
    <w:rsid w:val="00A55DF0"/>
    <w:rsid w:val="00A56001"/>
    <w:rsid w:val="00A5631D"/>
    <w:rsid w:val="00A568AB"/>
    <w:rsid w:val="00A57620"/>
    <w:rsid w:val="00A5784E"/>
    <w:rsid w:val="00A57CFD"/>
    <w:rsid w:val="00A6014C"/>
    <w:rsid w:val="00A6088C"/>
    <w:rsid w:val="00A610F8"/>
    <w:rsid w:val="00A61396"/>
    <w:rsid w:val="00A6139B"/>
    <w:rsid w:val="00A615EB"/>
    <w:rsid w:val="00A619ED"/>
    <w:rsid w:val="00A62209"/>
    <w:rsid w:val="00A622CD"/>
    <w:rsid w:val="00A62655"/>
    <w:rsid w:val="00A62C0D"/>
    <w:rsid w:val="00A62E4A"/>
    <w:rsid w:val="00A62F0A"/>
    <w:rsid w:val="00A632A6"/>
    <w:rsid w:val="00A63C0E"/>
    <w:rsid w:val="00A6404A"/>
    <w:rsid w:val="00A641EC"/>
    <w:rsid w:val="00A64977"/>
    <w:rsid w:val="00A64BEE"/>
    <w:rsid w:val="00A650AB"/>
    <w:rsid w:val="00A654D8"/>
    <w:rsid w:val="00A65CBE"/>
    <w:rsid w:val="00A663F2"/>
    <w:rsid w:val="00A70109"/>
    <w:rsid w:val="00A70271"/>
    <w:rsid w:val="00A70A7D"/>
    <w:rsid w:val="00A70B2F"/>
    <w:rsid w:val="00A70C06"/>
    <w:rsid w:val="00A71305"/>
    <w:rsid w:val="00A71920"/>
    <w:rsid w:val="00A71D4D"/>
    <w:rsid w:val="00A71E3A"/>
    <w:rsid w:val="00A7200D"/>
    <w:rsid w:val="00A72853"/>
    <w:rsid w:val="00A73076"/>
    <w:rsid w:val="00A732F7"/>
    <w:rsid w:val="00A7337F"/>
    <w:rsid w:val="00A73D58"/>
    <w:rsid w:val="00A74229"/>
    <w:rsid w:val="00A74389"/>
    <w:rsid w:val="00A743B7"/>
    <w:rsid w:val="00A7445C"/>
    <w:rsid w:val="00A750FD"/>
    <w:rsid w:val="00A75324"/>
    <w:rsid w:val="00A755CC"/>
    <w:rsid w:val="00A75EC0"/>
    <w:rsid w:val="00A7612E"/>
    <w:rsid w:val="00A761FB"/>
    <w:rsid w:val="00A7635F"/>
    <w:rsid w:val="00A76464"/>
    <w:rsid w:val="00A7715B"/>
    <w:rsid w:val="00A771DD"/>
    <w:rsid w:val="00A77340"/>
    <w:rsid w:val="00A80EB0"/>
    <w:rsid w:val="00A814AA"/>
    <w:rsid w:val="00A819BE"/>
    <w:rsid w:val="00A84BDE"/>
    <w:rsid w:val="00A85506"/>
    <w:rsid w:val="00A85B0B"/>
    <w:rsid w:val="00A86317"/>
    <w:rsid w:val="00A864FE"/>
    <w:rsid w:val="00A86E1A"/>
    <w:rsid w:val="00A87343"/>
    <w:rsid w:val="00A87387"/>
    <w:rsid w:val="00A875FD"/>
    <w:rsid w:val="00A87A3A"/>
    <w:rsid w:val="00A87DA0"/>
    <w:rsid w:val="00A8ED41"/>
    <w:rsid w:val="00A90178"/>
    <w:rsid w:val="00A901BC"/>
    <w:rsid w:val="00A90A64"/>
    <w:rsid w:val="00A911A8"/>
    <w:rsid w:val="00A92336"/>
    <w:rsid w:val="00A94E7D"/>
    <w:rsid w:val="00A954FE"/>
    <w:rsid w:val="00A95B33"/>
    <w:rsid w:val="00AA03AD"/>
    <w:rsid w:val="00AA0A3D"/>
    <w:rsid w:val="00AA0F68"/>
    <w:rsid w:val="00AA1382"/>
    <w:rsid w:val="00AA1389"/>
    <w:rsid w:val="00AA23D6"/>
    <w:rsid w:val="00AA2C14"/>
    <w:rsid w:val="00AA3098"/>
    <w:rsid w:val="00AA4583"/>
    <w:rsid w:val="00AA4A38"/>
    <w:rsid w:val="00AA4A51"/>
    <w:rsid w:val="00AA4FBF"/>
    <w:rsid w:val="00AA50AC"/>
    <w:rsid w:val="00AA5168"/>
    <w:rsid w:val="00AA52B4"/>
    <w:rsid w:val="00AA53B6"/>
    <w:rsid w:val="00AA57CA"/>
    <w:rsid w:val="00AA58C4"/>
    <w:rsid w:val="00AA5C10"/>
    <w:rsid w:val="00AA605B"/>
    <w:rsid w:val="00AA626F"/>
    <w:rsid w:val="00AA6DFC"/>
    <w:rsid w:val="00AA7A61"/>
    <w:rsid w:val="00AA7CA5"/>
    <w:rsid w:val="00AB03CB"/>
    <w:rsid w:val="00AB09EB"/>
    <w:rsid w:val="00AB0AF4"/>
    <w:rsid w:val="00AB0EDF"/>
    <w:rsid w:val="00AB124E"/>
    <w:rsid w:val="00AB1C31"/>
    <w:rsid w:val="00AB2F25"/>
    <w:rsid w:val="00AB2FD4"/>
    <w:rsid w:val="00AB35C9"/>
    <w:rsid w:val="00AB40EF"/>
    <w:rsid w:val="00AB4D34"/>
    <w:rsid w:val="00AB528B"/>
    <w:rsid w:val="00AB60B4"/>
    <w:rsid w:val="00AB6323"/>
    <w:rsid w:val="00AB6A70"/>
    <w:rsid w:val="00AC0782"/>
    <w:rsid w:val="00AC08D3"/>
    <w:rsid w:val="00AC0DB1"/>
    <w:rsid w:val="00AC10B4"/>
    <w:rsid w:val="00AC160A"/>
    <w:rsid w:val="00AC174D"/>
    <w:rsid w:val="00AC1793"/>
    <w:rsid w:val="00AC20D7"/>
    <w:rsid w:val="00AC25B7"/>
    <w:rsid w:val="00AC3DA7"/>
    <w:rsid w:val="00AC443C"/>
    <w:rsid w:val="00AC48E4"/>
    <w:rsid w:val="00AC4CF8"/>
    <w:rsid w:val="00AC4E91"/>
    <w:rsid w:val="00AC5113"/>
    <w:rsid w:val="00AC566D"/>
    <w:rsid w:val="00AC6029"/>
    <w:rsid w:val="00AC6964"/>
    <w:rsid w:val="00AC7A49"/>
    <w:rsid w:val="00AD10BC"/>
    <w:rsid w:val="00AD1A59"/>
    <w:rsid w:val="00AD1C57"/>
    <w:rsid w:val="00AD3181"/>
    <w:rsid w:val="00AD355A"/>
    <w:rsid w:val="00AD3EAB"/>
    <w:rsid w:val="00AD43DA"/>
    <w:rsid w:val="00AD4846"/>
    <w:rsid w:val="00AD59F3"/>
    <w:rsid w:val="00AD5E1B"/>
    <w:rsid w:val="00AD74AC"/>
    <w:rsid w:val="00AD755F"/>
    <w:rsid w:val="00AD9F6E"/>
    <w:rsid w:val="00AE03A8"/>
    <w:rsid w:val="00AE1344"/>
    <w:rsid w:val="00AE1CFB"/>
    <w:rsid w:val="00AE1E64"/>
    <w:rsid w:val="00AE2929"/>
    <w:rsid w:val="00AE2D54"/>
    <w:rsid w:val="00AE3FAB"/>
    <w:rsid w:val="00AE539B"/>
    <w:rsid w:val="00AE5899"/>
    <w:rsid w:val="00AE669B"/>
    <w:rsid w:val="00AE6784"/>
    <w:rsid w:val="00AF0932"/>
    <w:rsid w:val="00AF0C68"/>
    <w:rsid w:val="00AF15D9"/>
    <w:rsid w:val="00AF1A06"/>
    <w:rsid w:val="00AF1F56"/>
    <w:rsid w:val="00AF29E9"/>
    <w:rsid w:val="00AF2A66"/>
    <w:rsid w:val="00AF3574"/>
    <w:rsid w:val="00AF3D3D"/>
    <w:rsid w:val="00AF4BAE"/>
    <w:rsid w:val="00AF4BF2"/>
    <w:rsid w:val="00AF554D"/>
    <w:rsid w:val="00AF5AC0"/>
    <w:rsid w:val="00AF63FB"/>
    <w:rsid w:val="00AF6589"/>
    <w:rsid w:val="00AF65B9"/>
    <w:rsid w:val="00AF66F9"/>
    <w:rsid w:val="00AFEED4"/>
    <w:rsid w:val="00B0063C"/>
    <w:rsid w:val="00B00B7A"/>
    <w:rsid w:val="00B00E87"/>
    <w:rsid w:val="00B00FB2"/>
    <w:rsid w:val="00B01652"/>
    <w:rsid w:val="00B01B55"/>
    <w:rsid w:val="00B01E9D"/>
    <w:rsid w:val="00B02283"/>
    <w:rsid w:val="00B0243D"/>
    <w:rsid w:val="00B026FE"/>
    <w:rsid w:val="00B02813"/>
    <w:rsid w:val="00B029DF"/>
    <w:rsid w:val="00B02AB6"/>
    <w:rsid w:val="00B02C50"/>
    <w:rsid w:val="00B02DF2"/>
    <w:rsid w:val="00B02F4E"/>
    <w:rsid w:val="00B03875"/>
    <w:rsid w:val="00B038E3"/>
    <w:rsid w:val="00B039CF"/>
    <w:rsid w:val="00B03DE3"/>
    <w:rsid w:val="00B04155"/>
    <w:rsid w:val="00B05185"/>
    <w:rsid w:val="00B052B4"/>
    <w:rsid w:val="00B05317"/>
    <w:rsid w:val="00B05A40"/>
    <w:rsid w:val="00B06ED9"/>
    <w:rsid w:val="00B071F7"/>
    <w:rsid w:val="00B07890"/>
    <w:rsid w:val="00B107E2"/>
    <w:rsid w:val="00B110A3"/>
    <w:rsid w:val="00B11550"/>
    <w:rsid w:val="00B12086"/>
    <w:rsid w:val="00B12151"/>
    <w:rsid w:val="00B12D0F"/>
    <w:rsid w:val="00B12FFF"/>
    <w:rsid w:val="00B132BB"/>
    <w:rsid w:val="00B13749"/>
    <w:rsid w:val="00B137A4"/>
    <w:rsid w:val="00B14097"/>
    <w:rsid w:val="00B14540"/>
    <w:rsid w:val="00B14BEC"/>
    <w:rsid w:val="00B150D0"/>
    <w:rsid w:val="00B15DD1"/>
    <w:rsid w:val="00B15E57"/>
    <w:rsid w:val="00B166F0"/>
    <w:rsid w:val="00B16EBB"/>
    <w:rsid w:val="00B179B8"/>
    <w:rsid w:val="00B17CA7"/>
    <w:rsid w:val="00B20A23"/>
    <w:rsid w:val="00B20E76"/>
    <w:rsid w:val="00B22D2D"/>
    <w:rsid w:val="00B22F7A"/>
    <w:rsid w:val="00B23438"/>
    <w:rsid w:val="00B23787"/>
    <w:rsid w:val="00B23C0C"/>
    <w:rsid w:val="00B23C4B"/>
    <w:rsid w:val="00B244DD"/>
    <w:rsid w:val="00B24B16"/>
    <w:rsid w:val="00B24E01"/>
    <w:rsid w:val="00B25AD8"/>
    <w:rsid w:val="00B27403"/>
    <w:rsid w:val="00B2788C"/>
    <w:rsid w:val="00B30572"/>
    <w:rsid w:val="00B30EB6"/>
    <w:rsid w:val="00B324F8"/>
    <w:rsid w:val="00B32690"/>
    <w:rsid w:val="00B3290A"/>
    <w:rsid w:val="00B32D12"/>
    <w:rsid w:val="00B3310A"/>
    <w:rsid w:val="00B333A8"/>
    <w:rsid w:val="00B335C8"/>
    <w:rsid w:val="00B33658"/>
    <w:rsid w:val="00B34527"/>
    <w:rsid w:val="00B34EA6"/>
    <w:rsid w:val="00B35E2B"/>
    <w:rsid w:val="00B36220"/>
    <w:rsid w:val="00B363D6"/>
    <w:rsid w:val="00B36422"/>
    <w:rsid w:val="00B36A6A"/>
    <w:rsid w:val="00B36C89"/>
    <w:rsid w:val="00B36CBA"/>
    <w:rsid w:val="00B37509"/>
    <w:rsid w:val="00B3790A"/>
    <w:rsid w:val="00B37F29"/>
    <w:rsid w:val="00B40209"/>
    <w:rsid w:val="00B40353"/>
    <w:rsid w:val="00B40A81"/>
    <w:rsid w:val="00B40B41"/>
    <w:rsid w:val="00B4153B"/>
    <w:rsid w:val="00B42B24"/>
    <w:rsid w:val="00B43DC7"/>
    <w:rsid w:val="00B44063"/>
    <w:rsid w:val="00B44505"/>
    <w:rsid w:val="00B4467C"/>
    <w:rsid w:val="00B4495E"/>
    <w:rsid w:val="00B44D0C"/>
    <w:rsid w:val="00B44DEC"/>
    <w:rsid w:val="00B44EE3"/>
    <w:rsid w:val="00B45599"/>
    <w:rsid w:val="00B457EA"/>
    <w:rsid w:val="00B45D72"/>
    <w:rsid w:val="00B46153"/>
    <w:rsid w:val="00B462F3"/>
    <w:rsid w:val="00B46F86"/>
    <w:rsid w:val="00B502C1"/>
    <w:rsid w:val="00B51011"/>
    <w:rsid w:val="00B51A5C"/>
    <w:rsid w:val="00B51CA4"/>
    <w:rsid w:val="00B524C1"/>
    <w:rsid w:val="00B52E2B"/>
    <w:rsid w:val="00B53094"/>
    <w:rsid w:val="00B5338C"/>
    <w:rsid w:val="00B539CB"/>
    <w:rsid w:val="00B545B9"/>
    <w:rsid w:val="00B548B1"/>
    <w:rsid w:val="00B54E2D"/>
    <w:rsid w:val="00B55D52"/>
    <w:rsid w:val="00B56164"/>
    <w:rsid w:val="00B5638F"/>
    <w:rsid w:val="00B56568"/>
    <w:rsid w:val="00B5675B"/>
    <w:rsid w:val="00B5698B"/>
    <w:rsid w:val="00B56B92"/>
    <w:rsid w:val="00B576BF"/>
    <w:rsid w:val="00B60910"/>
    <w:rsid w:val="00B6116D"/>
    <w:rsid w:val="00B62145"/>
    <w:rsid w:val="00B62885"/>
    <w:rsid w:val="00B62958"/>
    <w:rsid w:val="00B62CC5"/>
    <w:rsid w:val="00B62D21"/>
    <w:rsid w:val="00B634C0"/>
    <w:rsid w:val="00B6454C"/>
    <w:rsid w:val="00B64F38"/>
    <w:rsid w:val="00B659AF"/>
    <w:rsid w:val="00B6608B"/>
    <w:rsid w:val="00B668A9"/>
    <w:rsid w:val="00B719C3"/>
    <w:rsid w:val="00B71D2A"/>
    <w:rsid w:val="00B724E6"/>
    <w:rsid w:val="00B73028"/>
    <w:rsid w:val="00B730C3"/>
    <w:rsid w:val="00B733DE"/>
    <w:rsid w:val="00B7341F"/>
    <w:rsid w:val="00B73695"/>
    <w:rsid w:val="00B7376B"/>
    <w:rsid w:val="00B73811"/>
    <w:rsid w:val="00B738BE"/>
    <w:rsid w:val="00B73B1A"/>
    <w:rsid w:val="00B73D8A"/>
    <w:rsid w:val="00B74282"/>
    <w:rsid w:val="00B74749"/>
    <w:rsid w:val="00B747B0"/>
    <w:rsid w:val="00B75028"/>
    <w:rsid w:val="00B7560B"/>
    <w:rsid w:val="00B75B5A"/>
    <w:rsid w:val="00B75F43"/>
    <w:rsid w:val="00B774D9"/>
    <w:rsid w:val="00B778DA"/>
    <w:rsid w:val="00B77BA2"/>
    <w:rsid w:val="00B77D7A"/>
    <w:rsid w:val="00B807D0"/>
    <w:rsid w:val="00B80983"/>
    <w:rsid w:val="00B818C6"/>
    <w:rsid w:val="00B81987"/>
    <w:rsid w:val="00B828BA"/>
    <w:rsid w:val="00B8297D"/>
    <w:rsid w:val="00B82E54"/>
    <w:rsid w:val="00B83066"/>
    <w:rsid w:val="00B83435"/>
    <w:rsid w:val="00B8352C"/>
    <w:rsid w:val="00B8361F"/>
    <w:rsid w:val="00B849AC"/>
    <w:rsid w:val="00B8528E"/>
    <w:rsid w:val="00B86C04"/>
    <w:rsid w:val="00B879C6"/>
    <w:rsid w:val="00B87F0E"/>
    <w:rsid w:val="00B8860D"/>
    <w:rsid w:val="00B903E2"/>
    <w:rsid w:val="00B90B75"/>
    <w:rsid w:val="00B91D75"/>
    <w:rsid w:val="00B9244B"/>
    <w:rsid w:val="00B926E0"/>
    <w:rsid w:val="00B93085"/>
    <w:rsid w:val="00B93F69"/>
    <w:rsid w:val="00B94BD6"/>
    <w:rsid w:val="00B95192"/>
    <w:rsid w:val="00B957C7"/>
    <w:rsid w:val="00B95AE9"/>
    <w:rsid w:val="00B95F69"/>
    <w:rsid w:val="00B9622F"/>
    <w:rsid w:val="00B963B5"/>
    <w:rsid w:val="00B967D7"/>
    <w:rsid w:val="00B96B74"/>
    <w:rsid w:val="00B9719C"/>
    <w:rsid w:val="00B97E3E"/>
    <w:rsid w:val="00BA018A"/>
    <w:rsid w:val="00BA071C"/>
    <w:rsid w:val="00BA0AEE"/>
    <w:rsid w:val="00BA0EED"/>
    <w:rsid w:val="00BA10E6"/>
    <w:rsid w:val="00BA1243"/>
    <w:rsid w:val="00BA15CF"/>
    <w:rsid w:val="00BA17FC"/>
    <w:rsid w:val="00BA18D9"/>
    <w:rsid w:val="00BA197F"/>
    <w:rsid w:val="00BA1AF2"/>
    <w:rsid w:val="00BA2269"/>
    <w:rsid w:val="00BA25C3"/>
    <w:rsid w:val="00BA2BD8"/>
    <w:rsid w:val="00BA2EB2"/>
    <w:rsid w:val="00BA41AE"/>
    <w:rsid w:val="00BA5762"/>
    <w:rsid w:val="00BA579A"/>
    <w:rsid w:val="00BA5925"/>
    <w:rsid w:val="00BA6117"/>
    <w:rsid w:val="00BA6118"/>
    <w:rsid w:val="00BA657E"/>
    <w:rsid w:val="00BA6AE2"/>
    <w:rsid w:val="00BA76C1"/>
    <w:rsid w:val="00BB01D5"/>
    <w:rsid w:val="00BB0A05"/>
    <w:rsid w:val="00BB0A1E"/>
    <w:rsid w:val="00BB0DF5"/>
    <w:rsid w:val="00BB22DC"/>
    <w:rsid w:val="00BB230F"/>
    <w:rsid w:val="00BB24B3"/>
    <w:rsid w:val="00BB25A1"/>
    <w:rsid w:val="00BB28F7"/>
    <w:rsid w:val="00BB2D7E"/>
    <w:rsid w:val="00BB3681"/>
    <w:rsid w:val="00BB3AE3"/>
    <w:rsid w:val="00BB429F"/>
    <w:rsid w:val="00BB477A"/>
    <w:rsid w:val="00BB49B3"/>
    <w:rsid w:val="00BB4CF4"/>
    <w:rsid w:val="00BB51D7"/>
    <w:rsid w:val="00BB5549"/>
    <w:rsid w:val="00BB5E0F"/>
    <w:rsid w:val="00BB68C6"/>
    <w:rsid w:val="00BB7C65"/>
    <w:rsid w:val="00BB7C93"/>
    <w:rsid w:val="00BB7EF4"/>
    <w:rsid w:val="00BB7FB9"/>
    <w:rsid w:val="00BC0673"/>
    <w:rsid w:val="00BC1B8D"/>
    <w:rsid w:val="00BC228A"/>
    <w:rsid w:val="00BC29DF"/>
    <w:rsid w:val="00BC2DD6"/>
    <w:rsid w:val="00BC3139"/>
    <w:rsid w:val="00BC38F9"/>
    <w:rsid w:val="00BC3A30"/>
    <w:rsid w:val="00BC4D3D"/>
    <w:rsid w:val="00BC59A3"/>
    <w:rsid w:val="00BC6099"/>
    <w:rsid w:val="00BC6308"/>
    <w:rsid w:val="00BC641F"/>
    <w:rsid w:val="00BC669C"/>
    <w:rsid w:val="00BC6728"/>
    <w:rsid w:val="00BC68AC"/>
    <w:rsid w:val="00BC7740"/>
    <w:rsid w:val="00BD034E"/>
    <w:rsid w:val="00BD1601"/>
    <w:rsid w:val="00BD27A2"/>
    <w:rsid w:val="00BD31F4"/>
    <w:rsid w:val="00BD3C19"/>
    <w:rsid w:val="00BD3DFE"/>
    <w:rsid w:val="00BD3EC4"/>
    <w:rsid w:val="00BD3F4D"/>
    <w:rsid w:val="00BD400E"/>
    <w:rsid w:val="00BD52F0"/>
    <w:rsid w:val="00BD55B9"/>
    <w:rsid w:val="00BD61E5"/>
    <w:rsid w:val="00BD7C66"/>
    <w:rsid w:val="00BE0467"/>
    <w:rsid w:val="00BE0AB7"/>
    <w:rsid w:val="00BE0CF1"/>
    <w:rsid w:val="00BE17E2"/>
    <w:rsid w:val="00BE1AA9"/>
    <w:rsid w:val="00BE2C19"/>
    <w:rsid w:val="00BE2F9B"/>
    <w:rsid w:val="00BE33DE"/>
    <w:rsid w:val="00BE3612"/>
    <w:rsid w:val="00BE3897"/>
    <w:rsid w:val="00BE3F40"/>
    <w:rsid w:val="00BE42B4"/>
    <w:rsid w:val="00BE4455"/>
    <w:rsid w:val="00BE44C8"/>
    <w:rsid w:val="00BE57CA"/>
    <w:rsid w:val="00BE5DF3"/>
    <w:rsid w:val="00BE6590"/>
    <w:rsid w:val="00BE6612"/>
    <w:rsid w:val="00BE6672"/>
    <w:rsid w:val="00BE69D5"/>
    <w:rsid w:val="00BE6E04"/>
    <w:rsid w:val="00BE6F67"/>
    <w:rsid w:val="00BE7745"/>
    <w:rsid w:val="00BE795B"/>
    <w:rsid w:val="00BF08BC"/>
    <w:rsid w:val="00BF1927"/>
    <w:rsid w:val="00BF2354"/>
    <w:rsid w:val="00BF2A22"/>
    <w:rsid w:val="00BF2AA2"/>
    <w:rsid w:val="00BF2D74"/>
    <w:rsid w:val="00BF2ECF"/>
    <w:rsid w:val="00BF3149"/>
    <w:rsid w:val="00BF324F"/>
    <w:rsid w:val="00BF334C"/>
    <w:rsid w:val="00BF348D"/>
    <w:rsid w:val="00BF45F3"/>
    <w:rsid w:val="00BF59F5"/>
    <w:rsid w:val="00BF7433"/>
    <w:rsid w:val="00BF74A8"/>
    <w:rsid w:val="00BF74A9"/>
    <w:rsid w:val="00BF7F75"/>
    <w:rsid w:val="00BFD623"/>
    <w:rsid w:val="00C009BF"/>
    <w:rsid w:val="00C011A1"/>
    <w:rsid w:val="00C018C0"/>
    <w:rsid w:val="00C01F40"/>
    <w:rsid w:val="00C02026"/>
    <w:rsid w:val="00C02AA1"/>
    <w:rsid w:val="00C033F0"/>
    <w:rsid w:val="00C0349B"/>
    <w:rsid w:val="00C03D70"/>
    <w:rsid w:val="00C0432B"/>
    <w:rsid w:val="00C04BF8"/>
    <w:rsid w:val="00C0523B"/>
    <w:rsid w:val="00C0586E"/>
    <w:rsid w:val="00C0605A"/>
    <w:rsid w:val="00C072AF"/>
    <w:rsid w:val="00C104FD"/>
    <w:rsid w:val="00C1075D"/>
    <w:rsid w:val="00C112EC"/>
    <w:rsid w:val="00C11FE8"/>
    <w:rsid w:val="00C121D1"/>
    <w:rsid w:val="00C12D4C"/>
    <w:rsid w:val="00C151B3"/>
    <w:rsid w:val="00C15254"/>
    <w:rsid w:val="00C15AE0"/>
    <w:rsid w:val="00C1728B"/>
    <w:rsid w:val="00C177EA"/>
    <w:rsid w:val="00C178B5"/>
    <w:rsid w:val="00C20015"/>
    <w:rsid w:val="00C2188B"/>
    <w:rsid w:val="00C219B1"/>
    <w:rsid w:val="00C2225B"/>
    <w:rsid w:val="00C2264C"/>
    <w:rsid w:val="00C22A07"/>
    <w:rsid w:val="00C22D2C"/>
    <w:rsid w:val="00C23454"/>
    <w:rsid w:val="00C2452F"/>
    <w:rsid w:val="00C25FAB"/>
    <w:rsid w:val="00C267DB"/>
    <w:rsid w:val="00C271E4"/>
    <w:rsid w:val="00C27737"/>
    <w:rsid w:val="00C279A4"/>
    <w:rsid w:val="00C27E47"/>
    <w:rsid w:val="00C27F2C"/>
    <w:rsid w:val="00C3025E"/>
    <w:rsid w:val="00C312CA"/>
    <w:rsid w:val="00C314D8"/>
    <w:rsid w:val="00C320EC"/>
    <w:rsid w:val="00C326CD"/>
    <w:rsid w:val="00C33102"/>
    <w:rsid w:val="00C33288"/>
    <w:rsid w:val="00C33361"/>
    <w:rsid w:val="00C336C9"/>
    <w:rsid w:val="00C33F3C"/>
    <w:rsid w:val="00C34079"/>
    <w:rsid w:val="00C342C4"/>
    <w:rsid w:val="00C34770"/>
    <w:rsid w:val="00C34FE4"/>
    <w:rsid w:val="00C35748"/>
    <w:rsid w:val="00C35DA4"/>
    <w:rsid w:val="00C36102"/>
    <w:rsid w:val="00C36B4F"/>
    <w:rsid w:val="00C37827"/>
    <w:rsid w:val="00C37E52"/>
    <w:rsid w:val="00C40BA0"/>
    <w:rsid w:val="00C4114B"/>
    <w:rsid w:val="00C4144B"/>
    <w:rsid w:val="00C41D72"/>
    <w:rsid w:val="00C420AF"/>
    <w:rsid w:val="00C42307"/>
    <w:rsid w:val="00C4286F"/>
    <w:rsid w:val="00C42A77"/>
    <w:rsid w:val="00C43259"/>
    <w:rsid w:val="00C43407"/>
    <w:rsid w:val="00C43F4C"/>
    <w:rsid w:val="00C4426C"/>
    <w:rsid w:val="00C442F3"/>
    <w:rsid w:val="00C44859"/>
    <w:rsid w:val="00C4507B"/>
    <w:rsid w:val="00C5029F"/>
    <w:rsid w:val="00C516F6"/>
    <w:rsid w:val="00C51FBA"/>
    <w:rsid w:val="00C521EC"/>
    <w:rsid w:val="00C530CB"/>
    <w:rsid w:val="00C535EA"/>
    <w:rsid w:val="00C53694"/>
    <w:rsid w:val="00C5374A"/>
    <w:rsid w:val="00C53BA8"/>
    <w:rsid w:val="00C53C80"/>
    <w:rsid w:val="00C54253"/>
    <w:rsid w:val="00C544DB"/>
    <w:rsid w:val="00C5458C"/>
    <w:rsid w:val="00C54782"/>
    <w:rsid w:val="00C54A8B"/>
    <w:rsid w:val="00C54F0E"/>
    <w:rsid w:val="00C557A4"/>
    <w:rsid w:val="00C55E86"/>
    <w:rsid w:val="00C55EC1"/>
    <w:rsid w:val="00C56681"/>
    <w:rsid w:val="00C56893"/>
    <w:rsid w:val="00C57832"/>
    <w:rsid w:val="00C6036E"/>
    <w:rsid w:val="00C60E5A"/>
    <w:rsid w:val="00C61D94"/>
    <w:rsid w:val="00C61F34"/>
    <w:rsid w:val="00C620C2"/>
    <w:rsid w:val="00C62520"/>
    <w:rsid w:val="00C63093"/>
    <w:rsid w:val="00C63BCB"/>
    <w:rsid w:val="00C64B8F"/>
    <w:rsid w:val="00C64C85"/>
    <w:rsid w:val="00C66B26"/>
    <w:rsid w:val="00C67118"/>
    <w:rsid w:val="00C672F1"/>
    <w:rsid w:val="00C676CC"/>
    <w:rsid w:val="00C67B2E"/>
    <w:rsid w:val="00C67EEB"/>
    <w:rsid w:val="00C71D24"/>
    <w:rsid w:val="00C720D9"/>
    <w:rsid w:val="00C7278B"/>
    <w:rsid w:val="00C731F7"/>
    <w:rsid w:val="00C735DB"/>
    <w:rsid w:val="00C73623"/>
    <w:rsid w:val="00C73F26"/>
    <w:rsid w:val="00C73F2F"/>
    <w:rsid w:val="00C741EA"/>
    <w:rsid w:val="00C74208"/>
    <w:rsid w:val="00C74B8D"/>
    <w:rsid w:val="00C7555E"/>
    <w:rsid w:val="00C75A6A"/>
    <w:rsid w:val="00C765CB"/>
    <w:rsid w:val="00C774CC"/>
    <w:rsid w:val="00C775B6"/>
    <w:rsid w:val="00C8052A"/>
    <w:rsid w:val="00C80DC2"/>
    <w:rsid w:val="00C80DD0"/>
    <w:rsid w:val="00C812AD"/>
    <w:rsid w:val="00C81A7C"/>
    <w:rsid w:val="00C81AAE"/>
    <w:rsid w:val="00C84079"/>
    <w:rsid w:val="00C84374"/>
    <w:rsid w:val="00C85821"/>
    <w:rsid w:val="00C860FF"/>
    <w:rsid w:val="00C86310"/>
    <w:rsid w:val="00C863BB"/>
    <w:rsid w:val="00C8649D"/>
    <w:rsid w:val="00C8651F"/>
    <w:rsid w:val="00C86525"/>
    <w:rsid w:val="00C86DFD"/>
    <w:rsid w:val="00C879D4"/>
    <w:rsid w:val="00C87BA5"/>
    <w:rsid w:val="00C9085C"/>
    <w:rsid w:val="00C91176"/>
    <w:rsid w:val="00C911B3"/>
    <w:rsid w:val="00C91A10"/>
    <w:rsid w:val="00C9275B"/>
    <w:rsid w:val="00C93674"/>
    <w:rsid w:val="00C93B98"/>
    <w:rsid w:val="00C93E93"/>
    <w:rsid w:val="00C943CF"/>
    <w:rsid w:val="00C95A3D"/>
    <w:rsid w:val="00C96318"/>
    <w:rsid w:val="00C96B07"/>
    <w:rsid w:val="00C97088"/>
    <w:rsid w:val="00C97202"/>
    <w:rsid w:val="00C97451"/>
    <w:rsid w:val="00CA05F0"/>
    <w:rsid w:val="00CA0861"/>
    <w:rsid w:val="00CA12C1"/>
    <w:rsid w:val="00CA22AC"/>
    <w:rsid w:val="00CA2733"/>
    <w:rsid w:val="00CA2862"/>
    <w:rsid w:val="00CA2E21"/>
    <w:rsid w:val="00CA40A5"/>
    <w:rsid w:val="00CA46AF"/>
    <w:rsid w:val="00CA4A39"/>
    <w:rsid w:val="00CA54B5"/>
    <w:rsid w:val="00CA54CE"/>
    <w:rsid w:val="00CA5AA8"/>
    <w:rsid w:val="00CA5F6E"/>
    <w:rsid w:val="00CA6406"/>
    <w:rsid w:val="00CA7CA1"/>
    <w:rsid w:val="00CA7EBD"/>
    <w:rsid w:val="00CB0356"/>
    <w:rsid w:val="00CB038F"/>
    <w:rsid w:val="00CB06B3"/>
    <w:rsid w:val="00CB140A"/>
    <w:rsid w:val="00CB24AC"/>
    <w:rsid w:val="00CB24BB"/>
    <w:rsid w:val="00CB2509"/>
    <w:rsid w:val="00CB2E1F"/>
    <w:rsid w:val="00CB337B"/>
    <w:rsid w:val="00CB4021"/>
    <w:rsid w:val="00CB438E"/>
    <w:rsid w:val="00CB43C0"/>
    <w:rsid w:val="00CB4972"/>
    <w:rsid w:val="00CB4B36"/>
    <w:rsid w:val="00CB4F62"/>
    <w:rsid w:val="00CB5339"/>
    <w:rsid w:val="00CB557C"/>
    <w:rsid w:val="00CB5ECE"/>
    <w:rsid w:val="00CB6854"/>
    <w:rsid w:val="00CB7EDB"/>
    <w:rsid w:val="00CC0892"/>
    <w:rsid w:val="00CC0B35"/>
    <w:rsid w:val="00CC141E"/>
    <w:rsid w:val="00CC1A13"/>
    <w:rsid w:val="00CC22AA"/>
    <w:rsid w:val="00CC28A4"/>
    <w:rsid w:val="00CC3BA3"/>
    <w:rsid w:val="00CC4B01"/>
    <w:rsid w:val="00CC4BBE"/>
    <w:rsid w:val="00CC4BD6"/>
    <w:rsid w:val="00CC56C0"/>
    <w:rsid w:val="00CC69CF"/>
    <w:rsid w:val="00CC7093"/>
    <w:rsid w:val="00CC74DB"/>
    <w:rsid w:val="00CC7A7C"/>
    <w:rsid w:val="00CD0795"/>
    <w:rsid w:val="00CD0946"/>
    <w:rsid w:val="00CD1B2A"/>
    <w:rsid w:val="00CD1CBF"/>
    <w:rsid w:val="00CD1EB6"/>
    <w:rsid w:val="00CD1EC7"/>
    <w:rsid w:val="00CD4090"/>
    <w:rsid w:val="00CD424A"/>
    <w:rsid w:val="00CD4348"/>
    <w:rsid w:val="00CD55B1"/>
    <w:rsid w:val="00CD6383"/>
    <w:rsid w:val="00CD734F"/>
    <w:rsid w:val="00CD7468"/>
    <w:rsid w:val="00CD7616"/>
    <w:rsid w:val="00CD7DBB"/>
    <w:rsid w:val="00CE102B"/>
    <w:rsid w:val="00CE17E1"/>
    <w:rsid w:val="00CE191D"/>
    <w:rsid w:val="00CE2076"/>
    <w:rsid w:val="00CE26C7"/>
    <w:rsid w:val="00CE26CB"/>
    <w:rsid w:val="00CE3EFD"/>
    <w:rsid w:val="00CE477D"/>
    <w:rsid w:val="00CE5A83"/>
    <w:rsid w:val="00CE6A24"/>
    <w:rsid w:val="00CE6EF7"/>
    <w:rsid w:val="00CF0347"/>
    <w:rsid w:val="00CF075C"/>
    <w:rsid w:val="00CF0D2D"/>
    <w:rsid w:val="00CF2ED3"/>
    <w:rsid w:val="00CF3749"/>
    <w:rsid w:val="00CF38C7"/>
    <w:rsid w:val="00CF3B62"/>
    <w:rsid w:val="00CF408A"/>
    <w:rsid w:val="00CF4781"/>
    <w:rsid w:val="00CF4ACA"/>
    <w:rsid w:val="00CF4C6A"/>
    <w:rsid w:val="00CF57E5"/>
    <w:rsid w:val="00CF5828"/>
    <w:rsid w:val="00CF5C14"/>
    <w:rsid w:val="00CF5E6A"/>
    <w:rsid w:val="00CF6A62"/>
    <w:rsid w:val="00CF6C2D"/>
    <w:rsid w:val="00CF6DF7"/>
    <w:rsid w:val="00CF7199"/>
    <w:rsid w:val="00D006D0"/>
    <w:rsid w:val="00D00CD8"/>
    <w:rsid w:val="00D02776"/>
    <w:rsid w:val="00D029BA"/>
    <w:rsid w:val="00D02FEE"/>
    <w:rsid w:val="00D03681"/>
    <w:rsid w:val="00D0509E"/>
    <w:rsid w:val="00D05C16"/>
    <w:rsid w:val="00D063CE"/>
    <w:rsid w:val="00D06D78"/>
    <w:rsid w:val="00D07B71"/>
    <w:rsid w:val="00D07C85"/>
    <w:rsid w:val="00D1018C"/>
    <w:rsid w:val="00D10DA6"/>
    <w:rsid w:val="00D110FA"/>
    <w:rsid w:val="00D11148"/>
    <w:rsid w:val="00D123E5"/>
    <w:rsid w:val="00D12864"/>
    <w:rsid w:val="00D12A42"/>
    <w:rsid w:val="00D12A7F"/>
    <w:rsid w:val="00D13B4E"/>
    <w:rsid w:val="00D13DE4"/>
    <w:rsid w:val="00D13F34"/>
    <w:rsid w:val="00D14948"/>
    <w:rsid w:val="00D14B61"/>
    <w:rsid w:val="00D1562A"/>
    <w:rsid w:val="00D1567F"/>
    <w:rsid w:val="00D15E57"/>
    <w:rsid w:val="00D16245"/>
    <w:rsid w:val="00D16877"/>
    <w:rsid w:val="00D16BF1"/>
    <w:rsid w:val="00D16F7E"/>
    <w:rsid w:val="00D17686"/>
    <w:rsid w:val="00D178B4"/>
    <w:rsid w:val="00D20C25"/>
    <w:rsid w:val="00D22286"/>
    <w:rsid w:val="00D239FE"/>
    <w:rsid w:val="00D24D8C"/>
    <w:rsid w:val="00D250A1"/>
    <w:rsid w:val="00D25608"/>
    <w:rsid w:val="00D25C0D"/>
    <w:rsid w:val="00D26085"/>
    <w:rsid w:val="00D269C5"/>
    <w:rsid w:val="00D279C1"/>
    <w:rsid w:val="00D30DC7"/>
    <w:rsid w:val="00D311F7"/>
    <w:rsid w:val="00D31B45"/>
    <w:rsid w:val="00D31E4A"/>
    <w:rsid w:val="00D32F95"/>
    <w:rsid w:val="00D3350D"/>
    <w:rsid w:val="00D33579"/>
    <w:rsid w:val="00D3362E"/>
    <w:rsid w:val="00D337D4"/>
    <w:rsid w:val="00D33884"/>
    <w:rsid w:val="00D339B7"/>
    <w:rsid w:val="00D33DF7"/>
    <w:rsid w:val="00D34353"/>
    <w:rsid w:val="00D34B22"/>
    <w:rsid w:val="00D35CD9"/>
    <w:rsid w:val="00D36BF2"/>
    <w:rsid w:val="00D370B0"/>
    <w:rsid w:val="00D37108"/>
    <w:rsid w:val="00D37E0C"/>
    <w:rsid w:val="00D40483"/>
    <w:rsid w:val="00D40563"/>
    <w:rsid w:val="00D40582"/>
    <w:rsid w:val="00D41914"/>
    <w:rsid w:val="00D41A3C"/>
    <w:rsid w:val="00D421D7"/>
    <w:rsid w:val="00D42788"/>
    <w:rsid w:val="00D43610"/>
    <w:rsid w:val="00D43A51"/>
    <w:rsid w:val="00D43BC4"/>
    <w:rsid w:val="00D450EE"/>
    <w:rsid w:val="00D452A0"/>
    <w:rsid w:val="00D46402"/>
    <w:rsid w:val="00D46649"/>
    <w:rsid w:val="00D46A86"/>
    <w:rsid w:val="00D46AC5"/>
    <w:rsid w:val="00D46DCC"/>
    <w:rsid w:val="00D46E3D"/>
    <w:rsid w:val="00D47064"/>
    <w:rsid w:val="00D509EA"/>
    <w:rsid w:val="00D50CB5"/>
    <w:rsid w:val="00D51CDC"/>
    <w:rsid w:val="00D5221B"/>
    <w:rsid w:val="00D527C8"/>
    <w:rsid w:val="00D53383"/>
    <w:rsid w:val="00D53D70"/>
    <w:rsid w:val="00D53FB9"/>
    <w:rsid w:val="00D54300"/>
    <w:rsid w:val="00D54E2A"/>
    <w:rsid w:val="00D557A3"/>
    <w:rsid w:val="00D55DDA"/>
    <w:rsid w:val="00D56537"/>
    <w:rsid w:val="00D57498"/>
    <w:rsid w:val="00D57970"/>
    <w:rsid w:val="00D57B28"/>
    <w:rsid w:val="00D604E0"/>
    <w:rsid w:val="00D6085A"/>
    <w:rsid w:val="00D61B9B"/>
    <w:rsid w:val="00D61BEE"/>
    <w:rsid w:val="00D61BFA"/>
    <w:rsid w:val="00D61D37"/>
    <w:rsid w:val="00D62B1D"/>
    <w:rsid w:val="00D62FDA"/>
    <w:rsid w:val="00D6302A"/>
    <w:rsid w:val="00D63603"/>
    <w:rsid w:val="00D638B3"/>
    <w:rsid w:val="00D64BFD"/>
    <w:rsid w:val="00D64E7F"/>
    <w:rsid w:val="00D65194"/>
    <w:rsid w:val="00D6539B"/>
    <w:rsid w:val="00D65C96"/>
    <w:rsid w:val="00D65E21"/>
    <w:rsid w:val="00D66340"/>
    <w:rsid w:val="00D667DC"/>
    <w:rsid w:val="00D67231"/>
    <w:rsid w:val="00D67C04"/>
    <w:rsid w:val="00D67F03"/>
    <w:rsid w:val="00D67FDA"/>
    <w:rsid w:val="00D70DC7"/>
    <w:rsid w:val="00D71507"/>
    <w:rsid w:val="00D7164E"/>
    <w:rsid w:val="00D71903"/>
    <w:rsid w:val="00D72243"/>
    <w:rsid w:val="00D736E4"/>
    <w:rsid w:val="00D73E90"/>
    <w:rsid w:val="00D74330"/>
    <w:rsid w:val="00D74BBC"/>
    <w:rsid w:val="00D74DFF"/>
    <w:rsid w:val="00D751E5"/>
    <w:rsid w:val="00D7592C"/>
    <w:rsid w:val="00D75977"/>
    <w:rsid w:val="00D75E95"/>
    <w:rsid w:val="00D765EE"/>
    <w:rsid w:val="00D76DC1"/>
    <w:rsid w:val="00D77657"/>
    <w:rsid w:val="00D776E8"/>
    <w:rsid w:val="00D77757"/>
    <w:rsid w:val="00D77E1C"/>
    <w:rsid w:val="00D8006E"/>
    <w:rsid w:val="00D8016D"/>
    <w:rsid w:val="00D8054D"/>
    <w:rsid w:val="00D814EC"/>
    <w:rsid w:val="00D81F43"/>
    <w:rsid w:val="00D83A97"/>
    <w:rsid w:val="00D83E40"/>
    <w:rsid w:val="00D83E97"/>
    <w:rsid w:val="00D841C4"/>
    <w:rsid w:val="00D842FD"/>
    <w:rsid w:val="00D84C3E"/>
    <w:rsid w:val="00D84D97"/>
    <w:rsid w:val="00D85640"/>
    <w:rsid w:val="00D858A7"/>
    <w:rsid w:val="00D85B00"/>
    <w:rsid w:val="00D85F45"/>
    <w:rsid w:val="00D85F77"/>
    <w:rsid w:val="00D863DB"/>
    <w:rsid w:val="00D86E02"/>
    <w:rsid w:val="00D8716D"/>
    <w:rsid w:val="00D871EC"/>
    <w:rsid w:val="00D8759C"/>
    <w:rsid w:val="00D8787F"/>
    <w:rsid w:val="00D87D86"/>
    <w:rsid w:val="00D87EAF"/>
    <w:rsid w:val="00D87F2C"/>
    <w:rsid w:val="00D90143"/>
    <w:rsid w:val="00D905CC"/>
    <w:rsid w:val="00D911A8"/>
    <w:rsid w:val="00D916D8"/>
    <w:rsid w:val="00D91C65"/>
    <w:rsid w:val="00D9235A"/>
    <w:rsid w:val="00D92382"/>
    <w:rsid w:val="00D93363"/>
    <w:rsid w:val="00D939BB"/>
    <w:rsid w:val="00D93ED5"/>
    <w:rsid w:val="00D949D0"/>
    <w:rsid w:val="00D95141"/>
    <w:rsid w:val="00D95839"/>
    <w:rsid w:val="00D95D1C"/>
    <w:rsid w:val="00D965EB"/>
    <w:rsid w:val="00D97186"/>
    <w:rsid w:val="00DA0523"/>
    <w:rsid w:val="00DA0DB2"/>
    <w:rsid w:val="00DA0E17"/>
    <w:rsid w:val="00DA25E8"/>
    <w:rsid w:val="00DA2FC1"/>
    <w:rsid w:val="00DA3431"/>
    <w:rsid w:val="00DA3486"/>
    <w:rsid w:val="00DA356C"/>
    <w:rsid w:val="00DA3697"/>
    <w:rsid w:val="00DA42AB"/>
    <w:rsid w:val="00DA4402"/>
    <w:rsid w:val="00DA4CB5"/>
    <w:rsid w:val="00DA4D69"/>
    <w:rsid w:val="00DA4EF1"/>
    <w:rsid w:val="00DA5978"/>
    <w:rsid w:val="00DA5B69"/>
    <w:rsid w:val="00DA6976"/>
    <w:rsid w:val="00DA6F4C"/>
    <w:rsid w:val="00DA75E6"/>
    <w:rsid w:val="00DB138C"/>
    <w:rsid w:val="00DB21A9"/>
    <w:rsid w:val="00DB2A5F"/>
    <w:rsid w:val="00DB4443"/>
    <w:rsid w:val="00DB48C9"/>
    <w:rsid w:val="00DB4BAB"/>
    <w:rsid w:val="00DB4EBE"/>
    <w:rsid w:val="00DB506D"/>
    <w:rsid w:val="00DB5419"/>
    <w:rsid w:val="00DB569A"/>
    <w:rsid w:val="00DB7101"/>
    <w:rsid w:val="00DB71BD"/>
    <w:rsid w:val="00DB7445"/>
    <w:rsid w:val="00DB766F"/>
    <w:rsid w:val="00DB7AF5"/>
    <w:rsid w:val="00DC0C3B"/>
    <w:rsid w:val="00DC1057"/>
    <w:rsid w:val="00DC1881"/>
    <w:rsid w:val="00DC2381"/>
    <w:rsid w:val="00DC2A3A"/>
    <w:rsid w:val="00DC33EE"/>
    <w:rsid w:val="00DC3A6A"/>
    <w:rsid w:val="00DC3E2B"/>
    <w:rsid w:val="00DC4BD0"/>
    <w:rsid w:val="00DC4FCE"/>
    <w:rsid w:val="00DC5395"/>
    <w:rsid w:val="00DC5589"/>
    <w:rsid w:val="00DC57EC"/>
    <w:rsid w:val="00DC5A04"/>
    <w:rsid w:val="00DC5BA1"/>
    <w:rsid w:val="00DC61C6"/>
    <w:rsid w:val="00DC6686"/>
    <w:rsid w:val="00DC79BE"/>
    <w:rsid w:val="00DD0A70"/>
    <w:rsid w:val="00DD0EA8"/>
    <w:rsid w:val="00DD1211"/>
    <w:rsid w:val="00DD1A86"/>
    <w:rsid w:val="00DD2B69"/>
    <w:rsid w:val="00DD44CE"/>
    <w:rsid w:val="00DD4791"/>
    <w:rsid w:val="00DD4CD0"/>
    <w:rsid w:val="00DD4D13"/>
    <w:rsid w:val="00DD5196"/>
    <w:rsid w:val="00DD53E1"/>
    <w:rsid w:val="00DD5E2E"/>
    <w:rsid w:val="00DD6685"/>
    <w:rsid w:val="00DD71C9"/>
    <w:rsid w:val="00DD7E9E"/>
    <w:rsid w:val="00DE0C3F"/>
    <w:rsid w:val="00DE160D"/>
    <w:rsid w:val="00DE1884"/>
    <w:rsid w:val="00DE1993"/>
    <w:rsid w:val="00DE2954"/>
    <w:rsid w:val="00DE2B35"/>
    <w:rsid w:val="00DE2D63"/>
    <w:rsid w:val="00DE2D64"/>
    <w:rsid w:val="00DE320C"/>
    <w:rsid w:val="00DE3B7E"/>
    <w:rsid w:val="00DE465A"/>
    <w:rsid w:val="00DE4C17"/>
    <w:rsid w:val="00DE50F1"/>
    <w:rsid w:val="00DE5A7E"/>
    <w:rsid w:val="00DE6557"/>
    <w:rsid w:val="00DE776C"/>
    <w:rsid w:val="00DE7EDD"/>
    <w:rsid w:val="00DF124D"/>
    <w:rsid w:val="00DF192C"/>
    <w:rsid w:val="00DF195A"/>
    <w:rsid w:val="00DF3479"/>
    <w:rsid w:val="00DF34A6"/>
    <w:rsid w:val="00DF3C7D"/>
    <w:rsid w:val="00DF4658"/>
    <w:rsid w:val="00DF48A5"/>
    <w:rsid w:val="00DF4BA9"/>
    <w:rsid w:val="00DF4D21"/>
    <w:rsid w:val="00DF5E63"/>
    <w:rsid w:val="00DF7039"/>
    <w:rsid w:val="00DF7856"/>
    <w:rsid w:val="00DF7C94"/>
    <w:rsid w:val="00DF7CA8"/>
    <w:rsid w:val="00E00721"/>
    <w:rsid w:val="00E0144A"/>
    <w:rsid w:val="00E02CB5"/>
    <w:rsid w:val="00E03B2E"/>
    <w:rsid w:val="00E04117"/>
    <w:rsid w:val="00E0411D"/>
    <w:rsid w:val="00E0424B"/>
    <w:rsid w:val="00E04572"/>
    <w:rsid w:val="00E04980"/>
    <w:rsid w:val="00E05400"/>
    <w:rsid w:val="00E05726"/>
    <w:rsid w:val="00E06254"/>
    <w:rsid w:val="00E066E6"/>
    <w:rsid w:val="00E06B59"/>
    <w:rsid w:val="00E06B6E"/>
    <w:rsid w:val="00E06B9C"/>
    <w:rsid w:val="00E06D8E"/>
    <w:rsid w:val="00E07DA0"/>
    <w:rsid w:val="00E10416"/>
    <w:rsid w:val="00E1043F"/>
    <w:rsid w:val="00E1050A"/>
    <w:rsid w:val="00E10A6C"/>
    <w:rsid w:val="00E10D79"/>
    <w:rsid w:val="00E1146C"/>
    <w:rsid w:val="00E1154C"/>
    <w:rsid w:val="00E118CB"/>
    <w:rsid w:val="00E120AF"/>
    <w:rsid w:val="00E12FCB"/>
    <w:rsid w:val="00E1358F"/>
    <w:rsid w:val="00E141DB"/>
    <w:rsid w:val="00E14355"/>
    <w:rsid w:val="00E1481E"/>
    <w:rsid w:val="00E1748C"/>
    <w:rsid w:val="00E174E0"/>
    <w:rsid w:val="00E17834"/>
    <w:rsid w:val="00E20599"/>
    <w:rsid w:val="00E20963"/>
    <w:rsid w:val="00E20B95"/>
    <w:rsid w:val="00E212CE"/>
    <w:rsid w:val="00E21607"/>
    <w:rsid w:val="00E217AD"/>
    <w:rsid w:val="00E224B8"/>
    <w:rsid w:val="00E229CA"/>
    <w:rsid w:val="00E2350A"/>
    <w:rsid w:val="00E2360D"/>
    <w:rsid w:val="00E23A20"/>
    <w:rsid w:val="00E23CE2"/>
    <w:rsid w:val="00E25162"/>
    <w:rsid w:val="00E2554D"/>
    <w:rsid w:val="00E25D4B"/>
    <w:rsid w:val="00E25D76"/>
    <w:rsid w:val="00E25F88"/>
    <w:rsid w:val="00E26069"/>
    <w:rsid w:val="00E26BEB"/>
    <w:rsid w:val="00E26C21"/>
    <w:rsid w:val="00E272AB"/>
    <w:rsid w:val="00E277FC"/>
    <w:rsid w:val="00E300C4"/>
    <w:rsid w:val="00E301C7"/>
    <w:rsid w:val="00E3043D"/>
    <w:rsid w:val="00E30631"/>
    <w:rsid w:val="00E30928"/>
    <w:rsid w:val="00E30BD2"/>
    <w:rsid w:val="00E30C48"/>
    <w:rsid w:val="00E30C93"/>
    <w:rsid w:val="00E30FF7"/>
    <w:rsid w:val="00E31180"/>
    <w:rsid w:val="00E311A4"/>
    <w:rsid w:val="00E31A26"/>
    <w:rsid w:val="00E31C17"/>
    <w:rsid w:val="00E31D02"/>
    <w:rsid w:val="00E32422"/>
    <w:rsid w:val="00E329D2"/>
    <w:rsid w:val="00E333E5"/>
    <w:rsid w:val="00E334E4"/>
    <w:rsid w:val="00E33F81"/>
    <w:rsid w:val="00E367C5"/>
    <w:rsid w:val="00E372AD"/>
    <w:rsid w:val="00E373F4"/>
    <w:rsid w:val="00E406F7"/>
    <w:rsid w:val="00E41907"/>
    <w:rsid w:val="00E41E7A"/>
    <w:rsid w:val="00E43380"/>
    <w:rsid w:val="00E43983"/>
    <w:rsid w:val="00E43D2E"/>
    <w:rsid w:val="00E45633"/>
    <w:rsid w:val="00E4569D"/>
    <w:rsid w:val="00E4674F"/>
    <w:rsid w:val="00E46CD4"/>
    <w:rsid w:val="00E46CEE"/>
    <w:rsid w:val="00E46D30"/>
    <w:rsid w:val="00E46E04"/>
    <w:rsid w:val="00E46FB3"/>
    <w:rsid w:val="00E46FE3"/>
    <w:rsid w:val="00E47D02"/>
    <w:rsid w:val="00E47FFA"/>
    <w:rsid w:val="00E505AB"/>
    <w:rsid w:val="00E5088B"/>
    <w:rsid w:val="00E50E7A"/>
    <w:rsid w:val="00E511B6"/>
    <w:rsid w:val="00E511E7"/>
    <w:rsid w:val="00E51581"/>
    <w:rsid w:val="00E51DAB"/>
    <w:rsid w:val="00E52181"/>
    <w:rsid w:val="00E536EC"/>
    <w:rsid w:val="00E5401D"/>
    <w:rsid w:val="00E543DA"/>
    <w:rsid w:val="00E56A6D"/>
    <w:rsid w:val="00E5703D"/>
    <w:rsid w:val="00E57223"/>
    <w:rsid w:val="00E608B1"/>
    <w:rsid w:val="00E615C0"/>
    <w:rsid w:val="00E61D84"/>
    <w:rsid w:val="00E61EAF"/>
    <w:rsid w:val="00E626D7"/>
    <w:rsid w:val="00E626F6"/>
    <w:rsid w:val="00E63310"/>
    <w:rsid w:val="00E635D8"/>
    <w:rsid w:val="00E63862"/>
    <w:rsid w:val="00E639C0"/>
    <w:rsid w:val="00E63C78"/>
    <w:rsid w:val="00E64365"/>
    <w:rsid w:val="00E64B06"/>
    <w:rsid w:val="00E64B9C"/>
    <w:rsid w:val="00E65034"/>
    <w:rsid w:val="00E650A7"/>
    <w:rsid w:val="00E673C3"/>
    <w:rsid w:val="00E67C17"/>
    <w:rsid w:val="00E70176"/>
    <w:rsid w:val="00E705FB"/>
    <w:rsid w:val="00E70FEF"/>
    <w:rsid w:val="00E719D5"/>
    <w:rsid w:val="00E71D67"/>
    <w:rsid w:val="00E724C8"/>
    <w:rsid w:val="00E72AAF"/>
    <w:rsid w:val="00E73C99"/>
    <w:rsid w:val="00E7472A"/>
    <w:rsid w:val="00E74BFA"/>
    <w:rsid w:val="00E75713"/>
    <w:rsid w:val="00E761A7"/>
    <w:rsid w:val="00E7728F"/>
    <w:rsid w:val="00E80220"/>
    <w:rsid w:val="00E80500"/>
    <w:rsid w:val="00E80C18"/>
    <w:rsid w:val="00E81BBD"/>
    <w:rsid w:val="00E81CD6"/>
    <w:rsid w:val="00E81F13"/>
    <w:rsid w:val="00E820CC"/>
    <w:rsid w:val="00E820D3"/>
    <w:rsid w:val="00E824F9"/>
    <w:rsid w:val="00E82B8C"/>
    <w:rsid w:val="00E8301C"/>
    <w:rsid w:val="00E83246"/>
    <w:rsid w:val="00E83440"/>
    <w:rsid w:val="00E834A1"/>
    <w:rsid w:val="00E8466B"/>
    <w:rsid w:val="00E853A6"/>
    <w:rsid w:val="00E85CB6"/>
    <w:rsid w:val="00E8680A"/>
    <w:rsid w:val="00E86A87"/>
    <w:rsid w:val="00E86B0A"/>
    <w:rsid w:val="00E86CE8"/>
    <w:rsid w:val="00E8728E"/>
    <w:rsid w:val="00E87599"/>
    <w:rsid w:val="00E907B1"/>
    <w:rsid w:val="00E90F6A"/>
    <w:rsid w:val="00E911D9"/>
    <w:rsid w:val="00E914DB"/>
    <w:rsid w:val="00E91614"/>
    <w:rsid w:val="00E9191B"/>
    <w:rsid w:val="00E9270A"/>
    <w:rsid w:val="00E92871"/>
    <w:rsid w:val="00E9294C"/>
    <w:rsid w:val="00E92B64"/>
    <w:rsid w:val="00E94F3A"/>
    <w:rsid w:val="00E95236"/>
    <w:rsid w:val="00E9524E"/>
    <w:rsid w:val="00E952BF"/>
    <w:rsid w:val="00E952DE"/>
    <w:rsid w:val="00E9541A"/>
    <w:rsid w:val="00E9570C"/>
    <w:rsid w:val="00E96A2E"/>
    <w:rsid w:val="00E96B5D"/>
    <w:rsid w:val="00E9A735"/>
    <w:rsid w:val="00EA04D2"/>
    <w:rsid w:val="00EA0B92"/>
    <w:rsid w:val="00EA156D"/>
    <w:rsid w:val="00EA232E"/>
    <w:rsid w:val="00EA3A16"/>
    <w:rsid w:val="00EA4B29"/>
    <w:rsid w:val="00EA4C23"/>
    <w:rsid w:val="00EA5B71"/>
    <w:rsid w:val="00EA5C86"/>
    <w:rsid w:val="00EA5F80"/>
    <w:rsid w:val="00EA6381"/>
    <w:rsid w:val="00EA6433"/>
    <w:rsid w:val="00EA7420"/>
    <w:rsid w:val="00EA76F4"/>
    <w:rsid w:val="00EB0D4E"/>
    <w:rsid w:val="00EB0EAD"/>
    <w:rsid w:val="00EB10B4"/>
    <w:rsid w:val="00EB1420"/>
    <w:rsid w:val="00EB1B37"/>
    <w:rsid w:val="00EB22D5"/>
    <w:rsid w:val="00EB237D"/>
    <w:rsid w:val="00EB28C2"/>
    <w:rsid w:val="00EB29F5"/>
    <w:rsid w:val="00EB3165"/>
    <w:rsid w:val="00EB40AB"/>
    <w:rsid w:val="00EB4581"/>
    <w:rsid w:val="00EB497E"/>
    <w:rsid w:val="00EB4CAF"/>
    <w:rsid w:val="00EB4ECA"/>
    <w:rsid w:val="00EB4F11"/>
    <w:rsid w:val="00EB4F84"/>
    <w:rsid w:val="00EB529F"/>
    <w:rsid w:val="00EB544F"/>
    <w:rsid w:val="00EB57EE"/>
    <w:rsid w:val="00EB5EA4"/>
    <w:rsid w:val="00EB7069"/>
    <w:rsid w:val="00EB74B7"/>
    <w:rsid w:val="00EB77F9"/>
    <w:rsid w:val="00EB7B0A"/>
    <w:rsid w:val="00EB7F47"/>
    <w:rsid w:val="00EC01BE"/>
    <w:rsid w:val="00EC0E7D"/>
    <w:rsid w:val="00EC1A07"/>
    <w:rsid w:val="00EC1AD8"/>
    <w:rsid w:val="00EC1E3A"/>
    <w:rsid w:val="00EC275C"/>
    <w:rsid w:val="00EC2867"/>
    <w:rsid w:val="00EC3101"/>
    <w:rsid w:val="00EC3706"/>
    <w:rsid w:val="00EC3A6A"/>
    <w:rsid w:val="00EC3BFF"/>
    <w:rsid w:val="00EC4B66"/>
    <w:rsid w:val="00EC4FCF"/>
    <w:rsid w:val="00EC60D2"/>
    <w:rsid w:val="00EC6836"/>
    <w:rsid w:val="00EC74B2"/>
    <w:rsid w:val="00EC7E68"/>
    <w:rsid w:val="00ED0412"/>
    <w:rsid w:val="00ED0FF7"/>
    <w:rsid w:val="00ED13AB"/>
    <w:rsid w:val="00ED1436"/>
    <w:rsid w:val="00ED1F61"/>
    <w:rsid w:val="00ED2176"/>
    <w:rsid w:val="00ED2ECB"/>
    <w:rsid w:val="00ED35BC"/>
    <w:rsid w:val="00ED3789"/>
    <w:rsid w:val="00ED3CF0"/>
    <w:rsid w:val="00ED41FE"/>
    <w:rsid w:val="00ED5363"/>
    <w:rsid w:val="00ED5A13"/>
    <w:rsid w:val="00ED63D8"/>
    <w:rsid w:val="00ED6D37"/>
    <w:rsid w:val="00ED72BF"/>
    <w:rsid w:val="00ED7596"/>
    <w:rsid w:val="00ED767C"/>
    <w:rsid w:val="00EE242E"/>
    <w:rsid w:val="00EE2770"/>
    <w:rsid w:val="00EE2896"/>
    <w:rsid w:val="00EE4918"/>
    <w:rsid w:val="00EE4CF3"/>
    <w:rsid w:val="00EE5B44"/>
    <w:rsid w:val="00EE5F61"/>
    <w:rsid w:val="00EE6409"/>
    <w:rsid w:val="00EE6434"/>
    <w:rsid w:val="00EE6AA3"/>
    <w:rsid w:val="00EE71C4"/>
    <w:rsid w:val="00EE7A66"/>
    <w:rsid w:val="00EE7B48"/>
    <w:rsid w:val="00EF00B0"/>
    <w:rsid w:val="00EF0A80"/>
    <w:rsid w:val="00EF0EEC"/>
    <w:rsid w:val="00EF131A"/>
    <w:rsid w:val="00EF1364"/>
    <w:rsid w:val="00EF1371"/>
    <w:rsid w:val="00EF4BBF"/>
    <w:rsid w:val="00EF57BD"/>
    <w:rsid w:val="00EF5BB7"/>
    <w:rsid w:val="00EF6373"/>
    <w:rsid w:val="00EF712B"/>
    <w:rsid w:val="00F005BC"/>
    <w:rsid w:val="00F00C9A"/>
    <w:rsid w:val="00F017F3"/>
    <w:rsid w:val="00F01D6C"/>
    <w:rsid w:val="00F023C5"/>
    <w:rsid w:val="00F02DE3"/>
    <w:rsid w:val="00F03184"/>
    <w:rsid w:val="00F03A05"/>
    <w:rsid w:val="00F04416"/>
    <w:rsid w:val="00F054D4"/>
    <w:rsid w:val="00F056E5"/>
    <w:rsid w:val="00F06883"/>
    <w:rsid w:val="00F06B6B"/>
    <w:rsid w:val="00F070C2"/>
    <w:rsid w:val="00F0710C"/>
    <w:rsid w:val="00F07545"/>
    <w:rsid w:val="00F0762D"/>
    <w:rsid w:val="00F07809"/>
    <w:rsid w:val="00F0783D"/>
    <w:rsid w:val="00F07971"/>
    <w:rsid w:val="00F0A32E"/>
    <w:rsid w:val="00F1041A"/>
    <w:rsid w:val="00F10A92"/>
    <w:rsid w:val="00F10C59"/>
    <w:rsid w:val="00F12C28"/>
    <w:rsid w:val="00F12C77"/>
    <w:rsid w:val="00F164FD"/>
    <w:rsid w:val="00F174BB"/>
    <w:rsid w:val="00F17B1C"/>
    <w:rsid w:val="00F20497"/>
    <w:rsid w:val="00F20858"/>
    <w:rsid w:val="00F20F63"/>
    <w:rsid w:val="00F213C0"/>
    <w:rsid w:val="00F21A97"/>
    <w:rsid w:val="00F21CB7"/>
    <w:rsid w:val="00F21F9C"/>
    <w:rsid w:val="00F21FDD"/>
    <w:rsid w:val="00F220A0"/>
    <w:rsid w:val="00F22109"/>
    <w:rsid w:val="00F22856"/>
    <w:rsid w:val="00F22FDF"/>
    <w:rsid w:val="00F235D5"/>
    <w:rsid w:val="00F23CE1"/>
    <w:rsid w:val="00F23D3F"/>
    <w:rsid w:val="00F243ED"/>
    <w:rsid w:val="00F24CB4"/>
    <w:rsid w:val="00F24E7B"/>
    <w:rsid w:val="00F25972"/>
    <w:rsid w:val="00F26690"/>
    <w:rsid w:val="00F271E5"/>
    <w:rsid w:val="00F3041F"/>
    <w:rsid w:val="00F3062C"/>
    <w:rsid w:val="00F339D8"/>
    <w:rsid w:val="00F33A51"/>
    <w:rsid w:val="00F33B2F"/>
    <w:rsid w:val="00F33BF9"/>
    <w:rsid w:val="00F33F92"/>
    <w:rsid w:val="00F36649"/>
    <w:rsid w:val="00F37416"/>
    <w:rsid w:val="00F3741C"/>
    <w:rsid w:val="00F377BB"/>
    <w:rsid w:val="00F37E45"/>
    <w:rsid w:val="00F37E52"/>
    <w:rsid w:val="00F4008F"/>
    <w:rsid w:val="00F400CE"/>
    <w:rsid w:val="00F402D3"/>
    <w:rsid w:val="00F40E8E"/>
    <w:rsid w:val="00F41999"/>
    <w:rsid w:val="00F41A64"/>
    <w:rsid w:val="00F41DB3"/>
    <w:rsid w:val="00F42B64"/>
    <w:rsid w:val="00F43517"/>
    <w:rsid w:val="00F43660"/>
    <w:rsid w:val="00F43EF2"/>
    <w:rsid w:val="00F44D55"/>
    <w:rsid w:val="00F450A3"/>
    <w:rsid w:val="00F4542E"/>
    <w:rsid w:val="00F466BC"/>
    <w:rsid w:val="00F46FF1"/>
    <w:rsid w:val="00F479EC"/>
    <w:rsid w:val="00F47C81"/>
    <w:rsid w:val="00F47F3B"/>
    <w:rsid w:val="00F47F9E"/>
    <w:rsid w:val="00F50984"/>
    <w:rsid w:val="00F50A6A"/>
    <w:rsid w:val="00F51255"/>
    <w:rsid w:val="00F51B6F"/>
    <w:rsid w:val="00F52055"/>
    <w:rsid w:val="00F52464"/>
    <w:rsid w:val="00F52873"/>
    <w:rsid w:val="00F528B5"/>
    <w:rsid w:val="00F5377D"/>
    <w:rsid w:val="00F539C0"/>
    <w:rsid w:val="00F539DB"/>
    <w:rsid w:val="00F54757"/>
    <w:rsid w:val="00F5487B"/>
    <w:rsid w:val="00F55284"/>
    <w:rsid w:val="00F55296"/>
    <w:rsid w:val="00F57798"/>
    <w:rsid w:val="00F57AA9"/>
    <w:rsid w:val="00F57D42"/>
    <w:rsid w:val="00F604C5"/>
    <w:rsid w:val="00F60934"/>
    <w:rsid w:val="00F6103B"/>
    <w:rsid w:val="00F61118"/>
    <w:rsid w:val="00F611F5"/>
    <w:rsid w:val="00F61767"/>
    <w:rsid w:val="00F6261D"/>
    <w:rsid w:val="00F63546"/>
    <w:rsid w:val="00F6391B"/>
    <w:rsid w:val="00F6432F"/>
    <w:rsid w:val="00F65717"/>
    <w:rsid w:val="00F6599C"/>
    <w:rsid w:val="00F660CA"/>
    <w:rsid w:val="00F661D9"/>
    <w:rsid w:val="00F66AA3"/>
    <w:rsid w:val="00F6745B"/>
    <w:rsid w:val="00F6769E"/>
    <w:rsid w:val="00F677CC"/>
    <w:rsid w:val="00F7007E"/>
    <w:rsid w:val="00F701EF"/>
    <w:rsid w:val="00F70AFF"/>
    <w:rsid w:val="00F70B0D"/>
    <w:rsid w:val="00F70CA9"/>
    <w:rsid w:val="00F70CB4"/>
    <w:rsid w:val="00F717B2"/>
    <w:rsid w:val="00F731CE"/>
    <w:rsid w:val="00F73283"/>
    <w:rsid w:val="00F73648"/>
    <w:rsid w:val="00F7390C"/>
    <w:rsid w:val="00F7452E"/>
    <w:rsid w:val="00F754F2"/>
    <w:rsid w:val="00F76129"/>
    <w:rsid w:val="00F761AB"/>
    <w:rsid w:val="00F764B8"/>
    <w:rsid w:val="00F76E63"/>
    <w:rsid w:val="00F7747B"/>
    <w:rsid w:val="00F77C40"/>
    <w:rsid w:val="00F80E05"/>
    <w:rsid w:val="00F810A5"/>
    <w:rsid w:val="00F81640"/>
    <w:rsid w:val="00F81FFC"/>
    <w:rsid w:val="00F8362D"/>
    <w:rsid w:val="00F83BDA"/>
    <w:rsid w:val="00F86C3A"/>
    <w:rsid w:val="00F8724C"/>
    <w:rsid w:val="00F8770A"/>
    <w:rsid w:val="00F87D4A"/>
    <w:rsid w:val="00F904F8"/>
    <w:rsid w:val="00F909B2"/>
    <w:rsid w:val="00F90A28"/>
    <w:rsid w:val="00F90FB0"/>
    <w:rsid w:val="00F910B8"/>
    <w:rsid w:val="00F9110E"/>
    <w:rsid w:val="00F92092"/>
    <w:rsid w:val="00F923D4"/>
    <w:rsid w:val="00F92629"/>
    <w:rsid w:val="00F94119"/>
    <w:rsid w:val="00F94714"/>
    <w:rsid w:val="00F953BA"/>
    <w:rsid w:val="00F96DA6"/>
    <w:rsid w:val="00F97435"/>
    <w:rsid w:val="00F97598"/>
    <w:rsid w:val="00F9760C"/>
    <w:rsid w:val="00F97D40"/>
    <w:rsid w:val="00FA01D0"/>
    <w:rsid w:val="00FA060A"/>
    <w:rsid w:val="00FA0D95"/>
    <w:rsid w:val="00FA0EC9"/>
    <w:rsid w:val="00FA13B8"/>
    <w:rsid w:val="00FA1966"/>
    <w:rsid w:val="00FA1A6B"/>
    <w:rsid w:val="00FA247A"/>
    <w:rsid w:val="00FA2C42"/>
    <w:rsid w:val="00FA2FE8"/>
    <w:rsid w:val="00FA300C"/>
    <w:rsid w:val="00FA5007"/>
    <w:rsid w:val="00FA5BB1"/>
    <w:rsid w:val="00FA62F5"/>
    <w:rsid w:val="00FA7C1A"/>
    <w:rsid w:val="00FB157D"/>
    <w:rsid w:val="00FB16E1"/>
    <w:rsid w:val="00FB1874"/>
    <w:rsid w:val="00FB18DB"/>
    <w:rsid w:val="00FB2132"/>
    <w:rsid w:val="00FB26E5"/>
    <w:rsid w:val="00FB28EA"/>
    <w:rsid w:val="00FB2AFA"/>
    <w:rsid w:val="00FB2DF6"/>
    <w:rsid w:val="00FB2E25"/>
    <w:rsid w:val="00FB2FAF"/>
    <w:rsid w:val="00FB41E6"/>
    <w:rsid w:val="00FB4507"/>
    <w:rsid w:val="00FB4EF9"/>
    <w:rsid w:val="00FB5199"/>
    <w:rsid w:val="00FB6229"/>
    <w:rsid w:val="00FB6D0B"/>
    <w:rsid w:val="00FB7079"/>
    <w:rsid w:val="00FB716F"/>
    <w:rsid w:val="00FB719F"/>
    <w:rsid w:val="00FB749D"/>
    <w:rsid w:val="00FB7A03"/>
    <w:rsid w:val="00FB7AB4"/>
    <w:rsid w:val="00FB7DD3"/>
    <w:rsid w:val="00FC027F"/>
    <w:rsid w:val="00FC04C1"/>
    <w:rsid w:val="00FC0CCF"/>
    <w:rsid w:val="00FC1109"/>
    <w:rsid w:val="00FC1535"/>
    <w:rsid w:val="00FC218E"/>
    <w:rsid w:val="00FC267E"/>
    <w:rsid w:val="00FC283D"/>
    <w:rsid w:val="00FC2F6E"/>
    <w:rsid w:val="00FC338C"/>
    <w:rsid w:val="00FC3562"/>
    <w:rsid w:val="00FC3B92"/>
    <w:rsid w:val="00FC43BB"/>
    <w:rsid w:val="00FC4A9D"/>
    <w:rsid w:val="00FC4C11"/>
    <w:rsid w:val="00FC4C6E"/>
    <w:rsid w:val="00FC4D87"/>
    <w:rsid w:val="00FC54C4"/>
    <w:rsid w:val="00FC58B9"/>
    <w:rsid w:val="00FC67C9"/>
    <w:rsid w:val="00FC6829"/>
    <w:rsid w:val="00FC7910"/>
    <w:rsid w:val="00FD0B8B"/>
    <w:rsid w:val="00FD0C58"/>
    <w:rsid w:val="00FD1245"/>
    <w:rsid w:val="00FD139A"/>
    <w:rsid w:val="00FD1492"/>
    <w:rsid w:val="00FD15B5"/>
    <w:rsid w:val="00FD1D57"/>
    <w:rsid w:val="00FD1D58"/>
    <w:rsid w:val="00FD1DC7"/>
    <w:rsid w:val="00FD211F"/>
    <w:rsid w:val="00FD22F6"/>
    <w:rsid w:val="00FD2342"/>
    <w:rsid w:val="00FD282E"/>
    <w:rsid w:val="00FD2B7D"/>
    <w:rsid w:val="00FD2F61"/>
    <w:rsid w:val="00FD320F"/>
    <w:rsid w:val="00FD3368"/>
    <w:rsid w:val="00FD3EF4"/>
    <w:rsid w:val="00FD59DA"/>
    <w:rsid w:val="00FD5CB8"/>
    <w:rsid w:val="00FD5E9C"/>
    <w:rsid w:val="00FD7A93"/>
    <w:rsid w:val="00FD7B12"/>
    <w:rsid w:val="00FE095D"/>
    <w:rsid w:val="00FE0B0B"/>
    <w:rsid w:val="00FE0C4D"/>
    <w:rsid w:val="00FE1AAC"/>
    <w:rsid w:val="00FE1BCE"/>
    <w:rsid w:val="00FE2421"/>
    <w:rsid w:val="00FE2667"/>
    <w:rsid w:val="00FE29B3"/>
    <w:rsid w:val="00FE2FA6"/>
    <w:rsid w:val="00FE3A94"/>
    <w:rsid w:val="00FE3C87"/>
    <w:rsid w:val="00FE3DE3"/>
    <w:rsid w:val="00FE4271"/>
    <w:rsid w:val="00FE4702"/>
    <w:rsid w:val="00FE59F1"/>
    <w:rsid w:val="00FE627C"/>
    <w:rsid w:val="00FE6582"/>
    <w:rsid w:val="00FE659E"/>
    <w:rsid w:val="00FE6F4F"/>
    <w:rsid w:val="00FE707A"/>
    <w:rsid w:val="00FE73C5"/>
    <w:rsid w:val="00FE7615"/>
    <w:rsid w:val="00FE7974"/>
    <w:rsid w:val="00FE7AA4"/>
    <w:rsid w:val="00FE7E10"/>
    <w:rsid w:val="00FF0AAB"/>
    <w:rsid w:val="00FF1481"/>
    <w:rsid w:val="00FF1484"/>
    <w:rsid w:val="00FF2DD5"/>
    <w:rsid w:val="00FF3144"/>
    <w:rsid w:val="00FF31CB"/>
    <w:rsid w:val="00FF3722"/>
    <w:rsid w:val="00FF3E19"/>
    <w:rsid w:val="00FF4954"/>
    <w:rsid w:val="00FF5108"/>
    <w:rsid w:val="00FF5530"/>
    <w:rsid w:val="00FF5BDE"/>
    <w:rsid w:val="00FF62A8"/>
    <w:rsid w:val="00FF642A"/>
    <w:rsid w:val="00FF6EA0"/>
    <w:rsid w:val="01020144"/>
    <w:rsid w:val="01037096"/>
    <w:rsid w:val="010A4271"/>
    <w:rsid w:val="0112FB3A"/>
    <w:rsid w:val="011470DC"/>
    <w:rsid w:val="0121590B"/>
    <w:rsid w:val="012356F4"/>
    <w:rsid w:val="01238A25"/>
    <w:rsid w:val="012518A7"/>
    <w:rsid w:val="0126CFF7"/>
    <w:rsid w:val="0127BF58"/>
    <w:rsid w:val="012E1F3C"/>
    <w:rsid w:val="01316BF0"/>
    <w:rsid w:val="013A56FB"/>
    <w:rsid w:val="013C2486"/>
    <w:rsid w:val="013DE48E"/>
    <w:rsid w:val="014127E0"/>
    <w:rsid w:val="0144E7FD"/>
    <w:rsid w:val="0147B20F"/>
    <w:rsid w:val="014BD745"/>
    <w:rsid w:val="0154F96C"/>
    <w:rsid w:val="0160191D"/>
    <w:rsid w:val="01617FD7"/>
    <w:rsid w:val="0168A544"/>
    <w:rsid w:val="016E2B68"/>
    <w:rsid w:val="016FF431"/>
    <w:rsid w:val="0170CA79"/>
    <w:rsid w:val="0174C633"/>
    <w:rsid w:val="01760AAF"/>
    <w:rsid w:val="018205DF"/>
    <w:rsid w:val="018AD3D8"/>
    <w:rsid w:val="0192BC8F"/>
    <w:rsid w:val="0194E624"/>
    <w:rsid w:val="01989805"/>
    <w:rsid w:val="019D280C"/>
    <w:rsid w:val="019F08B7"/>
    <w:rsid w:val="01B15F90"/>
    <w:rsid w:val="01B2D257"/>
    <w:rsid w:val="01B301B6"/>
    <w:rsid w:val="01B3298C"/>
    <w:rsid w:val="01B93797"/>
    <w:rsid w:val="01BE154D"/>
    <w:rsid w:val="01BECA7C"/>
    <w:rsid w:val="01C1BDA2"/>
    <w:rsid w:val="01C1D5FF"/>
    <w:rsid w:val="01C27DB1"/>
    <w:rsid w:val="01C335CC"/>
    <w:rsid w:val="01CF61F9"/>
    <w:rsid w:val="01D197B3"/>
    <w:rsid w:val="01D8E38C"/>
    <w:rsid w:val="01D9A12B"/>
    <w:rsid w:val="01E1252E"/>
    <w:rsid w:val="01E23B12"/>
    <w:rsid w:val="01E287CF"/>
    <w:rsid w:val="01F27AE6"/>
    <w:rsid w:val="01F42A0A"/>
    <w:rsid w:val="02173991"/>
    <w:rsid w:val="021A86A8"/>
    <w:rsid w:val="0227DD74"/>
    <w:rsid w:val="022BC83A"/>
    <w:rsid w:val="022CE173"/>
    <w:rsid w:val="022E5F8D"/>
    <w:rsid w:val="02314F83"/>
    <w:rsid w:val="02367D5D"/>
    <w:rsid w:val="0247E4D0"/>
    <w:rsid w:val="02532B17"/>
    <w:rsid w:val="025535FA"/>
    <w:rsid w:val="02558B50"/>
    <w:rsid w:val="025A36C9"/>
    <w:rsid w:val="025CFEB4"/>
    <w:rsid w:val="025D7515"/>
    <w:rsid w:val="025FE982"/>
    <w:rsid w:val="026085E4"/>
    <w:rsid w:val="02702288"/>
    <w:rsid w:val="027C8729"/>
    <w:rsid w:val="028B5CF1"/>
    <w:rsid w:val="02A8B72A"/>
    <w:rsid w:val="02B1E220"/>
    <w:rsid w:val="02BAEA7A"/>
    <w:rsid w:val="02BCE01C"/>
    <w:rsid w:val="02BD4103"/>
    <w:rsid w:val="02CD560D"/>
    <w:rsid w:val="02F15B0E"/>
    <w:rsid w:val="02F9A800"/>
    <w:rsid w:val="0305041D"/>
    <w:rsid w:val="030F5E61"/>
    <w:rsid w:val="031070FD"/>
    <w:rsid w:val="0314392C"/>
    <w:rsid w:val="03283279"/>
    <w:rsid w:val="03318633"/>
    <w:rsid w:val="0337DF49"/>
    <w:rsid w:val="033C0F7E"/>
    <w:rsid w:val="0348FD3D"/>
    <w:rsid w:val="0349A89B"/>
    <w:rsid w:val="034B09E6"/>
    <w:rsid w:val="034C0D3D"/>
    <w:rsid w:val="034CC452"/>
    <w:rsid w:val="03569D97"/>
    <w:rsid w:val="036290F2"/>
    <w:rsid w:val="0363D907"/>
    <w:rsid w:val="0364D6BF"/>
    <w:rsid w:val="0368FB87"/>
    <w:rsid w:val="03737884"/>
    <w:rsid w:val="037BE064"/>
    <w:rsid w:val="0380AF99"/>
    <w:rsid w:val="0383E4F5"/>
    <w:rsid w:val="038634B3"/>
    <w:rsid w:val="038E0D13"/>
    <w:rsid w:val="038FFA6B"/>
    <w:rsid w:val="03A1E431"/>
    <w:rsid w:val="03ABD543"/>
    <w:rsid w:val="03B177ED"/>
    <w:rsid w:val="03B23519"/>
    <w:rsid w:val="03BA7C55"/>
    <w:rsid w:val="03BBE51D"/>
    <w:rsid w:val="03C05AC2"/>
    <w:rsid w:val="03D1E77D"/>
    <w:rsid w:val="03D41ADC"/>
    <w:rsid w:val="03DAB114"/>
    <w:rsid w:val="03DFA25C"/>
    <w:rsid w:val="03EDCEAF"/>
    <w:rsid w:val="03F855D8"/>
    <w:rsid w:val="0412D8B3"/>
    <w:rsid w:val="04166709"/>
    <w:rsid w:val="04223BB6"/>
    <w:rsid w:val="0427B11C"/>
    <w:rsid w:val="04281CF3"/>
    <w:rsid w:val="0428824C"/>
    <w:rsid w:val="042CAF6B"/>
    <w:rsid w:val="042DD624"/>
    <w:rsid w:val="042E208F"/>
    <w:rsid w:val="04424033"/>
    <w:rsid w:val="044C98E9"/>
    <w:rsid w:val="04586B34"/>
    <w:rsid w:val="046A3930"/>
    <w:rsid w:val="047AE9E1"/>
    <w:rsid w:val="0485C8EF"/>
    <w:rsid w:val="0485CA89"/>
    <w:rsid w:val="04860F40"/>
    <w:rsid w:val="04870B6B"/>
    <w:rsid w:val="048AA48E"/>
    <w:rsid w:val="048D9A13"/>
    <w:rsid w:val="0490D06B"/>
    <w:rsid w:val="04952849"/>
    <w:rsid w:val="04959E8F"/>
    <w:rsid w:val="049857CD"/>
    <w:rsid w:val="04993810"/>
    <w:rsid w:val="049A2F90"/>
    <w:rsid w:val="049BBC64"/>
    <w:rsid w:val="049FD480"/>
    <w:rsid w:val="04A27FC9"/>
    <w:rsid w:val="04ADA2E0"/>
    <w:rsid w:val="04B008C4"/>
    <w:rsid w:val="04B0E4F5"/>
    <w:rsid w:val="04B24647"/>
    <w:rsid w:val="04B5262B"/>
    <w:rsid w:val="04B5789D"/>
    <w:rsid w:val="04B59299"/>
    <w:rsid w:val="04BD81C5"/>
    <w:rsid w:val="04BDF4EE"/>
    <w:rsid w:val="04C7F9E1"/>
    <w:rsid w:val="04C97C49"/>
    <w:rsid w:val="04CA93BF"/>
    <w:rsid w:val="04CAADF1"/>
    <w:rsid w:val="04DA016B"/>
    <w:rsid w:val="04EF87F4"/>
    <w:rsid w:val="04F1CDCF"/>
    <w:rsid w:val="0504254D"/>
    <w:rsid w:val="050885FA"/>
    <w:rsid w:val="05104BD0"/>
    <w:rsid w:val="051397D7"/>
    <w:rsid w:val="0513BF0B"/>
    <w:rsid w:val="05166344"/>
    <w:rsid w:val="051BC045"/>
    <w:rsid w:val="05213431"/>
    <w:rsid w:val="0521C7C1"/>
    <w:rsid w:val="05248AA6"/>
    <w:rsid w:val="052CB053"/>
    <w:rsid w:val="0539CBD5"/>
    <w:rsid w:val="0545233D"/>
    <w:rsid w:val="054871AF"/>
    <w:rsid w:val="054B7929"/>
    <w:rsid w:val="0553C3A8"/>
    <w:rsid w:val="0566C8C5"/>
    <w:rsid w:val="056EAFF7"/>
    <w:rsid w:val="0570EA06"/>
    <w:rsid w:val="057109AC"/>
    <w:rsid w:val="05716815"/>
    <w:rsid w:val="05790AA3"/>
    <w:rsid w:val="05876F8F"/>
    <w:rsid w:val="058AD061"/>
    <w:rsid w:val="058B849A"/>
    <w:rsid w:val="0592FF89"/>
    <w:rsid w:val="05BCB944"/>
    <w:rsid w:val="05C28279"/>
    <w:rsid w:val="05C63926"/>
    <w:rsid w:val="05C6B42B"/>
    <w:rsid w:val="05C73534"/>
    <w:rsid w:val="05C8CA55"/>
    <w:rsid w:val="05D31FFC"/>
    <w:rsid w:val="05E93607"/>
    <w:rsid w:val="05EA776D"/>
    <w:rsid w:val="05EEE6C4"/>
    <w:rsid w:val="05F016E7"/>
    <w:rsid w:val="05F1C199"/>
    <w:rsid w:val="05F8023F"/>
    <w:rsid w:val="05F9840A"/>
    <w:rsid w:val="05FF7F64"/>
    <w:rsid w:val="0610E9AF"/>
    <w:rsid w:val="0615A329"/>
    <w:rsid w:val="06160FA6"/>
    <w:rsid w:val="0617D251"/>
    <w:rsid w:val="061AE827"/>
    <w:rsid w:val="061BDAB7"/>
    <w:rsid w:val="061F9697"/>
    <w:rsid w:val="062173EC"/>
    <w:rsid w:val="062181C3"/>
    <w:rsid w:val="06298265"/>
    <w:rsid w:val="062D410B"/>
    <w:rsid w:val="062E74C8"/>
    <w:rsid w:val="0637DF3A"/>
    <w:rsid w:val="063C3CC3"/>
    <w:rsid w:val="065D1B2C"/>
    <w:rsid w:val="065F6635"/>
    <w:rsid w:val="0665A31D"/>
    <w:rsid w:val="06661F5F"/>
    <w:rsid w:val="066B7E8D"/>
    <w:rsid w:val="0671CD3F"/>
    <w:rsid w:val="067200A4"/>
    <w:rsid w:val="06750B64"/>
    <w:rsid w:val="0684BC57"/>
    <w:rsid w:val="069D892C"/>
    <w:rsid w:val="06A2029B"/>
    <w:rsid w:val="06A9F9DD"/>
    <w:rsid w:val="06ABADDF"/>
    <w:rsid w:val="06ADE741"/>
    <w:rsid w:val="06BB08C2"/>
    <w:rsid w:val="06BCCC56"/>
    <w:rsid w:val="06BD2538"/>
    <w:rsid w:val="06BF5637"/>
    <w:rsid w:val="06C05B07"/>
    <w:rsid w:val="06D4E7BF"/>
    <w:rsid w:val="06D68E4C"/>
    <w:rsid w:val="06D88632"/>
    <w:rsid w:val="06DA29C6"/>
    <w:rsid w:val="06DDC9F6"/>
    <w:rsid w:val="06E3EC64"/>
    <w:rsid w:val="06E4400A"/>
    <w:rsid w:val="0700A598"/>
    <w:rsid w:val="07021D32"/>
    <w:rsid w:val="0706C938"/>
    <w:rsid w:val="0707D49A"/>
    <w:rsid w:val="071435D2"/>
    <w:rsid w:val="0716F836"/>
    <w:rsid w:val="071B2DA3"/>
    <w:rsid w:val="07254ED1"/>
    <w:rsid w:val="072D578A"/>
    <w:rsid w:val="0738F364"/>
    <w:rsid w:val="07438444"/>
    <w:rsid w:val="074EA50C"/>
    <w:rsid w:val="075299EE"/>
    <w:rsid w:val="07556BA4"/>
    <w:rsid w:val="075A9FB4"/>
    <w:rsid w:val="076369E9"/>
    <w:rsid w:val="0768AA7B"/>
    <w:rsid w:val="076C1F94"/>
    <w:rsid w:val="076CAED0"/>
    <w:rsid w:val="076EFD86"/>
    <w:rsid w:val="0770E024"/>
    <w:rsid w:val="07732A49"/>
    <w:rsid w:val="077D0854"/>
    <w:rsid w:val="0783F0C7"/>
    <w:rsid w:val="078E1F50"/>
    <w:rsid w:val="07921901"/>
    <w:rsid w:val="07938897"/>
    <w:rsid w:val="0798DC8D"/>
    <w:rsid w:val="079AF59D"/>
    <w:rsid w:val="07A4223D"/>
    <w:rsid w:val="07A52FEA"/>
    <w:rsid w:val="07A6BA5C"/>
    <w:rsid w:val="07A76F8B"/>
    <w:rsid w:val="07A8036C"/>
    <w:rsid w:val="07A9C815"/>
    <w:rsid w:val="07ADE9EE"/>
    <w:rsid w:val="07B2B578"/>
    <w:rsid w:val="07B30094"/>
    <w:rsid w:val="07BA73FD"/>
    <w:rsid w:val="07BEFC38"/>
    <w:rsid w:val="07C1AF74"/>
    <w:rsid w:val="07DA2F70"/>
    <w:rsid w:val="07DD92BF"/>
    <w:rsid w:val="07F046A5"/>
    <w:rsid w:val="07F477C8"/>
    <w:rsid w:val="07F4B202"/>
    <w:rsid w:val="07FAB358"/>
    <w:rsid w:val="080792FA"/>
    <w:rsid w:val="0808DC9E"/>
    <w:rsid w:val="08099BF9"/>
    <w:rsid w:val="081027B7"/>
    <w:rsid w:val="0810877F"/>
    <w:rsid w:val="0814270A"/>
    <w:rsid w:val="0818E67C"/>
    <w:rsid w:val="0819DD41"/>
    <w:rsid w:val="081B8F24"/>
    <w:rsid w:val="081D6DE6"/>
    <w:rsid w:val="081DFC74"/>
    <w:rsid w:val="081EBF80"/>
    <w:rsid w:val="0821D5D6"/>
    <w:rsid w:val="082EF50A"/>
    <w:rsid w:val="0833AD9B"/>
    <w:rsid w:val="08355702"/>
    <w:rsid w:val="083D1F5A"/>
    <w:rsid w:val="083D2502"/>
    <w:rsid w:val="08452315"/>
    <w:rsid w:val="08456382"/>
    <w:rsid w:val="085230B7"/>
    <w:rsid w:val="0852C3E3"/>
    <w:rsid w:val="08530E15"/>
    <w:rsid w:val="086732E2"/>
    <w:rsid w:val="086D663F"/>
    <w:rsid w:val="08712717"/>
    <w:rsid w:val="0873BAFE"/>
    <w:rsid w:val="087EC2FC"/>
    <w:rsid w:val="0881CE6A"/>
    <w:rsid w:val="088311D2"/>
    <w:rsid w:val="088A7007"/>
    <w:rsid w:val="0893875C"/>
    <w:rsid w:val="08984496"/>
    <w:rsid w:val="08A75247"/>
    <w:rsid w:val="08AA7FBC"/>
    <w:rsid w:val="08AB12B3"/>
    <w:rsid w:val="08AB714F"/>
    <w:rsid w:val="08B0BE05"/>
    <w:rsid w:val="08B4613F"/>
    <w:rsid w:val="08B7038B"/>
    <w:rsid w:val="08B7EA91"/>
    <w:rsid w:val="08CC6504"/>
    <w:rsid w:val="08D7F9F0"/>
    <w:rsid w:val="08D97351"/>
    <w:rsid w:val="08DE99E3"/>
    <w:rsid w:val="08E1870D"/>
    <w:rsid w:val="08EA756D"/>
    <w:rsid w:val="08FE5D86"/>
    <w:rsid w:val="0900140A"/>
    <w:rsid w:val="09051C7B"/>
    <w:rsid w:val="090C02F7"/>
    <w:rsid w:val="091526C2"/>
    <w:rsid w:val="09182BC1"/>
    <w:rsid w:val="0919ABBB"/>
    <w:rsid w:val="0925456B"/>
    <w:rsid w:val="0925DAE1"/>
    <w:rsid w:val="092779E0"/>
    <w:rsid w:val="092A4173"/>
    <w:rsid w:val="092DE3E9"/>
    <w:rsid w:val="092F2654"/>
    <w:rsid w:val="093A530E"/>
    <w:rsid w:val="093B9CB0"/>
    <w:rsid w:val="093FCA80"/>
    <w:rsid w:val="09408673"/>
    <w:rsid w:val="0946AC63"/>
    <w:rsid w:val="094A1057"/>
    <w:rsid w:val="094D4F52"/>
    <w:rsid w:val="096C1455"/>
    <w:rsid w:val="096ED58B"/>
    <w:rsid w:val="096F4093"/>
    <w:rsid w:val="09713E5F"/>
    <w:rsid w:val="0974338A"/>
    <w:rsid w:val="09748D59"/>
    <w:rsid w:val="097E1D9B"/>
    <w:rsid w:val="097F99A8"/>
    <w:rsid w:val="0980FB9E"/>
    <w:rsid w:val="098C021D"/>
    <w:rsid w:val="09918CD6"/>
    <w:rsid w:val="0995FC73"/>
    <w:rsid w:val="099697D1"/>
    <w:rsid w:val="099867CB"/>
    <w:rsid w:val="099B66B5"/>
    <w:rsid w:val="09A47913"/>
    <w:rsid w:val="09A53194"/>
    <w:rsid w:val="09A7535D"/>
    <w:rsid w:val="09AD6693"/>
    <w:rsid w:val="09B0DF94"/>
    <w:rsid w:val="09B5F442"/>
    <w:rsid w:val="09BBADC9"/>
    <w:rsid w:val="09C4E9FD"/>
    <w:rsid w:val="09C69C54"/>
    <w:rsid w:val="09C93581"/>
    <w:rsid w:val="09CC8924"/>
    <w:rsid w:val="09CDD8A6"/>
    <w:rsid w:val="09CF920E"/>
    <w:rsid w:val="09E5B7C1"/>
    <w:rsid w:val="09E5EB74"/>
    <w:rsid w:val="09E61392"/>
    <w:rsid w:val="09E7B775"/>
    <w:rsid w:val="09E8D663"/>
    <w:rsid w:val="09ED3ACB"/>
    <w:rsid w:val="09EE0118"/>
    <w:rsid w:val="09EE7BE7"/>
    <w:rsid w:val="09EE8B42"/>
    <w:rsid w:val="09FC3743"/>
    <w:rsid w:val="09FD494A"/>
    <w:rsid w:val="0A0DE3DD"/>
    <w:rsid w:val="0A155FA0"/>
    <w:rsid w:val="0A1C40F8"/>
    <w:rsid w:val="0A209828"/>
    <w:rsid w:val="0A20BFEC"/>
    <w:rsid w:val="0A2A37AA"/>
    <w:rsid w:val="0A2A9E15"/>
    <w:rsid w:val="0A2CF55C"/>
    <w:rsid w:val="0A32B895"/>
    <w:rsid w:val="0A3ADFBE"/>
    <w:rsid w:val="0A3B49AF"/>
    <w:rsid w:val="0A41E08E"/>
    <w:rsid w:val="0A43752D"/>
    <w:rsid w:val="0A44966E"/>
    <w:rsid w:val="0A46797B"/>
    <w:rsid w:val="0A46E314"/>
    <w:rsid w:val="0A4A3001"/>
    <w:rsid w:val="0A4A8406"/>
    <w:rsid w:val="0A501128"/>
    <w:rsid w:val="0A56B1D2"/>
    <w:rsid w:val="0A5E3909"/>
    <w:rsid w:val="0A6E190F"/>
    <w:rsid w:val="0A709587"/>
    <w:rsid w:val="0A71517E"/>
    <w:rsid w:val="0A8E9CCA"/>
    <w:rsid w:val="0A91E7CE"/>
    <w:rsid w:val="0A979F37"/>
    <w:rsid w:val="0A98F24E"/>
    <w:rsid w:val="0A9954B5"/>
    <w:rsid w:val="0AA05DA2"/>
    <w:rsid w:val="0AA72ED9"/>
    <w:rsid w:val="0AAA1D3C"/>
    <w:rsid w:val="0AAB4511"/>
    <w:rsid w:val="0AB0470E"/>
    <w:rsid w:val="0AB76FAE"/>
    <w:rsid w:val="0ABEA6DF"/>
    <w:rsid w:val="0AC35385"/>
    <w:rsid w:val="0ACCBF5B"/>
    <w:rsid w:val="0AD61BF4"/>
    <w:rsid w:val="0AE679A2"/>
    <w:rsid w:val="0AEB5A55"/>
    <w:rsid w:val="0AFD36EB"/>
    <w:rsid w:val="0AFD4F99"/>
    <w:rsid w:val="0B05EE10"/>
    <w:rsid w:val="0B0609C7"/>
    <w:rsid w:val="0B08DE38"/>
    <w:rsid w:val="0B0FEF36"/>
    <w:rsid w:val="0B13DF53"/>
    <w:rsid w:val="0B142B61"/>
    <w:rsid w:val="0B25A3C5"/>
    <w:rsid w:val="0B407234"/>
    <w:rsid w:val="0B43E163"/>
    <w:rsid w:val="0B44AB39"/>
    <w:rsid w:val="0B49865F"/>
    <w:rsid w:val="0B50062A"/>
    <w:rsid w:val="0B540AD2"/>
    <w:rsid w:val="0B56056D"/>
    <w:rsid w:val="0B57CD25"/>
    <w:rsid w:val="0B582412"/>
    <w:rsid w:val="0B5B6EE5"/>
    <w:rsid w:val="0B61D0B3"/>
    <w:rsid w:val="0B6337F1"/>
    <w:rsid w:val="0B64C109"/>
    <w:rsid w:val="0B7001E9"/>
    <w:rsid w:val="0B741D8F"/>
    <w:rsid w:val="0B7C205D"/>
    <w:rsid w:val="0B832D8A"/>
    <w:rsid w:val="0B89F801"/>
    <w:rsid w:val="0B964D76"/>
    <w:rsid w:val="0B96933E"/>
    <w:rsid w:val="0B97042A"/>
    <w:rsid w:val="0B9D74A9"/>
    <w:rsid w:val="0BA612BA"/>
    <w:rsid w:val="0BADDD1F"/>
    <w:rsid w:val="0BADFB7E"/>
    <w:rsid w:val="0BBC41F8"/>
    <w:rsid w:val="0BBE2F5E"/>
    <w:rsid w:val="0BC66A73"/>
    <w:rsid w:val="0BC7547F"/>
    <w:rsid w:val="0BCC0F0F"/>
    <w:rsid w:val="0BD870A9"/>
    <w:rsid w:val="0BDDF337"/>
    <w:rsid w:val="0BE281DB"/>
    <w:rsid w:val="0BE6A0D3"/>
    <w:rsid w:val="0BE9D82E"/>
    <w:rsid w:val="0BEB7F0D"/>
    <w:rsid w:val="0BEB91C7"/>
    <w:rsid w:val="0BEEA111"/>
    <w:rsid w:val="0BF3A225"/>
    <w:rsid w:val="0BF5E505"/>
    <w:rsid w:val="0BF9960E"/>
    <w:rsid w:val="0BFADBDC"/>
    <w:rsid w:val="0BFBF401"/>
    <w:rsid w:val="0BFEFF94"/>
    <w:rsid w:val="0C1D793B"/>
    <w:rsid w:val="0C278A79"/>
    <w:rsid w:val="0C318316"/>
    <w:rsid w:val="0C328F15"/>
    <w:rsid w:val="0C33BA7C"/>
    <w:rsid w:val="0C437F71"/>
    <w:rsid w:val="0C5095C5"/>
    <w:rsid w:val="0C50CCB3"/>
    <w:rsid w:val="0C63DC66"/>
    <w:rsid w:val="0C759035"/>
    <w:rsid w:val="0C8A9C8C"/>
    <w:rsid w:val="0C8AAD17"/>
    <w:rsid w:val="0CA23324"/>
    <w:rsid w:val="0CA71546"/>
    <w:rsid w:val="0CA8E1AE"/>
    <w:rsid w:val="0CAC0DF2"/>
    <w:rsid w:val="0CAC3B19"/>
    <w:rsid w:val="0CB5BB26"/>
    <w:rsid w:val="0CBD6AF4"/>
    <w:rsid w:val="0CC798B6"/>
    <w:rsid w:val="0CC9627F"/>
    <w:rsid w:val="0CD21DCA"/>
    <w:rsid w:val="0CE0D3B2"/>
    <w:rsid w:val="0CE5E9A8"/>
    <w:rsid w:val="0CE8A403"/>
    <w:rsid w:val="0CEB4131"/>
    <w:rsid w:val="0CEE36F9"/>
    <w:rsid w:val="0CF05C01"/>
    <w:rsid w:val="0CF1577C"/>
    <w:rsid w:val="0CFF71D0"/>
    <w:rsid w:val="0D15D922"/>
    <w:rsid w:val="0D18C137"/>
    <w:rsid w:val="0D262D39"/>
    <w:rsid w:val="0D335139"/>
    <w:rsid w:val="0D33F2E9"/>
    <w:rsid w:val="0D375D45"/>
    <w:rsid w:val="0D531A2B"/>
    <w:rsid w:val="0D57AC77"/>
    <w:rsid w:val="0D5BB337"/>
    <w:rsid w:val="0D5DDC27"/>
    <w:rsid w:val="0D5DE12A"/>
    <w:rsid w:val="0D673BFC"/>
    <w:rsid w:val="0D6D48FF"/>
    <w:rsid w:val="0D74EF9C"/>
    <w:rsid w:val="0D75E59F"/>
    <w:rsid w:val="0D883709"/>
    <w:rsid w:val="0D93BF6C"/>
    <w:rsid w:val="0D967E20"/>
    <w:rsid w:val="0DA03698"/>
    <w:rsid w:val="0DA8ABFB"/>
    <w:rsid w:val="0DAB5684"/>
    <w:rsid w:val="0DB84760"/>
    <w:rsid w:val="0DC67EA4"/>
    <w:rsid w:val="0DCD5C0C"/>
    <w:rsid w:val="0DCDCF77"/>
    <w:rsid w:val="0DE52765"/>
    <w:rsid w:val="0E05C476"/>
    <w:rsid w:val="0E0A904D"/>
    <w:rsid w:val="0E176E8B"/>
    <w:rsid w:val="0E1A1F2E"/>
    <w:rsid w:val="0E1C544A"/>
    <w:rsid w:val="0E26D2B7"/>
    <w:rsid w:val="0E28C450"/>
    <w:rsid w:val="0E2EA1C3"/>
    <w:rsid w:val="0E33BF78"/>
    <w:rsid w:val="0E396282"/>
    <w:rsid w:val="0E3D0907"/>
    <w:rsid w:val="0E550D90"/>
    <w:rsid w:val="0E608033"/>
    <w:rsid w:val="0E62CD8B"/>
    <w:rsid w:val="0E6AA3FE"/>
    <w:rsid w:val="0E72F908"/>
    <w:rsid w:val="0E732263"/>
    <w:rsid w:val="0E7999D8"/>
    <w:rsid w:val="0E8290DB"/>
    <w:rsid w:val="0E841B5D"/>
    <w:rsid w:val="0E854726"/>
    <w:rsid w:val="0E8A5642"/>
    <w:rsid w:val="0E8A9FCE"/>
    <w:rsid w:val="0E901E9B"/>
    <w:rsid w:val="0E94A26B"/>
    <w:rsid w:val="0E95BE26"/>
    <w:rsid w:val="0E96012D"/>
    <w:rsid w:val="0EA080A1"/>
    <w:rsid w:val="0EA6A6F3"/>
    <w:rsid w:val="0EA7CD8E"/>
    <w:rsid w:val="0EA7CF2F"/>
    <w:rsid w:val="0EB11179"/>
    <w:rsid w:val="0EB2DF1D"/>
    <w:rsid w:val="0EB49FDE"/>
    <w:rsid w:val="0EC196D8"/>
    <w:rsid w:val="0ECAD1E0"/>
    <w:rsid w:val="0EDA63D3"/>
    <w:rsid w:val="0EDC6BB7"/>
    <w:rsid w:val="0EDCA7C3"/>
    <w:rsid w:val="0EEFA4CC"/>
    <w:rsid w:val="0EF26DEF"/>
    <w:rsid w:val="0EF37CD8"/>
    <w:rsid w:val="0EF9BEDB"/>
    <w:rsid w:val="0EFEDCFA"/>
    <w:rsid w:val="0F0027D1"/>
    <w:rsid w:val="0F0B2F4D"/>
    <w:rsid w:val="0F15ABA2"/>
    <w:rsid w:val="0F1FFBB3"/>
    <w:rsid w:val="0F25C080"/>
    <w:rsid w:val="0F28D481"/>
    <w:rsid w:val="0F2C98D7"/>
    <w:rsid w:val="0F3E18D0"/>
    <w:rsid w:val="0F432414"/>
    <w:rsid w:val="0F4487A4"/>
    <w:rsid w:val="0F449C7D"/>
    <w:rsid w:val="0F4AAEC6"/>
    <w:rsid w:val="0F4CD98F"/>
    <w:rsid w:val="0F547C16"/>
    <w:rsid w:val="0F562D31"/>
    <w:rsid w:val="0F60673E"/>
    <w:rsid w:val="0F76435F"/>
    <w:rsid w:val="0F7BF408"/>
    <w:rsid w:val="0F7CB019"/>
    <w:rsid w:val="0F852C0D"/>
    <w:rsid w:val="0F8E0F50"/>
    <w:rsid w:val="0F8E111C"/>
    <w:rsid w:val="0F947A4D"/>
    <w:rsid w:val="0F9BC219"/>
    <w:rsid w:val="0FBB7179"/>
    <w:rsid w:val="0FD7470A"/>
    <w:rsid w:val="0FDA913A"/>
    <w:rsid w:val="0FE0B34C"/>
    <w:rsid w:val="0FE9CCB1"/>
    <w:rsid w:val="0FEF901F"/>
    <w:rsid w:val="0FF6A667"/>
    <w:rsid w:val="0FF757BF"/>
    <w:rsid w:val="0FFB99CA"/>
    <w:rsid w:val="0FFE4C6F"/>
    <w:rsid w:val="1006745F"/>
    <w:rsid w:val="100779C7"/>
    <w:rsid w:val="100931FF"/>
    <w:rsid w:val="100EAEE2"/>
    <w:rsid w:val="101068A8"/>
    <w:rsid w:val="10119E85"/>
    <w:rsid w:val="10159143"/>
    <w:rsid w:val="1016B8E6"/>
    <w:rsid w:val="101CE37E"/>
    <w:rsid w:val="101D0119"/>
    <w:rsid w:val="1020E512"/>
    <w:rsid w:val="10287E9A"/>
    <w:rsid w:val="102F7ADA"/>
    <w:rsid w:val="103CA883"/>
    <w:rsid w:val="1041DC8E"/>
    <w:rsid w:val="104E5BCE"/>
    <w:rsid w:val="10515B68"/>
    <w:rsid w:val="1051B25B"/>
    <w:rsid w:val="105ADC47"/>
    <w:rsid w:val="106331B7"/>
    <w:rsid w:val="106D6675"/>
    <w:rsid w:val="10710958"/>
    <w:rsid w:val="1076DD8E"/>
    <w:rsid w:val="1078AAAD"/>
    <w:rsid w:val="107E9F82"/>
    <w:rsid w:val="108EFDDB"/>
    <w:rsid w:val="108F2096"/>
    <w:rsid w:val="108FD73D"/>
    <w:rsid w:val="10909938"/>
    <w:rsid w:val="10A475C3"/>
    <w:rsid w:val="10AC3D55"/>
    <w:rsid w:val="10B114AF"/>
    <w:rsid w:val="10B2E1E7"/>
    <w:rsid w:val="10B8D2BA"/>
    <w:rsid w:val="10BABDB8"/>
    <w:rsid w:val="10BB9EC3"/>
    <w:rsid w:val="10BD3823"/>
    <w:rsid w:val="10C587C4"/>
    <w:rsid w:val="10C616C0"/>
    <w:rsid w:val="10D072B4"/>
    <w:rsid w:val="10D5BE5D"/>
    <w:rsid w:val="10D7EF47"/>
    <w:rsid w:val="10D9D805"/>
    <w:rsid w:val="10E367EC"/>
    <w:rsid w:val="10E49B4A"/>
    <w:rsid w:val="10E867EF"/>
    <w:rsid w:val="10E9B0AD"/>
    <w:rsid w:val="1101D3B4"/>
    <w:rsid w:val="110E284D"/>
    <w:rsid w:val="11128967"/>
    <w:rsid w:val="1118A04B"/>
    <w:rsid w:val="1119874D"/>
    <w:rsid w:val="111E0612"/>
    <w:rsid w:val="111F43C2"/>
    <w:rsid w:val="1122E8A6"/>
    <w:rsid w:val="112B3255"/>
    <w:rsid w:val="112E59BD"/>
    <w:rsid w:val="112FEFAC"/>
    <w:rsid w:val="1138102A"/>
    <w:rsid w:val="113A9177"/>
    <w:rsid w:val="113F482D"/>
    <w:rsid w:val="1140CC26"/>
    <w:rsid w:val="114199A5"/>
    <w:rsid w:val="1142F630"/>
    <w:rsid w:val="11458622"/>
    <w:rsid w:val="11476AE1"/>
    <w:rsid w:val="114A9CB1"/>
    <w:rsid w:val="1155A943"/>
    <w:rsid w:val="11599EBF"/>
    <w:rsid w:val="116441D0"/>
    <w:rsid w:val="11674716"/>
    <w:rsid w:val="11684742"/>
    <w:rsid w:val="116AD41E"/>
    <w:rsid w:val="116BE148"/>
    <w:rsid w:val="116D5680"/>
    <w:rsid w:val="11727A2C"/>
    <w:rsid w:val="1174D8F5"/>
    <w:rsid w:val="11761B8F"/>
    <w:rsid w:val="117A80AF"/>
    <w:rsid w:val="117C5060"/>
    <w:rsid w:val="11858574"/>
    <w:rsid w:val="11920006"/>
    <w:rsid w:val="11A9EA86"/>
    <w:rsid w:val="11B1A2CA"/>
    <w:rsid w:val="11B4FB35"/>
    <w:rsid w:val="11BB7E6C"/>
    <w:rsid w:val="11C4C7DA"/>
    <w:rsid w:val="11CEDF62"/>
    <w:rsid w:val="11D4E8B2"/>
    <w:rsid w:val="11DD401E"/>
    <w:rsid w:val="11E77408"/>
    <w:rsid w:val="11EF2EE0"/>
    <w:rsid w:val="11F5938D"/>
    <w:rsid w:val="11F6E714"/>
    <w:rsid w:val="11F8F813"/>
    <w:rsid w:val="11F9B4B6"/>
    <w:rsid w:val="120AE0D8"/>
    <w:rsid w:val="120D5065"/>
    <w:rsid w:val="120D86B0"/>
    <w:rsid w:val="1214ACD8"/>
    <w:rsid w:val="1220BE42"/>
    <w:rsid w:val="12230F86"/>
    <w:rsid w:val="122DFF72"/>
    <w:rsid w:val="123926EE"/>
    <w:rsid w:val="123BB69D"/>
    <w:rsid w:val="123CE287"/>
    <w:rsid w:val="123DF609"/>
    <w:rsid w:val="1247BB11"/>
    <w:rsid w:val="124AAE6B"/>
    <w:rsid w:val="124B2B76"/>
    <w:rsid w:val="124F4D3D"/>
    <w:rsid w:val="12506CFD"/>
    <w:rsid w:val="125A3588"/>
    <w:rsid w:val="1261FFE0"/>
    <w:rsid w:val="126244C9"/>
    <w:rsid w:val="1266BA26"/>
    <w:rsid w:val="126F242C"/>
    <w:rsid w:val="1275950A"/>
    <w:rsid w:val="127D17A7"/>
    <w:rsid w:val="127DAE33"/>
    <w:rsid w:val="12801D49"/>
    <w:rsid w:val="1281C6E2"/>
    <w:rsid w:val="12826950"/>
    <w:rsid w:val="1287F45B"/>
    <w:rsid w:val="128DCDF3"/>
    <w:rsid w:val="128F26DB"/>
    <w:rsid w:val="1290C9CC"/>
    <w:rsid w:val="1295BCF8"/>
    <w:rsid w:val="129E0A96"/>
    <w:rsid w:val="12A30FCD"/>
    <w:rsid w:val="12B29C0D"/>
    <w:rsid w:val="12BE75B1"/>
    <w:rsid w:val="12C3A313"/>
    <w:rsid w:val="12D072DD"/>
    <w:rsid w:val="12D4F1DB"/>
    <w:rsid w:val="12DF67EC"/>
    <w:rsid w:val="12E420DD"/>
    <w:rsid w:val="12E7B13C"/>
    <w:rsid w:val="12ED5FC1"/>
    <w:rsid w:val="12EE66CA"/>
    <w:rsid w:val="12EF5623"/>
    <w:rsid w:val="12F6FEBB"/>
    <w:rsid w:val="12F81950"/>
    <w:rsid w:val="12F846B0"/>
    <w:rsid w:val="12FB9528"/>
    <w:rsid w:val="12FEB721"/>
    <w:rsid w:val="130F41A0"/>
    <w:rsid w:val="130FADB7"/>
    <w:rsid w:val="1311976D"/>
    <w:rsid w:val="13164139"/>
    <w:rsid w:val="1316D666"/>
    <w:rsid w:val="1321186B"/>
    <w:rsid w:val="13227958"/>
    <w:rsid w:val="132547E2"/>
    <w:rsid w:val="1327DCFF"/>
    <w:rsid w:val="132A099F"/>
    <w:rsid w:val="132A81E7"/>
    <w:rsid w:val="1333C695"/>
    <w:rsid w:val="1334AD9B"/>
    <w:rsid w:val="133F2BD4"/>
    <w:rsid w:val="1346E4D6"/>
    <w:rsid w:val="13479B27"/>
    <w:rsid w:val="1348501C"/>
    <w:rsid w:val="1355945A"/>
    <w:rsid w:val="13574DAC"/>
    <w:rsid w:val="1358D237"/>
    <w:rsid w:val="135C43D3"/>
    <w:rsid w:val="13646213"/>
    <w:rsid w:val="136977C1"/>
    <w:rsid w:val="13763747"/>
    <w:rsid w:val="13768CA5"/>
    <w:rsid w:val="137B55C4"/>
    <w:rsid w:val="137C751B"/>
    <w:rsid w:val="1385055D"/>
    <w:rsid w:val="138EB4F1"/>
    <w:rsid w:val="139249E9"/>
    <w:rsid w:val="1394E35E"/>
    <w:rsid w:val="1395768A"/>
    <w:rsid w:val="139EDE0F"/>
    <w:rsid w:val="13AABBD2"/>
    <w:rsid w:val="13AD08DF"/>
    <w:rsid w:val="13AE8E32"/>
    <w:rsid w:val="13B42B18"/>
    <w:rsid w:val="13B73AFC"/>
    <w:rsid w:val="13B7B6A7"/>
    <w:rsid w:val="13B93E5E"/>
    <w:rsid w:val="13C1AD0F"/>
    <w:rsid w:val="13C4FDD8"/>
    <w:rsid w:val="13D56F01"/>
    <w:rsid w:val="13D83C58"/>
    <w:rsid w:val="13ED7300"/>
    <w:rsid w:val="13EEA2B5"/>
    <w:rsid w:val="13F29E6E"/>
    <w:rsid w:val="14025B58"/>
    <w:rsid w:val="1404C172"/>
    <w:rsid w:val="1409D2C0"/>
    <w:rsid w:val="140CFD6F"/>
    <w:rsid w:val="140FC771"/>
    <w:rsid w:val="1418E063"/>
    <w:rsid w:val="1421516F"/>
    <w:rsid w:val="14270D8A"/>
    <w:rsid w:val="14293E7B"/>
    <w:rsid w:val="142C7F7E"/>
    <w:rsid w:val="1435F784"/>
    <w:rsid w:val="14372795"/>
    <w:rsid w:val="144158A3"/>
    <w:rsid w:val="14512873"/>
    <w:rsid w:val="145750B7"/>
    <w:rsid w:val="1457F90B"/>
    <w:rsid w:val="145ABD4D"/>
    <w:rsid w:val="145F16D9"/>
    <w:rsid w:val="1465F9E5"/>
    <w:rsid w:val="146CAD8E"/>
    <w:rsid w:val="146D98EA"/>
    <w:rsid w:val="147CBC81"/>
    <w:rsid w:val="147DF5DE"/>
    <w:rsid w:val="1480B8CB"/>
    <w:rsid w:val="14840C65"/>
    <w:rsid w:val="14875AB8"/>
    <w:rsid w:val="1487BF5F"/>
    <w:rsid w:val="148A7888"/>
    <w:rsid w:val="148AB37C"/>
    <w:rsid w:val="14A43F3D"/>
    <w:rsid w:val="14ADC1DD"/>
    <w:rsid w:val="14B2DD5B"/>
    <w:rsid w:val="14B55459"/>
    <w:rsid w:val="14B6F359"/>
    <w:rsid w:val="14C47A2D"/>
    <w:rsid w:val="14CF9572"/>
    <w:rsid w:val="14D26A78"/>
    <w:rsid w:val="14D3166D"/>
    <w:rsid w:val="14DB7355"/>
    <w:rsid w:val="14DC7FD0"/>
    <w:rsid w:val="14DF7E71"/>
    <w:rsid w:val="14E0D943"/>
    <w:rsid w:val="14E273C9"/>
    <w:rsid w:val="14E580C2"/>
    <w:rsid w:val="14E8AD49"/>
    <w:rsid w:val="14F6AAD6"/>
    <w:rsid w:val="14F9EBD1"/>
    <w:rsid w:val="14FC4664"/>
    <w:rsid w:val="14FFAE15"/>
    <w:rsid w:val="1501DDFA"/>
    <w:rsid w:val="150344A0"/>
    <w:rsid w:val="1506225C"/>
    <w:rsid w:val="150E13A9"/>
    <w:rsid w:val="1516EF4F"/>
    <w:rsid w:val="1520255D"/>
    <w:rsid w:val="152839D4"/>
    <w:rsid w:val="152B8A11"/>
    <w:rsid w:val="1530C826"/>
    <w:rsid w:val="15370F7D"/>
    <w:rsid w:val="153DE3AE"/>
    <w:rsid w:val="154F2B0C"/>
    <w:rsid w:val="154F5830"/>
    <w:rsid w:val="1551465C"/>
    <w:rsid w:val="155328D4"/>
    <w:rsid w:val="155F382D"/>
    <w:rsid w:val="156A75CE"/>
    <w:rsid w:val="156C3267"/>
    <w:rsid w:val="15775A1B"/>
    <w:rsid w:val="15796D91"/>
    <w:rsid w:val="1587381B"/>
    <w:rsid w:val="158D0A49"/>
    <w:rsid w:val="159007EC"/>
    <w:rsid w:val="15A2C47A"/>
    <w:rsid w:val="15B0AD2E"/>
    <w:rsid w:val="15B54CE0"/>
    <w:rsid w:val="15BDB361"/>
    <w:rsid w:val="15BDB920"/>
    <w:rsid w:val="15C694CF"/>
    <w:rsid w:val="15C90F31"/>
    <w:rsid w:val="15CF7CCE"/>
    <w:rsid w:val="15D61412"/>
    <w:rsid w:val="15E4B5EF"/>
    <w:rsid w:val="15F2E60E"/>
    <w:rsid w:val="15F65AA8"/>
    <w:rsid w:val="161BD646"/>
    <w:rsid w:val="163F7C63"/>
    <w:rsid w:val="16414F6B"/>
    <w:rsid w:val="1646E870"/>
    <w:rsid w:val="164A60F6"/>
    <w:rsid w:val="164F53BA"/>
    <w:rsid w:val="165720BA"/>
    <w:rsid w:val="16578E9A"/>
    <w:rsid w:val="165CF7D3"/>
    <w:rsid w:val="165DB040"/>
    <w:rsid w:val="166173B1"/>
    <w:rsid w:val="166617B2"/>
    <w:rsid w:val="166A309B"/>
    <w:rsid w:val="1672C6C0"/>
    <w:rsid w:val="16730796"/>
    <w:rsid w:val="16772426"/>
    <w:rsid w:val="1679B9AA"/>
    <w:rsid w:val="1681CBC7"/>
    <w:rsid w:val="1682F20A"/>
    <w:rsid w:val="1690D1EC"/>
    <w:rsid w:val="169E500E"/>
    <w:rsid w:val="169FE784"/>
    <w:rsid w:val="16AF87E6"/>
    <w:rsid w:val="16BBACC4"/>
    <w:rsid w:val="16C448FA"/>
    <w:rsid w:val="16CB6918"/>
    <w:rsid w:val="16CC3192"/>
    <w:rsid w:val="16CE2BEC"/>
    <w:rsid w:val="16D052AE"/>
    <w:rsid w:val="16DCF8A1"/>
    <w:rsid w:val="16E7B46E"/>
    <w:rsid w:val="16EFE39C"/>
    <w:rsid w:val="16F3A25B"/>
    <w:rsid w:val="16FA222E"/>
    <w:rsid w:val="16FE09F9"/>
    <w:rsid w:val="16FF0382"/>
    <w:rsid w:val="17056F15"/>
    <w:rsid w:val="1706B58B"/>
    <w:rsid w:val="171623FB"/>
    <w:rsid w:val="1717DE71"/>
    <w:rsid w:val="1721D475"/>
    <w:rsid w:val="172B1D40"/>
    <w:rsid w:val="172BAC80"/>
    <w:rsid w:val="173C869F"/>
    <w:rsid w:val="1749C77A"/>
    <w:rsid w:val="17582FCB"/>
    <w:rsid w:val="175C29B4"/>
    <w:rsid w:val="176173A6"/>
    <w:rsid w:val="177336F0"/>
    <w:rsid w:val="177CCF71"/>
    <w:rsid w:val="1787B9AF"/>
    <w:rsid w:val="1789B925"/>
    <w:rsid w:val="178C1D03"/>
    <w:rsid w:val="179C4DD2"/>
    <w:rsid w:val="179D2D32"/>
    <w:rsid w:val="179F95B2"/>
    <w:rsid w:val="17A0D30C"/>
    <w:rsid w:val="17A236A9"/>
    <w:rsid w:val="17A24E36"/>
    <w:rsid w:val="17ACF49B"/>
    <w:rsid w:val="17B11967"/>
    <w:rsid w:val="17BFE451"/>
    <w:rsid w:val="17C25010"/>
    <w:rsid w:val="17CA5982"/>
    <w:rsid w:val="17DAB074"/>
    <w:rsid w:val="17DF0C00"/>
    <w:rsid w:val="17DFE0B4"/>
    <w:rsid w:val="17E95B3D"/>
    <w:rsid w:val="17EF9693"/>
    <w:rsid w:val="17F22823"/>
    <w:rsid w:val="17F529FA"/>
    <w:rsid w:val="17F79BCF"/>
    <w:rsid w:val="18012389"/>
    <w:rsid w:val="18022169"/>
    <w:rsid w:val="180799CD"/>
    <w:rsid w:val="180DEB7A"/>
    <w:rsid w:val="180F4F6E"/>
    <w:rsid w:val="18118644"/>
    <w:rsid w:val="181EEDA1"/>
    <w:rsid w:val="1820ED46"/>
    <w:rsid w:val="18235095"/>
    <w:rsid w:val="1833FADF"/>
    <w:rsid w:val="1842188D"/>
    <w:rsid w:val="18588BC9"/>
    <w:rsid w:val="185F8581"/>
    <w:rsid w:val="1874C1A6"/>
    <w:rsid w:val="187BCEB4"/>
    <w:rsid w:val="188173FF"/>
    <w:rsid w:val="1883EFC6"/>
    <w:rsid w:val="1884BD86"/>
    <w:rsid w:val="1885547E"/>
    <w:rsid w:val="1886482D"/>
    <w:rsid w:val="1891279B"/>
    <w:rsid w:val="1891D510"/>
    <w:rsid w:val="1894D382"/>
    <w:rsid w:val="18969FA1"/>
    <w:rsid w:val="189B08F8"/>
    <w:rsid w:val="18C9914E"/>
    <w:rsid w:val="18CC54E7"/>
    <w:rsid w:val="18D07956"/>
    <w:rsid w:val="18D0BF9E"/>
    <w:rsid w:val="18D33ABB"/>
    <w:rsid w:val="18DAEFD4"/>
    <w:rsid w:val="18DD43E3"/>
    <w:rsid w:val="18E13B5F"/>
    <w:rsid w:val="18E3D1EA"/>
    <w:rsid w:val="18ED6253"/>
    <w:rsid w:val="18EEB23F"/>
    <w:rsid w:val="18F6B7A2"/>
    <w:rsid w:val="18FCEDD6"/>
    <w:rsid w:val="18FF031A"/>
    <w:rsid w:val="190181BB"/>
    <w:rsid w:val="1909DE02"/>
    <w:rsid w:val="1911BA50"/>
    <w:rsid w:val="19216860"/>
    <w:rsid w:val="1933FF86"/>
    <w:rsid w:val="1936E56A"/>
    <w:rsid w:val="1939AC5B"/>
    <w:rsid w:val="194287B3"/>
    <w:rsid w:val="19466B00"/>
    <w:rsid w:val="194C237F"/>
    <w:rsid w:val="195429EE"/>
    <w:rsid w:val="195522BC"/>
    <w:rsid w:val="19566090"/>
    <w:rsid w:val="1958930B"/>
    <w:rsid w:val="196D825F"/>
    <w:rsid w:val="197F8551"/>
    <w:rsid w:val="197FC9A3"/>
    <w:rsid w:val="19896662"/>
    <w:rsid w:val="198981D4"/>
    <w:rsid w:val="199E155A"/>
    <w:rsid w:val="19A0219C"/>
    <w:rsid w:val="19A51507"/>
    <w:rsid w:val="19A5E7E0"/>
    <w:rsid w:val="19A8DE45"/>
    <w:rsid w:val="19AC960E"/>
    <w:rsid w:val="19ACCE8D"/>
    <w:rsid w:val="19AD10EC"/>
    <w:rsid w:val="19AD4012"/>
    <w:rsid w:val="19B1C3C8"/>
    <w:rsid w:val="19B30631"/>
    <w:rsid w:val="19B5678E"/>
    <w:rsid w:val="19B64986"/>
    <w:rsid w:val="19BAA2FF"/>
    <w:rsid w:val="19C12904"/>
    <w:rsid w:val="19C28569"/>
    <w:rsid w:val="19C43881"/>
    <w:rsid w:val="19CA02AF"/>
    <w:rsid w:val="19CBCB0A"/>
    <w:rsid w:val="19CFBE85"/>
    <w:rsid w:val="19D129EA"/>
    <w:rsid w:val="19D85506"/>
    <w:rsid w:val="19E12CA9"/>
    <w:rsid w:val="19E15C1F"/>
    <w:rsid w:val="19E3612D"/>
    <w:rsid w:val="19E38546"/>
    <w:rsid w:val="19E709A1"/>
    <w:rsid w:val="19EAEB2F"/>
    <w:rsid w:val="19EF1AEE"/>
    <w:rsid w:val="19F03219"/>
    <w:rsid w:val="19F4660F"/>
    <w:rsid w:val="1A09AF89"/>
    <w:rsid w:val="1A14418B"/>
    <w:rsid w:val="1A16E737"/>
    <w:rsid w:val="1A1D54D2"/>
    <w:rsid w:val="1A23F982"/>
    <w:rsid w:val="1A29F0C9"/>
    <w:rsid w:val="1A2A40DA"/>
    <w:rsid w:val="1A3265E8"/>
    <w:rsid w:val="1A3897C1"/>
    <w:rsid w:val="1A3CE425"/>
    <w:rsid w:val="1A3EF7E1"/>
    <w:rsid w:val="1A4B01FE"/>
    <w:rsid w:val="1A4EFDE7"/>
    <w:rsid w:val="1A4F8D3D"/>
    <w:rsid w:val="1A5244EF"/>
    <w:rsid w:val="1A6396AA"/>
    <w:rsid w:val="1A65F5B5"/>
    <w:rsid w:val="1A6A5031"/>
    <w:rsid w:val="1A6F20A1"/>
    <w:rsid w:val="1A7189BF"/>
    <w:rsid w:val="1A74BA81"/>
    <w:rsid w:val="1A788308"/>
    <w:rsid w:val="1A79FF12"/>
    <w:rsid w:val="1A7A7E30"/>
    <w:rsid w:val="1A8142F4"/>
    <w:rsid w:val="1A8BFF6C"/>
    <w:rsid w:val="1A932E3C"/>
    <w:rsid w:val="1A9CDD8D"/>
    <w:rsid w:val="1AA0D609"/>
    <w:rsid w:val="1AA396F7"/>
    <w:rsid w:val="1AA4BE94"/>
    <w:rsid w:val="1AA528EE"/>
    <w:rsid w:val="1AA5BDD1"/>
    <w:rsid w:val="1AAB9DBC"/>
    <w:rsid w:val="1ABBBCC0"/>
    <w:rsid w:val="1ABE1C86"/>
    <w:rsid w:val="1AC92C22"/>
    <w:rsid w:val="1ACCEEFA"/>
    <w:rsid w:val="1ACEF662"/>
    <w:rsid w:val="1AD77F52"/>
    <w:rsid w:val="1ADE38D9"/>
    <w:rsid w:val="1ADF84CD"/>
    <w:rsid w:val="1AE34437"/>
    <w:rsid w:val="1AE645BA"/>
    <w:rsid w:val="1AE712AB"/>
    <w:rsid w:val="1AEAA2C9"/>
    <w:rsid w:val="1AEE07AA"/>
    <w:rsid w:val="1AF49671"/>
    <w:rsid w:val="1AF88A9F"/>
    <w:rsid w:val="1B044783"/>
    <w:rsid w:val="1B0ADE05"/>
    <w:rsid w:val="1B0EDD91"/>
    <w:rsid w:val="1B215DCC"/>
    <w:rsid w:val="1B2627B5"/>
    <w:rsid w:val="1B29A314"/>
    <w:rsid w:val="1B29D453"/>
    <w:rsid w:val="1B2BEA33"/>
    <w:rsid w:val="1B2FD14C"/>
    <w:rsid w:val="1B316C02"/>
    <w:rsid w:val="1B36B8D8"/>
    <w:rsid w:val="1B40F10B"/>
    <w:rsid w:val="1B44A867"/>
    <w:rsid w:val="1B47E3D0"/>
    <w:rsid w:val="1B4B3DB8"/>
    <w:rsid w:val="1B4CF4BD"/>
    <w:rsid w:val="1B660956"/>
    <w:rsid w:val="1B6C5CDB"/>
    <w:rsid w:val="1B7CDAC8"/>
    <w:rsid w:val="1B7E25EF"/>
    <w:rsid w:val="1B7EA5FC"/>
    <w:rsid w:val="1B882707"/>
    <w:rsid w:val="1B8A0B3D"/>
    <w:rsid w:val="1B8CA2CB"/>
    <w:rsid w:val="1B92E352"/>
    <w:rsid w:val="1B95173C"/>
    <w:rsid w:val="1B980CAD"/>
    <w:rsid w:val="1B9A025C"/>
    <w:rsid w:val="1B9E9DAD"/>
    <w:rsid w:val="1BA009AA"/>
    <w:rsid w:val="1BAA7C1C"/>
    <w:rsid w:val="1BAAECA3"/>
    <w:rsid w:val="1BB22D59"/>
    <w:rsid w:val="1BB72D3D"/>
    <w:rsid w:val="1BB9BF38"/>
    <w:rsid w:val="1BCC0935"/>
    <w:rsid w:val="1BCFD5E1"/>
    <w:rsid w:val="1BD5EB4C"/>
    <w:rsid w:val="1BE37B24"/>
    <w:rsid w:val="1BE9793C"/>
    <w:rsid w:val="1BEC8B5E"/>
    <w:rsid w:val="1C0185F5"/>
    <w:rsid w:val="1C02426C"/>
    <w:rsid w:val="1C0602C7"/>
    <w:rsid w:val="1C0757C7"/>
    <w:rsid w:val="1C0E7C41"/>
    <w:rsid w:val="1C1812A5"/>
    <w:rsid w:val="1C1FCCAF"/>
    <w:rsid w:val="1C2F8A82"/>
    <w:rsid w:val="1C2FE1C5"/>
    <w:rsid w:val="1C31A9E4"/>
    <w:rsid w:val="1C355873"/>
    <w:rsid w:val="1C3D525C"/>
    <w:rsid w:val="1C4B3B7C"/>
    <w:rsid w:val="1C503EC2"/>
    <w:rsid w:val="1C666C3F"/>
    <w:rsid w:val="1C72EBBF"/>
    <w:rsid w:val="1C7ECA29"/>
    <w:rsid w:val="1C7EE8EF"/>
    <w:rsid w:val="1C87E053"/>
    <w:rsid w:val="1C88914A"/>
    <w:rsid w:val="1C8A5BF9"/>
    <w:rsid w:val="1C8AC427"/>
    <w:rsid w:val="1C907C86"/>
    <w:rsid w:val="1C914290"/>
    <w:rsid w:val="1C95C561"/>
    <w:rsid w:val="1C988755"/>
    <w:rsid w:val="1CA3C9B6"/>
    <w:rsid w:val="1CA808A1"/>
    <w:rsid w:val="1CAE5F65"/>
    <w:rsid w:val="1CB58688"/>
    <w:rsid w:val="1CBA98AC"/>
    <w:rsid w:val="1CBDD42A"/>
    <w:rsid w:val="1CBED6D0"/>
    <w:rsid w:val="1CDFB172"/>
    <w:rsid w:val="1CE4778C"/>
    <w:rsid w:val="1CEA8073"/>
    <w:rsid w:val="1CEC090F"/>
    <w:rsid w:val="1CF56B32"/>
    <w:rsid w:val="1D10687F"/>
    <w:rsid w:val="1D12E23D"/>
    <w:rsid w:val="1D24E8BD"/>
    <w:rsid w:val="1D2521B2"/>
    <w:rsid w:val="1D29CB1C"/>
    <w:rsid w:val="1D2D6272"/>
    <w:rsid w:val="1D2F9283"/>
    <w:rsid w:val="1D339EFB"/>
    <w:rsid w:val="1D3BC5A4"/>
    <w:rsid w:val="1D4AB103"/>
    <w:rsid w:val="1D586412"/>
    <w:rsid w:val="1D59B054"/>
    <w:rsid w:val="1D5A8346"/>
    <w:rsid w:val="1D5D63BA"/>
    <w:rsid w:val="1D618501"/>
    <w:rsid w:val="1D6C1555"/>
    <w:rsid w:val="1D6C953A"/>
    <w:rsid w:val="1D6DCF1E"/>
    <w:rsid w:val="1D6E8313"/>
    <w:rsid w:val="1D73B768"/>
    <w:rsid w:val="1D75B1A3"/>
    <w:rsid w:val="1D768A35"/>
    <w:rsid w:val="1D7A66F4"/>
    <w:rsid w:val="1D82675A"/>
    <w:rsid w:val="1D8F2EF9"/>
    <w:rsid w:val="1D8F7CE1"/>
    <w:rsid w:val="1D8F83D0"/>
    <w:rsid w:val="1D99B385"/>
    <w:rsid w:val="1D9EF66B"/>
    <w:rsid w:val="1DA0F08F"/>
    <w:rsid w:val="1DA26F0A"/>
    <w:rsid w:val="1DA9B282"/>
    <w:rsid w:val="1DB35371"/>
    <w:rsid w:val="1DB9FE7A"/>
    <w:rsid w:val="1DBA881D"/>
    <w:rsid w:val="1DBD1B10"/>
    <w:rsid w:val="1DC1C96A"/>
    <w:rsid w:val="1DC6DE9D"/>
    <w:rsid w:val="1DC74179"/>
    <w:rsid w:val="1DC8A0A0"/>
    <w:rsid w:val="1DD25C44"/>
    <w:rsid w:val="1DD4457C"/>
    <w:rsid w:val="1DD740EF"/>
    <w:rsid w:val="1DDF0D41"/>
    <w:rsid w:val="1DDF4580"/>
    <w:rsid w:val="1DE678F0"/>
    <w:rsid w:val="1DE998BF"/>
    <w:rsid w:val="1DEB20E4"/>
    <w:rsid w:val="1DEFD0B2"/>
    <w:rsid w:val="1E06798E"/>
    <w:rsid w:val="1E0A3E4E"/>
    <w:rsid w:val="1E0B2F98"/>
    <w:rsid w:val="1E0FA110"/>
    <w:rsid w:val="1E154CD5"/>
    <w:rsid w:val="1E1E2462"/>
    <w:rsid w:val="1E27E101"/>
    <w:rsid w:val="1E41FFF5"/>
    <w:rsid w:val="1E44AA44"/>
    <w:rsid w:val="1E4CD2C2"/>
    <w:rsid w:val="1E4D4D07"/>
    <w:rsid w:val="1E4D5ABC"/>
    <w:rsid w:val="1E4F6FF5"/>
    <w:rsid w:val="1E62E77D"/>
    <w:rsid w:val="1E6A8CF6"/>
    <w:rsid w:val="1E6CD309"/>
    <w:rsid w:val="1E6E9B6A"/>
    <w:rsid w:val="1E6FB52B"/>
    <w:rsid w:val="1E790F71"/>
    <w:rsid w:val="1E7F2A8F"/>
    <w:rsid w:val="1E82CEF4"/>
    <w:rsid w:val="1E8783AA"/>
    <w:rsid w:val="1E923EC0"/>
    <w:rsid w:val="1E92522A"/>
    <w:rsid w:val="1E9C22A3"/>
    <w:rsid w:val="1EA7618F"/>
    <w:rsid w:val="1EA7A676"/>
    <w:rsid w:val="1EB19F31"/>
    <w:rsid w:val="1EBB553E"/>
    <w:rsid w:val="1EBDF11A"/>
    <w:rsid w:val="1EC2602A"/>
    <w:rsid w:val="1EC92728"/>
    <w:rsid w:val="1ED2C25E"/>
    <w:rsid w:val="1EE0D445"/>
    <w:rsid w:val="1EE21CDE"/>
    <w:rsid w:val="1EF2CB8D"/>
    <w:rsid w:val="1EF3BFAE"/>
    <w:rsid w:val="1EF40D95"/>
    <w:rsid w:val="1EF4FD08"/>
    <w:rsid w:val="1F05E3B3"/>
    <w:rsid w:val="1F071F90"/>
    <w:rsid w:val="1F2C1AB7"/>
    <w:rsid w:val="1F461D03"/>
    <w:rsid w:val="1F53F8B7"/>
    <w:rsid w:val="1F5BE22C"/>
    <w:rsid w:val="1F6307F7"/>
    <w:rsid w:val="1F6BB15B"/>
    <w:rsid w:val="1F7375BA"/>
    <w:rsid w:val="1F81AED4"/>
    <w:rsid w:val="1F8EFA50"/>
    <w:rsid w:val="1F8F3A12"/>
    <w:rsid w:val="1F96F961"/>
    <w:rsid w:val="1FA2C681"/>
    <w:rsid w:val="1FACC309"/>
    <w:rsid w:val="1FAE15B3"/>
    <w:rsid w:val="1FB55FAA"/>
    <w:rsid w:val="1FB9820F"/>
    <w:rsid w:val="1FBD8D4D"/>
    <w:rsid w:val="1FC066C6"/>
    <w:rsid w:val="1FC178CD"/>
    <w:rsid w:val="1FC77AE9"/>
    <w:rsid w:val="1FCD8795"/>
    <w:rsid w:val="1FD04667"/>
    <w:rsid w:val="1FDEDA1B"/>
    <w:rsid w:val="1FE1F6CF"/>
    <w:rsid w:val="1FE6BE37"/>
    <w:rsid w:val="1FECC076"/>
    <w:rsid w:val="1FF52676"/>
    <w:rsid w:val="1FFEC475"/>
    <w:rsid w:val="2003E766"/>
    <w:rsid w:val="20044C50"/>
    <w:rsid w:val="2004F358"/>
    <w:rsid w:val="2007434E"/>
    <w:rsid w:val="2008072D"/>
    <w:rsid w:val="200EB515"/>
    <w:rsid w:val="20181426"/>
    <w:rsid w:val="201A68E7"/>
    <w:rsid w:val="2020CCD3"/>
    <w:rsid w:val="202241FB"/>
    <w:rsid w:val="2022725B"/>
    <w:rsid w:val="2028501C"/>
    <w:rsid w:val="202A1028"/>
    <w:rsid w:val="202F561B"/>
    <w:rsid w:val="203042EE"/>
    <w:rsid w:val="20311FED"/>
    <w:rsid w:val="2038AB84"/>
    <w:rsid w:val="2038DA58"/>
    <w:rsid w:val="205C9ABA"/>
    <w:rsid w:val="205D3779"/>
    <w:rsid w:val="205FAABB"/>
    <w:rsid w:val="2060953B"/>
    <w:rsid w:val="20616933"/>
    <w:rsid w:val="20616BDE"/>
    <w:rsid w:val="206320D4"/>
    <w:rsid w:val="2064CC2F"/>
    <w:rsid w:val="20667086"/>
    <w:rsid w:val="20667759"/>
    <w:rsid w:val="20689A0C"/>
    <w:rsid w:val="206A5501"/>
    <w:rsid w:val="206B9F40"/>
    <w:rsid w:val="206BCB3F"/>
    <w:rsid w:val="20772B5E"/>
    <w:rsid w:val="20819C91"/>
    <w:rsid w:val="208226BB"/>
    <w:rsid w:val="2084F9F5"/>
    <w:rsid w:val="208C06BD"/>
    <w:rsid w:val="208E9BEE"/>
    <w:rsid w:val="209108C6"/>
    <w:rsid w:val="20927D59"/>
    <w:rsid w:val="20970648"/>
    <w:rsid w:val="209B5FFD"/>
    <w:rsid w:val="209E0608"/>
    <w:rsid w:val="20A1572B"/>
    <w:rsid w:val="20A1E048"/>
    <w:rsid w:val="20A2CBDA"/>
    <w:rsid w:val="20A66C53"/>
    <w:rsid w:val="20A86F28"/>
    <w:rsid w:val="20B1023D"/>
    <w:rsid w:val="20BAE62E"/>
    <w:rsid w:val="20BBF70B"/>
    <w:rsid w:val="20C04741"/>
    <w:rsid w:val="20CF2D6B"/>
    <w:rsid w:val="20D54238"/>
    <w:rsid w:val="20DBD183"/>
    <w:rsid w:val="20E2076C"/>
    <w:rsid w:val="20E8970B"/>
    <w:rsid w:val="20E98812"/>
    <w:rsid w:val="20ED51D0"/>
    <w:rsid w:val="20EF0A03"/>
    <w:rsid w:val="20F0BDC6"/>
    <w:rsid w:val="20F30442"/>
    <w:rsid w:val="2106D2ED"/>
    <w:rsid w:val="210956CD"/>
    <w:rsid w:val="211C7BDE"/>
    <w:rsid w:val="2128C7A9"/>
    <w:rsid w:val="2134925A"/>
    <w:rsid w:val="2138C47B"/>
    <w:rsid w:val="2151C730"/>
    <w:rsid w:val="215544B9"/>
    <w:rsid w:val="2155C227"/>
    <w:rsid w:val="2157FBAD"/>
    <w:rsid w:val="21587AD3"/>
    <w:rsid w:val="21651373"/>
    <w:rsid w:val="21790167"/>
    <w:rsid w:val="2184F449"/>
    <w:rsid w:val="219508EE"/>
    <w:rsid w:val="21962211"/>
    <w:rsid w:val="2196F374"/>
    <w:rsid w:val="21AA6942"/>
    <w:rsid w:val="21AA70DF"/>
    <w:rsid w:val="21B428D7"/>
    <w:rsid w:val="21B9C61B"/>
    <w:rsid w:val="21BFEB80"/>
    <w:rsid w:val="21C52F0D"/>
    <w:rsid w:val="21C78CBE"/>
    <w:rsid w:val="21C93AB1"/>
    <w:rsid w:val="21D487CE"/>
    <w:rsid w:val="21D69B8B"/>
    <w:rsid w:val="21DC4C19"/>
    <w:rsid w:val="21E545FC"/>
    <w:rsid w:val="21F6D66F"/>
    <w:rsid w:val="21F7CED3"/>
    <w:rsid w:val="21FC6A99"/>
    <w:rsid w:val="21FF6B91"/>
    <w:rsid w:val="2201648D"/>
    <w:rsid w:val="2201ADF9"/>
    <w:rsid w:val="2205F022"/>
    <w:rsid w:val="2213F834"/>
    <w:rsid w:val="2214A9C4"/>
    <w:rsid w:val="221E4156"/>
    <w:rsid w:val="2224E87C"/>
    <w:rsid w:val="2225712A"/>
    <w:rsid w:val="222BD239"/>
    <w:rsid w:val="223060DC"/>
    <w:rsid w:val="2230B340"/>
    <w:rsid w:val="2234BF90"/>
    <w:rsid w:val="22399CF3"/>
    <w:rsid w:val="2241EA6C"/>
    <w:rsid w:val="2246E1FD"/>
    <w:rsid w:val="224A8D6A"/>
    <w:rsid w:val="225D9A01"/>
    <w:rsid w:val="22604535"/>
    <w:rsid w:val="22640948"/>
    <w:rsid w:val="22698E15"/>
    <w:rsid w:val="226C6C1E"/>
    <w:rsid w:val="226E43E8"/>
    <w:rsid w:val="2283A3FA"/>
    <w:rsid w:val="228E0CA0"/>
    <w:rsid w:val="2290FAEA"/>
    <w:rsid w:val="229FB598"/>
    <w:rsid w:val="22A12D07"/>
    <w:rsid w:val="22A44892"/>
    <w:rsid w:val="22AC0179"/>
    <w:rsid w:val="22BEAA74"/>
    <w:rsid w:val="22C79BD3"/>
    <w:rsid w:val="22CA5551"/>
    <w:rsid w:val="22D85002"/>
    <w:rsid w:val="22DAA683"/>
    <w:rsid w:val="22E3C5BE"/>
    <w:rsid w:val="22EBA220"/>
    <w:rsid w:val="22EE94A8"/>
    <w:rsid w:val="22F3BA8B"/>
    <w:rsid w:val="22FB4EE2"/>
    <w:rsid w:val="22FF7771"/>
    <w:rsid w:val="2306078B"/>
    <w:rsid w:val="23093725"/>
    <w:rsid w:val="230CCC38"/>
    <w:rsid w:val="23103CEE"/>
    <w:rsid w:val="23110813"/>
    <w:rsid w:val="2312442E"/>
    <w:rsid w:val="23134284"/>
    <w:rsid w:val="23179275"/>
    <w:rsid w:val="2325DB56"/>
    <w:rsid w:val="2326A578"/>
    <w:rsid w:val="23328C69"/>
    <w:rsid w:val="2337DC07"/>
    <w:rsid w:val="2342319F"/>
    <w:rsid w:val="234DC1BC"/>
    <w:rsid w:val="23529475"/>
    <w:rsid w:val="237A2E91"/>
    <w:rsid w:val="23878217"/>
    <w:rsid w:val="238BDBB3"/>
    <w:rsid w:val="238C73D6"/>
    <w:rsid w:val="239BF4C2"/>
    <w:rsid w:val="23A24D4D"/>
    <w:rsid w:val="23A31138"/>
    <w:rsid w:val="23A3C0F7"/>
    <w:rsid w:val="23A4EB48"/>
    <w:rsid w:val="23A55D5F"/>
    <w:rsid w:val="23AA88A6"/>
    <w:rsid w:val="23AB12E8"/>
    <w:rsid w:val="23B3308E"/>
    <w:rsid w:val="23B3CD26"/>
    <w:rsid w:val="23B6717E"/>
    <w:rsid w:val="23B7C2C2"/>
    <w:rsid w:val="23BF8BD9"/>
    <w:rsid w:val="23C3F998"/>
    <w:rsid w:val="23C429DA"/>
    <w:rsid w:val="23C78302"/>
    <w:rsid w:val="23C8B643"/>
    <w:rsid w:val="23CB8989"/>
    <w:rsid w:val="23CD66D5"/>
    <w:rsid w:val="23D5A148"/>
    <w:rsid w:val="23E02AE2"/>
    <w:rsid w:val="23E1BAA2"/>
    <w:rsid w:val="23E1BD36"/>
    <w:rsid w:val="23E4A4EE"/>
    <w:rsid w:val="23E66409"/>
    <w:rsid w:val="23F01344"/>
    <w:rsid w:val="23F850D2"/>
    <w:rsid w:val="23F9D684"/>
    <w:rsid w:val="23FCB65C"/>
    <w:rsid w:val="23FFB0CA"/>
    <w:rsid w:val="2410260D"/>
    <w:rsid w:val="24152CE0"/>
    <w:rsid w:val="24180FB9"/>
    <w:rsid w:val="241E6F8E"/>
    <w:rsid w:val="2428C3D5"/>
    <w:rsid w:val="242FAD2C"/>
    <w:rsid w:val="2432E16D"/>
    <w:rsid w:val="243403C8"/>
    <w:rsid w:val="2435EA46"/>
    <w:rsid w:val="243642D5"/>
    <w:rsid w:val="243AE796"/>
    <w:rsid w:val="243D0902"/>
    <w:rsid w:val="243DE9C0"/>
    <w:rsid w:val="2442DF78"/>
    <w:rsid w:val="24481ACC"/>
    <w:rsid w:val="2449EEDA"/>
    <w:rsid w:val="244A9DEC"/>
    <w:rsid w:val="244AE702"/>
    <w:rsid w:val="2452B962"/>
    <w:rsid w:val="24544E1E"/>
    <w:rsid w:val="2463DA6C"/>
    <w:rsid w:val="2468F9CF"/>
    <w:rsid w:val="24708F1A"/>
    <w:rsid w:val="2471FD13"/>
    <w:rsid w:val="24745EC1"/>
    <w:rsid w:val="24780616"/>
    <w:rsid w:val="2485A0CA"/>
    <w:rsid w:val="248D9178"/>
    <w:rsid w:val="24912609"/>
    <w:rsid w:val="24997DFD"/>
    <w:rsid w:val="249C44A0"/>
    <w:rsid w:val="24A67BC8"/>
    <w:rsid w:val="24A68283"/>
    <w:rsid w:val="24A6ABA0"/>
    <w:rsid w:val="24B2608C"/>
    <w:rsid w:val="24B461B8"/>
    <w:rsid w:val="24B813BF"/>
    <w:rsid w:val="24D55DE7"/>
    <w:rsid w:val="24D849EA"/>
    <w:rsid w:val="24E00658"/>
    <w:rsid w:val="24F29D50"/>
    <w:rsid w:val="24F34FC1"/>
    <w:rsid w:val="24FA93BA"/>
    <w:rsid w:val="24FCDFD6"/>
    <w:rsid w:val="24FD493C"/>
    <w:rsid w:val="25068E10"/>
    <w:rsid w:val="25138279"/>
    <w:rsid w:val="25142AFE"/>
    <w:rsid w:val="25147061"/>
    <w:rsid w:val="25150B31"/>
    <w:rsid w:val="2518AA49"/>
    <w:rsid w:val="251D66DA"/>
    <w:rsid w:val="2529F0A4"/>
    <w:rsid w:val="2530D129"/>
    <w:rsid w:val="2532260A"/>
    <w:rsid w:val="25339204"/>
    <w:rsid w:val="253EE5B9"/>
    <w:rsid w:val="253F59B3"/>
    <w:rsid w:val="2543D2DD"/>
    <w:rsid w:val="25494D24"/>
    <w:rsid w:val="254B1204"/>
    <w:rsid w:val="25580E70"/>
    <w:rsid w:val="255CC317"/>
    <w:rsid w:val="255CD81D"/>
    <w:rsid w:val="255D6851"/>
    <w:rsid w:val="255EBEEF"/>
    <w:rsid w:val="256D157A"/>
    <w:rsid w:val="256E9ECA"/>
    <w:rsid w:val="25883971"/>
    <w:rsid w:val="25892108"/>
    <w:rsid w:val="258BE6E4"/>
    <w:rsid w:val="2597A013"/>
    <w:rsid w:val="25A17024"/>
    <w:rsid w:val="25A1E4EF"/>
    <w:rsid w:val="25A54AE2"/>
    <w:rsid w:val="25A7A491"/>
    <w:rsid w:val="25C52F63"/>
    <w:rsid w:val="25CF2F55"/>
    <w:rsid w:val="25D06FA2"/>
    <w:rsid w:val="25D4385F"/>
    <w:rsid w:val="25D66667"/>
    <w:rsid w:val="25DBDFD6"/>
    <w:rsid w:val="25DF0795"/>
    <w:rsid w:val="25E8994D"/>
    <w:rsid w:val="25E91226"/>
    <w:rsid w:val="25ED72CB"/>
    <w:rsid w:val="25EDB9CF"/>
    <w:rsid w:val="25EEE26B"/>
    <w:rsid w:val="25F8169A"/>
    <w:rsid w:val="25F972C5"/>
    <w:rsid w:val="25FD35EE"/>
    <w:rsid w:val="25FED58C"/>
    <w:rsid w:val="260067CC"/>
    <w:rsid w:val="2601A98E"/>
    <w:rsid w:val="260301E1"/>
    <w:rsid w:val="260D45EF"/>
    <w:rsid w:val="2613C862"/>
    <w:rsid w:val="26166A68"/>
    <w:rsid w:val="26188529"/>
    <w:rsid w:val="26197CBD"/>
    <w:rsid w:val="261D525E"/>
    <w:rsid w:val="2622ADE0"/>
    <w:rsid w:val="262E2A31"/>
    <w:rsid w:val="26335A56"/>
    <w:rsid w:val="26392685"/>
    <w:rsid w:val="26397245"/>
    <w:rsid w:val="263F2927"/>
    <w:rsid w:val="264029DA"/>
    <w:rsid w:val="264AFA57"/>
    <w:rsid w:val="265BCBB0"/>
    <w:rsid w:val="266119FB"/>
    <w:rsid w:val="2663738C"/>
    <w:rsid w:val="2664D638"/>
    <w:rsid w:val="266FCC95"/>
    <w:rsid w:val="2672D9CC"/>
    <w:rsid w:val="267A742C"/>
    <w:rsid w:val="26953F98"/>
    <w:rsid w:val="26A07198"/>
    <w:rsid w:val="26A6B366"/>
    <w:rsid w:val="26A9C192"/>
    <w:rsid w:val="26AF82EE"/>
    <w:rsid w:val="26B0721A"/>
    <w:rsid w:val="26B4CECB"/>
    <w:rsid w:val="26B53FBC"/>
    <w:rsid w:val="26B72976"/>
    <w:rsid w:val="26B76AAB"/>
    <w:rsid w:val="26BB3833"/>
    <w:rsid w:val="26C006C8"/>
    <w:rsid w:val="26C00C3C"/>
    <w:rsid w:val="26C24622"/>
    <w:rsid w:val="26C864FC"/>
    <w:rsid w:val="26CC8BF6"/>
    <w:rsid w:val="26DA2A26"/>
    <w:rsid w:val="26DE3523"/>
    <w:rsid w:val="26DE3E98"/>
    <w:rsid w:val="26DF0A84"/>
    <w:rsid w:val="26E7A67C"/>
    <w:rsid w:val="26ED609E"/>
    <w:rsid w:val="26F78F48"/>
    <w:rsid w:val="27037166"/>
    <w:rsid w:val="270991D8"/>
    <w:rsid w:val="270BA2B0"/>
    <w:rsid w:val="271370AB"/>
    <w:rsid w:val="27149FF8"/>
    <w:rsid w:val="27193B9E"/>
    <w:rsid w:val="271E5C2E"/>
    <w:rsid w:val="27290F7C"/>
    <w:rsid w:val="272EC2CB"/>
    <w:rsid w:val="273E6EEF"/>
    <w:rsid w:val="275414C0"/>
    <w:rsid w:val="275E8385"/>
    <w:rsid w:val="275F3311"/>
    <w:rsid w:val="277B9B28"/>
    <w:rsid w:val="277D48F8"/>
    <w:rsid w:val="277E2FF4"/>
    <w:rsid w:val="2783AEC2"/>
    <w:rsid w:val="27A1CBD1"/>
    <w:rsid w:val="27A6A31D"/>
    <w:rsid w:val="27C1C5B8"/>
    <w:rsid w:val="27C2437B"/>
    <w:rsid w:val="27C73D31"/>
    <w:rsid w:val="27C958EC"/>
    <w:rsid w:val="27CB9392"/>
    <w:rsid w:val="27CDFC32"/>
    <w:rsid w:val="27D518F9"/>
    <w:rsid w:val="27DEA3B8"/>
    <w:rsid w:val="27EBBC6D"/>
    <w:rsid w:val="27ECABFA"/>
    <w:rsid w:val="27F175EE"/>
    <w:rsid w:val="27FCE2A7"/>
    <w:rsid w:val="2802B643"/>
    <w:rsid w:val="280A2223"/>
    <w:rsid w:val="28129DF3"/>
    <w:rsid w:val="28272772"/>
    <w:rsid w:val="282E86F0"/>
    <w:rsid w:val="2831DDDF"/>
    <w:rsid w:val="2838AE8C"/>
    <w:rsid w:val="2838F9E7"/>
    <w:rsid w:val="283F5AB2"/>
    <w:rsid w:val="283FF58E"/>
    <w:rsid w:val="284256A4"/>
    <w:rsid w:val="2843ADFC"/>
    <w:rsid w:val="2846CE0D"/>
    <w:rsid w:val="28511788"/>
    <w:rsid w:val="28539503"/>
    <w:rsid w:val="285C3A61"/>
    <w:rsid w:val="285F71B6"/>
    <w:rsid w:val="286A0310"/>
    <w:rsid w:val="286E1CEA"/>
    <w:rsid w:val="28703F1B"/>
    <w:rsid w:val="28713339"/>
    <w:rsid w:val="2875C8E2"/>
    <w:rsid w:val="2876E231"/>
    <w:rsid w:val="28893E6F"/>
    <w:rsid w:val="288CAE76"/>
    <w:rsid w:val="2892172D"/>
    <w:rsid w:val="2899F68F"/>
    <w:rsid w:val="289A87B6"/>
    <w:rsid w:val="289B5DD8"/>
    <w:rsid w:val="28A235D3"/>
    <w:rsid w:val="28A4CAC5"/>
    <w:rsid w:val="28B239FC"/>
    <w:rsid w:val="28B768FF"/>
    <w:rsid w:val="28C2ECEF"/>
    <w:rsid w:val="28C4CE22"/>
    <w:rsid w:val="28C7374C"/>
    <w:rsid w:val="28C9BABD"/>
    <w:rsid w:val="28CBF8E1"/>
    <w:rsid w:val="28CCFC49"/>
    <w:rsid w:val="28CE9D4B"/>
    <w:rsid w:val="28D39983"/>
    <w:rsid w:val="28E09425"/>
    <w:rsid w:val="28F3549B"/>
    <w:rsid w:val="28F633BE"/>
    <w:rsid w:val="28F8E1ED"/>
    <w:rsid w:val="28FD3826"/>
    <w:rsid w:val="29103024"/>
    <w:rsid w:val="291B11B1"/>
    <w:rsid w:val="291CE418"/>
    <w:rsid w:val="291F3F7D"/>
    <w:rsid w:val="2921D589"/>
    <w:rsid w:val="29229FD2"/>
    <w:rsid w:val="2925A936"/>
    <w:rsid w:val="292A2433"/>
    <w:rsid w:val="2938DA10"/>
    <w:rsid w:val="294EA0AB"/>
    <w:rsid w:val="295E7369"/>
    <w:rsid w:val="2961AC43"/>
    <w:rsid w:val="29664093"/>
    <w:rsid w:val="296B8740"/>
    <w:rsid w:val="296F293D"/>
    <w:rsid w:val="29716F8A"/>
    <w:rsid w:val="29807169"/>
    <w:rsid w:val="2980BE26"/>
    <w:rsid w:val="298248C5"/>
    <w:rsid w:val="2985BB99"/>
    <w:rsid w:val="29868AF7"/>
    <w:rsid w:val="298C1E88"/>
    <w:rsid w:val="299A8127"/>
    <w:rsid w:val="299A8CDD"/>
    <w:rsid w:val="299EBD84"/>
    <w:rsid w:val="29A25FEF"/>
    <w:rsid w:val="29A60D2E"/>
    <w:rsid w:val="29AA6B2B"/>
    <w:rsid w:val="29ACBFF1"/>
    <w:rsid w:val="29B4B7A4"/>
    <w:rsid w:val="29C75AFC"/>
    <w:rsid w:val="29D10B7C"/>
    <w:rsid w:val="29D1A308"/>
    <w:rsid w:val="29D7787C"/>
    <w:rsid w:val="29E196C7"/>
    <w:rsid w:val="29E9D30C"/>
    <w:rsid w:val="29EEECEC"/>
    <w:rsid w:val="29F0C780"/>
    <w:rsid w:val="29F233A6"/>
    <w:rsid w:val="29F2EE82"/>
    <w:rsid w:val="29F4579C"/>
    <w:rsid w:val="29FCBDE5"/>
    <w:rsid w:val="2A0A538B"/>
    <w:rsid w:val="2A0AFFB1"/>
    <w:rsid w:val="2A125AC9"/>
    <w:rsid w:val="2A1C42A0"/>
    <w:rsid w:val="2A27BC01"/>
    <w:rsid w:val="2A287ED7"/>
    <w:rsid w:val="2A2DA5B6"/>
    <w:rsid w:val="2A330777"/>
    <w:rsid w:val="2A351F5E"/>
    <w:rsid w:val="2A3AF134"/>
    <w:rsid w:val="2A3BAE0D"/>
    <w:rsid w:val="2A47296B"/>
    <w:rsid w:val="2A47B211"/>
    <w:rsid w:val="2A4C398A"/>
    <w:rsid w:val="2A5907B2"/>
    <w:rsid w:val="2A5AE7E2"/>
    <w:rsid w:val="2A61ED57"/>
    <w:rsid w:val="2A68311B"/>
    <w:rsid w:val="2A82539E"/>
    <w:rsid w:val="2A85DE98"/>
    <w:rsid w:val="2A85E58F"/>
    <w:rsid w:val="2A88ECF1"/>
    <w:rsid w:val="2A8F9882"/>
    <w:rsid w:val="2A939DB1"/>
    <w:rsid w:val="2A9E302C"/>
    <w:rsid w:val="2A9E611A"/>
    <w:rsid w:val="2AAB916A"/>
    <w:rsid w:val="2AAD8ED4"/>
    <w:rsid w:val="2AAEA443"/>
    <w:rsid w:val="2AB6D727"/>
    <w:rsid w:val="2AB7FC62"/>
    <w:rsid w:val="2AB9E744"/>
    <w:rsid w:val="2ABEAD43"/>
    <w:rsid w:val="2ACD6EE1"/>
    <w:rsid w:val="2ACEA49C"/>
    <w:rsid w:val="2AD08A43"/>
    <w:rsid w:val="2AD9BE79"/>
    <w:rsid w:val="2AEF81DF"/>
    <w:rsid w:val="2B033454"/>
    <w:rsid w:val="2B066403"/>
    <w:rsid w:val="2B1018CA"/>
    <w:rsid w:val="2B14FEF7"/>
    <w:rsid w:val="2B18C721"/>
    <w:rsid w:val="2B196A74"/>
    <w:rsid w:val="2B20CDF4"/>
    <w:rsid w:val="2B20E2E3"/>
    <w:rsid w:val="2B232322"/>
    <w:rsid w:val="2B254E8D"/>
    <w:rsid w:val="2B26C50C"/>
    <w:rsid w:val="2B2B10A8"/>
    <w:rsid w:val="2B3485A6"/>
    <w:rsid w:val="2B34AF3E"/>
    <w:rsid w:val="2B439E22"/>
    <w:rsid w:val="2B4F8BE6"/>
    <w:rsid w:val="2B52912F"/>
    <w:rsid w:val="2B53A2DC"/>
    <w:rsid w:val="2B5A0D94"/>
    <w:rsid w:val="2B5D4CA5"/>
    <w:rsid w:val="2B5F5D84"/>
    <w:rsid w:val="2B65B8B2"/>
    <w:rsid w:val="2B692A9B"/>
    <w:rsid w:val="2B79E861"/>
    <w:rsid w:val="2B7A15D5"/>
    <w:rsid w:val="2B808A20"/>
    <w:rsid w:val="2B833C44"/>
    <w:rsid w:val="2B8B29F1"/>
    <w:rsid w:val="2B8FE5CC"/>
    <w:rsid w:val="2B9DABA2"/>
    <w:rsid w:val="2BA0E6D3"/>
    <w:rsid w:val="2BB1114D"/>
    <w:rsid w:val="2BB815C6"/>
    <w:rsid w:val="2BBE1AFA"/>
    <w:rsid w:val="2BC38C62"/>
    <w:rsid w:val="2BC46E69"/>
    <w:rsid w:val="2BC88D6C"/>
    <w:rsid w:val="2BCB3343"/>
    <w:rsid w:val="2BCBACFA"/>
    <w:rsid w:val="2BCC5D3E"/>
    <w:rsid w:val="2BCCA4AF"/>
    <w:rsid w:val="2BD3104F"/>
    <w:rsid w:val="2BD5087F"/>
    <w:rsid w:val="2BD97889"/>
    <w:rsid w:val="2BE28247"/>
    <w:rsid w:val="2BE7D9A4"/>
    <w:rsid w:val="2BEBE19D"/>
    <w:rsid w:val="2BF39492"/>
    <w:rsid w:val="2BF3B158"/>
    <w:rsid w:val="2BF5AD76"/>
    <w:rsid w:val="2BFFC48D"/>
    <w:rsid w:val="2C0762C8"/>
    <w:rsid w:val="2C08C295"/>
    <w:rsid w:val="2C0E8C02"/>
    <w:rsid w:val="2C135BFF"/>
    <w:rsid w:val="2C189660"/>
    <w:rsid w:val="2C19CEBA"/>
    <w:rsid w:val="2C1F72F4"/>
    <w:rsid w:val="2C2033AA"/>
    <w:rsid w:val="2C398788"/>
    <w:rsid w:val="2C3DEC05"/>
    <w:rsid w:val="2C3F686F"/>
    <w:rsid w:val="2C441827"/>
    <w:rsid w:val="2C51D7DB"/>
    <w:rsid w:val="2C565673"/>
    <w:rsid w:val="2C723B86"/>
    <w:rsid w:val="2C7A40BA"/>
    <w:rsid w:val="2C7A7273"/>
    <w:rsid w:val="2C8B5E1B"/>
    <w:rsid w:val="2C9057D2"/>
    <w:rsid w:val="2C98666C"/>
    <w:rsid w:val="2C9A2801"/>
    <w:rsid w:val="2C9F04B5"/>
    <w:rsid w:val="2CA24751"/>
    <w:rsid w:val="2CA26F09"/>
    <w:rsid w:val="2CA3B691"/>
    <w:rsid w:val="2CB7D1DE"/>
    <w:rsid w:val="2CB7F3A0"/>
    <w:rsid w:val="2CB84173"/>
    <w:rsid w:val="2CBA917D"/>
    <w:rsid w:val="2CBAD092"/>
    <w:rsid w:val="2CBDADD4"/>
    <w:rsid w:val="2CBFD6AA"/>
    <w:rsid w:val="2CC1DB06"/>
    <w:rsid w:val="2CC3FC73"/>
    <w:rsid w:val="2CC5DB19"/>
    <w:rsid w:val="2CC8101A"/>
    <w:rsid w:val="2CCFD38F"/>
    <w:rsid w:val="2CD2FF82"/>
    <w:rsid w:val="2CD7CCC5"/>
    <w:rsid w:val="2CDAC122"/>
    <w:rsid w:val="2CE132CF"/>
    <w:rsid w:val="2CF0FF64"/>
    <w:rsid w:val="2CF76721"/>
    <w:rsid w:val="2CFE1880"/>
    <w:rsid w:val="2CFE5ACC"/>
    <w:rsid w:val="2D05271E"/>
    <w:rsid w:val="2D06B278"/>
    <w:rsid w:val="2D092D85"/>
    <w:rsid w:val="2D0B604E"/>
    <w:rsid w:val="2D13141F"/>
    <w:rsid w:val="2D1AF97A"/>
    <w:rsid w:val="2D21ED7C"/>
    <w:rsid w:val="2D2A3C52"/>
    <w:rsid w:val="2D2D5346"/>
    <w:rsid w:val="2D2F6B9A"/>
    <w:rsid w:val="2D2FED69"/>
    <w:rsid w:val="2D4DB57D"/>
    <w:rsid w:val="2D4F9D5C"/>
    <w:rsid w:val="2D508ADA"/>
    <w:rsid w:val="2D526E05"/>
    <w:rsid w:val="2D58EDD4"/>
    <w:rsid w:val="2D5B3920"/>
    <w:rsid w:val="2D681DD9"/>
    <w:rsid w:val="2D6ACA15"/>
    <w:rsid w:val="2D6C415E"/>
    <w:rsid w:val="2D6C6CA8"/>
    <w:rsid w:val="2D71241E"/>
    <w:rsid w:val="2D7215C6"/>
    <w:rsid w:val="2D7743AC"/>
    <w:rsid w:val="2D7A448C"/>
    <w:rsid w:val="2D861A0A"/>
    <w:rsid w:val="2D909741"/>
    <w:rsid w:val="2DA59191"/>
    <w:rsid w:val="2DA71DCA"/>
    <w:rsid w:val="2DAF09DE"/>
    <w:rsid w:val="2DB6F1C1"/>
    <w:rsid w:val="2DBB11DB"/>
    <w:rsid w:val="2DC4C7ED"/>
    <w:rsid w:val="2DC5495C"/>
    <w:rsid w:val="2DC5AA93"/>
    <w:rsid w:val="2DCA5717"/>
    <w:rsid w:val="2DCDF524"/>
    <w:rsid w:val="2DCEC93E"/>
    <w:rsid w:val="2DD5DEF6"/>
    <w:rsid w:val="2DD7B061"/>
    <w:rsid w:val="2DD986A8"/>
    <w:rsid w:val="2DD98DFC"/>
    <w:rsid w:val="2DDB0831"/>
    <w:rsid w:val="2DDE2D79"/>
    <w:rsid w:val="2DE3CF33"/>
    <w:rsid w:val="2DE76530"/>
    <w:rsid w:val="2DE7F4B4"/>
    <w:rsid w:val="2DE9D6CC"/>
    <w:rsid w:val="2DEAD2A5"/>
    <w:rsid w:val="2DF3164D"/>
    <w:rsid w:val="2DF31B9D"/>
    <w:rsid w:val="2DF4376D"/>
    <w:rsid w:val="2DFB4EC6"/>
    <w:rsid w:val="2DFC0542"/>
    <w:rsid w:val="2E15A09D"/>
    <w:rsid w:val="2E195C28"/>
    <w:rsid w:val="2E1A623B"/>
    <w:rsid w:val="2E1B23B6"/>
    <w:rsid w:val="2E1EBA1A"/>
    <w:rsid w:val="2E259CCA"/>
    <w:rsid w:val="2E25BCF9"/>
    <w:rsid w:val="2E2A44B8"/>
    <w:rsid w:val="2E328E79"/>
    <w:rsid w:val="2E32B979"/>
    <w:rsid w:val="2E35800B"/>
    <w:rsid w:val="2E367EB5"/>
    <w:rsid w:val="2E38455D"/>
    <w:rsid w:val="2E3AD516"/>
    <w:rsid w:val="2E43B9BC"/>
    <w:rsid w:val="2E543FEF"/>
    <w:rsid w:val="2E5CEF4F"/>
    <w:rsid w:val="2E69A915"/>
    <w:rsid w:val="2E6A3B03"/>
    <w:rsid w:val="2E6CED91"/>
    <w:rsid w:val="2E6FFF9A"/>
    <w:rsid w:val="2E72A5FD"/>
    <w:rsid w:val="2E75A8FC"/>
    <w:rsid w:val="2E7FA484"/>
    <w:rsid w:val="2E80C15D"/>
    <w:rsid w:val="2E888C43"/>
    <w:rsid w:val="2E8A031A"/>
    <w:rsid w:val="2E9D0BAC"/>
    <w:rsid w:val="2E9E88AE"/>
    <w:rsid w:val="2EA06D62"/>
    <w:rsid w:val="2EAC4231"/>
    <w:rsid w:val="2EAE4B64"/>
    <w:rsid w:val="2EB02BBD"/>
    <w:rsid w:val="2EB18624"/>
    <w:rsid w:val="2EB2F039"/>
    <w:rsid w:val="2EB9DE8C"/>
    <w:rsid w:val="2EBA6FA9"/>
    <w:rsid w:val="2EBC1943"/>
    <w:rsid w:val="2EC29A09"/>
    <w:rsid w:val="2ECCE028"/>
    <w:rsid w:val="2ED1BB11"/>
    <w:rsid w:val="2ED7CC75"/>
    <w:rsid w:val="2EDE4075"/>
    <w:rsid w:val="2EE0D10D"/>
    <w:rsid w:val="2EE1F249"/>
    <w:rsid w:val="2EE93103"/>
    <w:rsid w:val="2EF0FFEE"/>
    <w:rsid w:val="2EF5BBBC"/>
    <w:rsid w:val="2EFF63A1"/>
    <w:rsid w:val="2F002E2E"/>
    <w:rsid w:val="2F016266"/>
    <w:rsid w:val="2F0E4308"/>
    <w:rsid w:val="2F0FEE24"/>
    <w:rsid w:val="2F100A3C"/>
    <w:rsid w:val="2F107E3F"/>
    <w:rsid w:val="2F156FAC"/>
    <w:rsid w:val="2F17E8E4"/>
    <w:rsid w:val="2F256C58"/>
    <w:rsid w:val="2F2EE05C"/>
    <w:rsid w:val="2F30FFF7"/>
    <w:rsid w:val="2F36A33D"/>
    <w:rsid w:val="2F37D310"/>
    <w:rsid w:val="2F51B26C"/>
    <w:rsid w:val="2F56B345"/>
    <w:rsid w:val="2F5E9EE0"/>
    <w:rsid w:val="2F6510DB"/>
    <w:rsid w:val="2F657D79"/>
    <w:rsid w:val="2F6DCC36"/>
    <w:rsid w:val="2F746FE0"/>
    <w:rsid w:val="2F886619"/>
    <w:rsid w:val="2F8A6715"/>
    <w:rsid w:val="2F91F1E6"/>
    <w:rsid w:val="2F937635"/>
    <w:rsid w:val="2FA5AD57"/>
    <w:rsid w:val="2FAB146E"/>
    <w:rsid w:val="2FB477C6"/>
    <w:rsid w:val="2FBC7BEC"/>
    <w:rsid w:val="2FBECB32"/>
    <w:rsid w:val="2FC90205"/>
    <w:rsid w:val="2FCEAB97"/>
    <w:rsid w:val="2FD24F16"/>
    <w:rsid w:val="2FD5E8C3"/>
    <w:rsid w:val="2FD71D41"/>
    <w:rsid w:val="2FDF5377"/>
    <w:rsid w:val="2FE5B834"/>
    <w:rsid w:val="2FEB7773"/>
    <w:rsid w:val="2FF6D32D"/>
    <w:rsid w:val="2FFA274C"/>
    <w:rsid w:val="2FFD1033"/>
    <w:rsid w:val="300C1C64"/>
    <w:rsid w:val="300EE4F2"/>
    <w:rsid w:val="301322B5"/>
    <w:rsid w:val="301B2FB8"/>
    <w:rsid w:val="301B65A3"/>
    <w:rsid w:val="30244BDF"/>
    <w:rsid w:val="30296F55"/>
    <w:rsid w:val="302A59D1"/>
    <w:rsid w:val="302B6927"/>
    <w:rsid w:val="3039A5C6"/>
    <w:rsid w:val="303B1645"/>
    <w:rsid w:val="30436199"/>
    <w:rsid w:val="3046FBEE"/>
    <w:rsid w:val="304B50CB"/>
    <w:rsid w:val="304E2DD8"/>
    <w:rsid w:val="30533398"/>
    <w:rsid w:val="3056E0DB"/>
    <w:rsid w:val="30575DBF"/>
    <w:rsid w:val="305873F6"/>
    <w:rsid w:val="305BC6C0"/>
    <w:rsid w:val="30798141"/>
    <w:rsid w:val="309CFD36"/>
    <w:rsid w:val="309F37CB"/>
    <w:rsid w:val="30ADC083"/>
    <w:rsid w:val="30B0783B"/>
    <w:rsid w:val="30B3211D"/>
    <w:rsid w:val="30B32A62"/>
    <w:rsid w:val="30C13CB9"/>
    <w:rsid w:val="30D1C3DD"/>
    <w:rsid w:val="30D56709"/>
    <w:rsid w:val="30E4666B"/>
    <w:rsid w:val="30EA99B4"/>
    <w:rsid w:val="30EE627F"/>
    <w:rsid w:val="30FC2C40"/>
    <w:rsid w:val="3106FAF4"/>
    <w:rsid w:val="31087982"/>
    <w:rsid w:val="310E4650"/>
    <w:rsid w:val="310F296E"/>
    <w:rsid w:val="3118A413"/>
    <w:rsid w:val="31195240"/>
    <w:rsid w:val="311E2A18"/>
    <w:rsid w:val="312079BF"/>
    <w:rsid w:val="312762FF"/>
    <w:rsid w:val="3131CA67"/>
    <w:rsid w:val="31350B5B"/>
    <w:rsid w:val="31364BA5"/>
    <w:rsid w:val="31366F4F"/>
    <w:rsid w:val="313C1EF9"/>
    <w:rsid w:val="313EF0DB"/>
    <w:rsid w:val="314D3319"/>
    <w:rsid w:val="31518702"/>
    <w:rsid w:val="315A3C0F"/>
    <w:rsid w:val="31623A15"/>
    <w:rsid w:val="316E1F77"/>
    <w:rsid w:val="31716B08"/>
    <w:rsid w:val="317D4D9E"/>
    <w:rsid w:val="31941C9A"/>
    <w:rsid w:val="319C17F5"/>
    <w:rsid w:val="319FCA18"/>
    <w:rsid w:val="31A038D9"/>
    <w:rsid w:val="31A55CD3"/>
    <w:rsid w:val="31AD90EA"/>
    <w:rsid w:val="31B475B2"/>
    <w:rsid w:val="31BFCCC6"/>
    <w:rsid w:val="31C05FDC"/>
    <w:rsid w:val="31C07447"/>
    <w:rsid w:val="31C1B03D"/>
    <w:rsid w:val="31C530B6"/>
    <w:rsid w:val="31D1083D"/>
    <w:rsid w:val="31D18C59"/>
    <w:rsid w:val="31E359CC"/>
    <w:rsid w:val="31EDC86C"/>
    <w:rsid w:val="31EF93EA"/>
    <w:rsid w:val="31F522D0"/>
    <w:rsid w:val="32031984"/>
    <w:rsid w:val="32089E3B"/>
    <w:rsid w:val="320B3F96"/>
    <w:rsid w:val="320E1482"/>
    <w:rsid w:val="320FE4D5"/>
    <w:rsid w:val="3214D47D"/>
    <w:rsid w:val="321D59BA"/>
    <w:rsid w:val="3225A8A0"/>
    <w:rsid w:val="322768D3"/>
    <w:rsid w:val="322E63FB"/>
    <w:rsid w:val="3230AD39"/>
    <w:rsid w:val="32397790"/>
    <w:rsid w:val="3244F32D"/>
    <w:rsid w:val="325D0D1A"/>
    <w:rsid w:val="325F2B76"/>
    <w:rsid w:val="3266C6FD"/>
    <w:rsid w:val="32674118"/>
    <w:rsid w:val="327042E9"/>
    <w:rsid w:val="3277616A"/>
    <w:rsid w:val="3279DA8A"/>
    <w:rsid w:val="327A3FB7"/>
    <w:rsid w:val="32848F76"/>
    <w:rsid w:val="3284D34B"/>
    <w:rsid w:val="328AC4E5"/>
    <w:rsid w:val="32A82129"/>
    <w:rsid w:val="32AD96F8"/>
    <w:rsid w:val="32B686EA"/>
    <w:rsid w:val="32C204CC"/>
    <w:rsid w:val="32C3ADF8"/>
    <w:rsid w:val="32C55DFF"/>
    <w:rsid w:val="32C6B11B"/>
    <w:rsid w:val="32C9E47A"/>
    <w:rsid w:val="32D1DBFC"/>
    <w:rsid w:val="32D206D6"/>
    <w:rsid w:val="32D23FB0"/>
    <w:rsid w:val="32DBFF4B"/>
    <w:rsid w:val="32E68981"/>
    <w:rsid w:val="32E6F3A8"/>
    <w:rsid w:val="32E889C6"/>
    <w:rsid w:val="32EB0693"/>
    <w:rsid w:val="33000504"/>
    <w:rsid w:val="33003E93"/>
    <w:rsid w:val="33146955"/>
    <w:rsid w:val="33148D37"/>
    <w:rsid w:val="33190D8C"/>
    <w:rsid w:val="331B62D9"/>
    <w:rsid w:val="331CCC1E"/>
    <w:rsid w:val="331E4EA2"/>
    <w:rsid w:val="33240714"/>
    <w:rsid w:val="3325D03A"/>
    <w:rsid w:val="33264A3B"/>
    <w:rsid w:val="332753AF"/>
    <w:rsid w:val="3327A06C"/>
    <w:rsid w:val="332FAE03"/>
    <w:rsid w:val="333A6F36"/>
    <w:rsid w:val="333DE65D"/>
    <w:rsid w:val="334A809E"/>
    <w:rsid w:val="33500716"/>
    <w:rsid w:val="3353AD56"/>
    <w:rsid w:val="3355ADD7"/>
    <w:rsid w:val="33743B11"/>
    <w:rsid w:val="337CBC9B"/>
    <w:rsid w:val="337EBB36"/>
    <w:rsid w:val="338BA00A"/>
    <w:rsid w:val="338BD73A"/>
    <w:rsid w:val="338D7C72"/>
    <w:rsid w:val="3394FE05"/>
    <w:rsid w:val="339996C4"/>
    <w:rsid w:val="339CDFA8"/>
    <w:rsid w:val="339D5793"/>
    <w:rsid w:val="339F433E"/>
    <w:rsid w:val="33A40121"/>
    <w:rsid w:val="33AAE8D4"/>
    <w:rsid w:val="33B3694F"/>
    <w:rsid w:val="33B43185"/>
    <w:rsid w:val="33B4B188"/>
    <w:rsid w:val="33B6F6AF"/>
    <w:rsid w:val="33C30860"/>
    <w:rsid w:val="33C378C6"/>
    <w:rsid w:val="33C890A4"/>
    <w:rsid w:val="33C8E457"/>
    <w:rsid w:val="33CB25A3"/>
    <w:rsid w:val="33CD375A"/>
    <w:rsid w:val="33D39378"/>
    <w:rsid w:val="33D5BC02"/>
    <w:rsid w:val="33D8F227"/>
    <w:rsid w:val="33DA6841"/>
    <w:rsid w:val="33DAA87D"/>
    <w:rsid w:val="33DD363E"/>
    <w:rsid w:val="33E05AF8"/>
    <w:rsid w:val="33E9EB6C"/>
    <w:rsid w:val="33F2B785"/>
    <w:rsid w:val="33F6D836"/>
    <w:rsid w:val="33FEFE84"/>
    <w:rsid w:val="34082FEF"/>
    <w:rsid w:val="340C5A58"/>
    <w:rsid w:val="340CB4E4"/>
    <w:rsid w:val="3411419A"/>
    <w:rsid w:val="3416B32F"/>
    <w:rsid w:val="34183DFD"/>
    <w:rsid w:val="341847B5"/>
    <w:rsid w:val="343397D4"/>
    <w:rsid w:val="34350DEF"/>
    <w:rsid w:val="343602AA"/>
    <w:rsid w:val="343A74DB"/>
    <w:rsid w:val="343C5B9E"/>
    <w:rsid w:val="343C652C"/>
    <w:rsid w:val="345F730A"/>
    <w:rsid w:val="346C9EF5"/>
    <w:rsid w:val="346E64C5"/>
    <w:rsid w:val="3478E77F"/>
    <w:rsid w:val="347D7202"/>
    <w:rsid w:val="34825EBB"/>
    <w:rsid w:val="34845101"/>
    <w:rsid w:val="34948562"/>
    <w:rsid w:val="349D0871"/>
    <w:rsid w:val="34A35D4C"/>
    <w:rsid w:val="34A8E4EF"/>
    <w:rsid w:val="34B48426"/>
    <w:rsid w:val="34B54506"/>
    <w:rsid w:val="34B637DC"/>
    <w:rsid w:val="34BB78CB"/>
    <w:rsid w:val="34C10BDF"/>
    <w:rsid w:val="34CA15C1"/>
    <w:rsid w:val="34CC951E"/>
    <w:rsid w:val="34CDFB45"/>
    <w:rsid w:val="34D3B8B7"/>
    <w:rsid w:val="34E73E26"/>
    <w:rsid w:val="34EC441A"/>
    <w:rsid w:val="34F3D2E3"/>
    <w:rsid w:val="350264CE"/>
    <w:rsid w:val="3502789A"/>
    <w:rsid w:val="3502D9C0"/>
    <w:rsid w:val="3506763F"/>
    <w:rsid w:val="350738CC"/>
    <w:rsid w:val="35081FCA"/>
    <w:rsid w:val="350D44BF"/>
    <w:rsid w:val="350D7BC5"/>
    <w:rsid w:val="35103801"/>
    <w:rsid w:val="351FD446"/>
    <w:rsid w:val="35236A88"/>
    <w:rsid w:val="352734AC"/>
    <w:rsid w:val="3528D071"/>
    <w:rsid w:val="352C7283"/>
    <w:rsid w:val="3533E9DE"/>
    <w:rsid w:val="353BE27B"/>
    <w:rsid w:val="353D69B8"/>
    <w:rsid w:val="353DDCDD"/>
    <w:rsid w:val="3549960D"/>
    <w:rsid w:val="355081E9"/>
    <w:rsid w:val="355117CC"/>
    <w:rsid w:val="3551F22F"/>
    <w:rsid w:val="356501E3"/>
    <w:rsid w:val="35673550"/>
    <w:rsid w:val="356C83CF"/>
    <w:rsid w:val="356F06CC"/>
    <w:rsid w:val="35707F7A"/>
    <w:rsid w:val="3571A1DA"/>
    <w:rsid w:val="35745B80"/>
    <w:rsid w:val="357DAFDB"/>
    <w:rsid w:val="357F32EA"/>
    <w:rsid w:val="35875BB3"/>
    <w:rsid w:val="358F0609"/>
    <w:rsid w:val="358F53E8"/>
    <w:rsid w:val="35900C72"/>
    <w:rsid w:val="359165CF"/>
    <w:rsid w:val="3599BB6C"/>
    <w:rsid w:val="359C508B"/>
    <w:rsid w:val="35A60D43"/>
    <w:rsid w:val="35ACE2ED"/>
    <w:rsid w:val="35B101F0"/>
    <w:rsid w:val="35B525E1"/>
    <w:rsid w:val="35B96D82"/>
    <w:rsid w:val="35BA74AE"/>
    <w:rsid w:val="35BFE6E7"/>
    <w:rsid w:val="35BFEF2F"/>
    <w:rsid w:val="35C16BDA"/>
    <w:rsid w:val="35C32CCD"/>
    <w:rsid w:val="35C44A58"/>
    <w:rsid w:val="35CB301C"/>
    <w:rsid w:val="35CF421A"/>
    <w:rsid w:val="35DC7AFB"/>
    <w:rsid w:val="35EE259C"/>
    <w:rsid w:val="35F0B815"/>
    <w:rsid w:val="35F111F7"/>
    <w:rsid w:val="35F8DEA4"/>
    <w:rsid w:val="36020EB8"/>
    <w:rsid w:val="36140C0A"/>
    <w:rsid w:val="362C9F94"/>
    <w:rsid w:val="362D249E"/>
    <w:rsid w:val="3641909A"/>
    <w:rsid w:val="364406A7"/>
    <w:rsid w:val="36460D6C"/>
    <w:rsid w:val="364DB99A"/>
    <w:rsid w:val="365AFF2F"/>
    <w:rsid w:val="36659D9D"/>
    <w:rsid w:val="3666467E"/>
    <w:rsid w:val="36791A17"/>
    <w:rsid w:val="367E09B7"/>
    <w:rsid w:val="36816B1A"/>
    <w:rsid w:val="3682DF05"/>
    <w:rsid w:val="368F61EE"/>
    <w:rsid w:val="3690F7B3"/>
    <w:rsid w:val="369232D3"/>
    <w:rsid w:val="3694D57E"/>
    <w:rsid w:val="36984D20"/>
    <w:rsid w:val="369D23A8"/>
    <w:rsid w:val="36A3DC18"/>
    <w:rsid w:val="36A55C9F"/>
    <w:rsid w:val="36A8C6BA"/>
    <w:rsid w:val="36AD071E"/>
    <w:rsid w:val="36C24FCC"/>
    <w:rsid w:val="36D084C4"/>
    <w:rsid w:val="36E46FB4"/>
    <w:rsid w:val="36E55BD7"/>
    <w:rsid w:val="3705DBB9"/>
    <w:rsid w:val="370CE2CD"/>
    <w:rsid w:val="37145A69"/>
    <w:rsid w:val="371A534E"/>
    <w:rsid w:val="371DDFFD"/>
    <w:rsid w:val="37241256"/>
    <w:rsid w:val="372D193F"/>
    <w:rsid w:val="373DC542"/>
    <w:rsid w:val="3740D44A"/>
    <w:rsid w:val="3746B70B"/>
    <w:rsid w:val="3749B084"/>
    <w:rsid w:val="37530A4A"/>
    <w:rsid w:val="375443D2"/>
    <w:rsid w:val="37548BBA"/>
    <w:rsid w:val="37588C18"/>
    <w:rsid w:val="3767ADA1"/>
    <w:rsid w:val="3772448A"/>
    <w:rsid w:val="377EDE43"/>
    <w:rsid w:val="378C466F"/>
    <w:rsid w:val="378CE258"/>
    <w:rsid w:val="37950147"/>
    <w:rsid w:val="37971F2A"/>
    <w:rsid w:val="379D9429"/>
    <w:rsid w:val="37A22E6F"/>
    <w:rsid w:val="37A3662E"/>
    <w:rsid w:val="37A3F0B2"/>
    <w:rsid w:val="37AA116D"/>
    <w:rsid w:val="37AE8B1C"/>
    <w:rsid w:val="37B14B61"/>
    <w:rsid w:val="37B38C1B"/>
    <w:rsid w:val="37B4BE9E"/>
    <w:rsid w:val="37B7EB9D"/>
    <w:rsid w:val="37BC711D"/>
    <w:rsid w:val="37BDE5FB"/>
    <w:rsid w:val="37BF56EA"/>
    <w:rsid w:val="37D163AC"/>
    <w:rsid w:val="37D869ED"/>
    <w:rsid w:val="37E46728"/>
    <w:rsid w:val="37E58097"/>
    <w:rsid w:val="37ED96BD"/>
    <w:rsid w:val="37EFFAFE"/>
    <w:rsid w:val="37FBD002"/>
    <w:rsid w:val="37FD871F"/>
    <w:rsid w:val="38010B21"/>
    <w:rsid w:val="3803FAAE"/>
    <w:rsid w:val="38073EBE"/>
    <w:rsid w:val="38106606"/>
    <w:rsid w:val="38139A51"/>
    <w:rsid w:val="3816242F"/>
    <w:rsid w:val="381C163E"/>
    <w:rsid w:val="381C4C3C"/>
    <w:rsid w:val="382003BF"/>
    <w:rsid w:val="38219C02"/>
    <w:rsid w:val="3824FDC9"/>
    <w:rsid w:val="38257F5B"/>
    <w:rsid w:val="3827F956"/>
    <w:rsid w:val="382E6DC6"/>
    <w:rsid w:val="3831E786"/>
    <w:rsid w:val="383C80F3"/>
    <w:rsid w:val="38534140"/>
    <w:rsid w:val="38596619"/>
    <w:rsid w:val="38658EC2"/>
    <w:rsid w:val="3866070C"/>
    <w:rsid w:val="3869DD10"/>
    <w:rsid w:val="3875E1E7"/>
    <w:rsid w:val="387C7ED7"/>
    <w:rsid w:val="387D2FDA"/>
    <w:rsid w:val="3882081B"/>
    <w:rsid w:val="3885A18B"/>
    <w:rsid w:val="38961D87"/>
    <w:rsid w:val="38AA1AF9"/>
    <w:rsid w:val="38B08E0B"/>
    <w:rsid w:val="38B0CE20"/>
    <w:rsid w:val="38B2BE83"/>
    <w:rsid w:val="38BCAA5B"/>
    <w:rsid w:val="38C32DBA"/>
    <w:rsid w:val="38C3C2AB"/>
    <w:rsid w:val="38C90691"/>
    <w:rsid w:val="38CABB0D"/>
    <w:rsid w:val="38CE7AAD"/>
    <w:rsid w:val="38DB2828"/>
    <w:rsid w:val="38E9C3F8"/>
    <w:rsid w:val="38EF81C4"/>
    <w:rsid w:val="38FB7F34"/>
    <w:rsid w:val="3910CB89"/>
    <w:rsid w:val="391786A8"/>
    <w:rsid w:val="391FF944"/>
    <w:rsid w:val="3928352D"/>
    <w:rsid w:val="392FE326"/>
    <w:rsid w:val="3935A8EA"/>
    <w:rsid w:val="3943A600"/>
    <w:rsid w:val="3946350A"/>
    <w:rsid w:val="394BFD48"/>
    <w:rsid w:val="394F0F55"/>
    <w:rsid w:val="39511627"/>
    <w:rsid w:val="3952C8A2"/>
    <w:rsid w:val="3952FF9A"/>
    <w:rsid w:val="3954C413"/>
    <w:rsid w:val="3961D14A"/>
    <w:rsid w:val="3964D0C6"/>
    <w:rsid w:val="3968EFFF"/>
    <w:rsid w:val="3969E24A"/>
    <w:rsid w:val="396A6CBB"/>
    <w:rsid w:val="396CEEF3"/>
    <w:rsid w:val="396CF87B"/>
    <w:rsid w:val="396F8E39"/>
    <w:rsid w:val="39757EDD"/>
    <w:rsid w:val="3976CDA4"/>
    <w:rsid w:val="397DBECB"/>
    <w:rsid w:val="398AF744"/>
    <w:rsid w:val="398BAABD"/>
    <w:rsid w:val="398ED818"/>
    <w:rsid w:val="3993010F"/>
    <w:rsid w:val="3994C0BD"/>
    <w:rsid w:val="39993ADC"/>
    <w:rsid w:val="39A11A0A"/>
    <w:rsid w:val="39A493B6"/>
    <w:rsid w:val="39A9C239"/>
    <w:rsid w:val="39B3BFF8"/>
    <w:rsid w:val="39B43164"/>
    <w:rsid w:val="39B467D3"/>
    <w:rsid w:val="39B5ED91"/>
    <w:rsid w:val="39C79919"/>
    <w:rsid w:val="39CD3A03"/>
    <w:rsid w:val="39CEA0FD"/>
    <w:rsid w:val="39D1600F"/>
    <w:rsid w:val="39D9EDC4"/>
    <w:rsid w:val="39EAA625"/>
    <w:rsid w:val="39F8A339"/>
    <w:rsid w:val="3A0EF95F"/>
    <w:rsid w:val="3A104F7A"/>
    <w:rsid w:val="3A1827B5"/>
    <w:rsid w:val="3A18B978"/>
    <w:rsid w:val="3A18F492"/>
    <w:rsid w:val="3A1D126B"/>
    <w:rsid w:val="3A212361"/>
    <w:rsid w:val="3A35AFC5"/>
    <w:rsid w:val="3A3D1808"/>
    <w:rsid w:val="3A454A77"/>
    <w:rsid w:val="3A47CFD1"/>
    <w:rsid w:val="3A4AB77B"/>
    <w:rsid w:val="3A50AE34"/>
    <w:rsid w:val="3A50BB18"/>
    <w:rsid w:val="3A636EDF"/>
    <w:rsid w:val="3A6AFF20"/>
    <w:rsid w:val="3A781121"/>
    <w:rsid w:val="3A82E0FC"/>
    <w:rsid w:val="3A8688E0"/>
    <w:rsid w:val="3A8B9F9B"/>
    <w:rsid w:val="3A8E1AC8"/>
    <w:rsid w:val="3A912E31"/>
    <w:rsid w:val="3AA20C71"/>
    <w:rsid w:val="3AA83CAB"/>
    <w:rsid w:val="3AB2AF2B"/>
    <w:rsid w:val="3AB3CFDA"/>
    <w:rsid w:val="3AB55343"/>
    <w:rsid w:val="3ABB664B"/>
    <w:rsid w:val="3ABCD266"/>
    <w:rsid w:val="3AC30B39"/>
    <w:rsid w:val="3AC5962F"/>
    <w:rsid w:val="3ACB091B"/>
    <w:rsid w:val="3ACCC2E7"/>
    <w:rsid w:val="3AD1C295"/>
    <w:rsid w:val="3AD4C1D2"/>
    <w:rsid w:val="3AD9CD90"/>
    <w:rsid w:val="3ADDC86A"/>
    <w:rsid w:val="3AE4EE03"/>
    <w:rsid w:val="3AE8A0B2"/>
    <w:rsid w:val="3AEB6D15"/>
    <w:rsid w:val="3AED7417"/>
    <w:rsid w:val="3AF1DEAF"/>
    <w:rsid w:val="3AF202F8"/>
    <w:rsid w:val="3AF779E5"/>
    <w:rsid w:val="3AFBE902"/>
    <w:rsid w:val="3AFE7D50"/>
    <w:rsid w:val="3B0CE1BD"/>
    <w:rsid w:val="3B2E87B5"/>
    <w:rsid w:val="3B2F4E8D"/>
    <w:rsid w:val="3B305AD3"/>
    <w:rsid w:val="3B326594"/>
    <w:rsid w:val="3B347D8F"/>
    <w:rsid w:val="3B46C5D7"/>
    <w:rsid w:val="3B48074C"/>
    <w:rsid w:val="3B661AC4"/>
    <w:rsid w:val="3B7BDE96"/>
    <w:rsid w:val="3B8037B1"/>
    <w:rsid w:val="3B80780B"/>
    <w:rsid w:val="3B89CCC2"/>
    <w:rsid w:val="3B8D7115"/>
    <w:rsid w:val="3B9B9FE9"/>
    <w:rsid w:val="3BA90778"/>
    <w:rsid w:val="3BAB37CC"/>
    <w:rsid w:val="3BB1176A"/>
    <w:rsid w:val="3BB22D7B"/>
    <w:rsid w:val="3BB8973F"/>
    <w:rsid w:val="3BBD89D6"/>
    <w:rsid w:val="3BBE2FE9"/>
    <w:rsid w:val="3BC3A2BC"/>
    <w:rsid w:val="3BC3CB16"/>
    <w:rsid w:val="3BC5F88C"/>
    <w:rsid w:val="3BC9F9D9"/>
    <w:rsid w:val="3BCD8697"/>
    <w:rsid w:val="3BD1DF0C"/>
    <w:rsid w:val="3BD5FF98"/>
    <w:rsid w:val="3BDE617C"/>
    <w:rsid w:val="3BDEEB77"/>
    <w:rsid w:val="3BF78E39"/>
    <w:rsid w:val="3BF94C44"/>
    <w:rsid w:val="3C0A8A89"/>
    <w:rsid w:val="3C0E4D8E"/>
    <w:rsid w:val="3C141612"/>
    <w:rsid w:val="3C14593A"/>
    <w:rsid w:val="3C1530AF"/>
    <w:rsid w:val="3C15EBF1"/>
    <w:rsid w:val="3C17506C"/>
    <w:rsid w:val="3C179854"/>
    <w:rsid w:val="3C184CC8"/>
    <w:rsid w:val="3C1A899A"/>
    <w:rsid w:val="3C271524"/>
    <w:rsid w:val="3C289EB5"/>
    <w:rsid w:val="3C332C71"/>
    <w:rsid w:val="3C4A627D"/>
    <w:rsid w:val="3C4DBCA5"/>
    <w:rsid w:val="3C53342D"/>
    <w:rsid w:val="3C594E40"/>
    <w:rsid w:val="3C605EE9"/>
    <w:rsid w:val="3C646C5D"/>
    <w:rsid w:val="3C6A6271"/>
    <w:rsid w:val="3C748241"/>
    <w:rsid w:val="3C75852A"/>
    <w:rsid w:val="3C7BA75D"/>
    <w:rsid w:val="3C7DE570"/>
    <w:rsid w:val="3C829C4A"/>
    <w:rsid w:val="3C83D4DC"/>
    <w:rsid w:val="3C85F078"/>
    <w:rsid w:val="3C8BAB03"/>
    <w:rsid w:val="3C8D533F"/>
    <w:rsid w:val="3C927E14"/>
    <w:rsid w:val="3C972D70"/>
    <w:rsid w:val="3C9EFC3B"/>
    <w:rsid w:val="3CA47829"/>
    <w:rsid w:val="3CC12C50"/>
    <w:rsid w:val="3CCD0EDE"/>
    <w:rsid w:val="3CD1770F"/>
    <w:rsid w:val="3CD2246F"/>
    <w:rsid w:val="3CD369AF"/>
    <w:rsid w:val="3CD4C832"/>
    <w:rsid w:val="3CE08032"/>
    <w:rsid w:val="3CE175C5"/>
    <w:rsid w:val="3CE20AD1"/>
    <w:rsid w:val="3CE51888"/>
    <w:rsid w:val="3CE710DA"/>
    <w:rsid w:val="3CF249DF"/>
    <w:rsid w:val="3CF99DDD"/>
    <w:rsid w:val="3D02AD7B"/>
    <w:rsid w:val="3D11B2B3"/>
    <w:rsid w:val="3D150DCD"/>
    <w:rsid w:val="3D153427"/>
    <w:rsid w:val="3D179917"/>
    <w:rsid w:val="3D1CDF57"/>
    <w:rsid w:val="3D26B412"/>
    <w:rsid w:val="3D2FD17B"/>
    <w:rsid w:val="3D311CA1"/>
    <w:rsid w:val="3D34A929"/>
    <w:rsid w:val="3D3A750B"/>
    <w:rsid w:val="3D3C6CA8"/>
    <w:rsid w:val="3D46B0C0"/>
    <w:rsid w:val="3D4F70FB"/>
    <w:rsid w:val="3D55B643"/>
    <w:rsid w:val="3D59EF46"/>
    <w:rsid w:val="3D5C3421"/>
    <w:rsid w:val="3D5FA547"/>
    <w:rsid w:val="3D5FD2FF"/>
    <w:rsid w:val="3D602845"/>
    <w:rsid w:val="3D60E2A8"/>
    <w:rsid w:val="3D8FC315"/>
    <w:rsid w:val="3D99CFF9"/>
    <w:rsid w:val="3DA38634"/>
    <w:rsid w:val="3DA606D0"/>
    <w:rsid w:val="3DAD87AF"/>
    <w:rsid w:val="3DAEC5BD"/>
    <w:rsid w:val="3DB17A0A"/>
    <w:rsid w:val="3DB69709"/>
    <w:rsid w:val="3DB7C658"/>
    <w:rsid w:val="3DBFDF54"/>
    <w:rsid w:val="3DD38B14"/>
    <w:rsid w:val="3DD7554A"/>
    <w:rsid w:val="3DD7F97A"/>
    <w:rsid w:val="3DE3FC9A"/>
    <w:rsid w:val="3DE4C0CC"/>
    <w:rsid w:val="3DF1A973"/>
    <w:rsid w:val="3DF7B2BE"/>
    <w:rsid w:val="3DFA9E1F"/>
    <w:rsid w:val="3DFEBE2A"/>
    <w:rsid w:val="3E08D757"/>
    <w:rsid w:val="3E09A7E3"/>
    <w:rsid w:val="3E0C8843"/>
    <w:rsid w:val="3E123CD9"/>
    <w:rsid w:val="3E1363A5"/>
    <w:rsid w:val="3E151933"/>
    <w:rsid w:val="3E226974"/>
    <w:rsid w:val="3E297F71"/>
    <w:rsid w:val="3E2DD565"/>
    <w:rsid w:val="3E322735"/>
    <w:rsid w:val="3E34B7BB"/>
    <w:rsid w:val="3E3EBD71"/>
    <w:rsid w:val="3E476603"/>
    <w:rsid w:val="3E4B50E7"/>
    <w:rsid w:val="3E4EAA68"/>
    <w:rsid w:val="3E549005"/>
    <w:rsid w:val="3E6431B7"/>
    <w:rsid w:val="3E6559FC"/>
    <w:rsid w:val="3E65CADC"/>
    <w:rsid w:val="3E673775"/>
    <w:rsid w:val="3E6B4F5C"/>
    <w:rsid w:val="3E6D8A1E"/>
    <w:rsid w:val="3E8627AD"/>
    <w:rsid w:val="3E872F03"/>
    <w:rsid w:val="3E874389"/>
    <w:rsid w:val="3E88335B"/>
    <w:rsid w:val="3E891988"/>
    <w:rsid w:val="3E8D7D11"/>
    <w:rsid w:val="3E9027A7"/>
    <w:rsid w:val="3E94C9FE"/>
    <w:rsid w:val="3EA17E57"/>
    <w:rsid w:val="3EA4611E"/>
    <w:rsid w:val="3EA60632"/>
    <w:rsid w:val="3EA64A51"/>
    <w:rsid w:val="3EA983A3"/>
    <w:rsid w:val="3EABA144"/>
    <w:rsid w:val="3EBADFDF"/>
    <w:rsid w:val="3ED25DD4"/>
    <w:rsid w:val="3ED46BE4"/>
    <w:rsid w:val="3ED85D09"/>
    <w:rsid w:val="3EDF504A"/>
    <w:rsid w:val="3EE1A97D"/>
    <w:rsid w:val="3EE89147"/>
    <w:rsid w:val="3EEA011B"/>
    <w:rsid w:val="3EEBEEC4"/>
    <w:rsid w:val="3EECB4C1"/>
    <w:rsid w:val="3EF00A38"/>
    <w:rsid w:val="3EF5185D"/>
    <w:rsid w:val="3EF776D7"/>
    <w:rsid w:val="3EFC89F9"/>
    <w:rsid w:val="3EFFDD7E"/>
    <w:rsid w:val="3F000A5E"/>
    <w:rsid w:val="3F10A5A9"/>
    <w:rsid w:val="3F1639D6"/>
    <w:rsid w:val="3F16BB34"/>
    <w:rsid w:val="3F1A1204"/>
    <w:rsid w:val="3F1DC6B3"/>
    <w:rsid w:val="3F29D34A"/>
    <w:rsid w:val="3F366D13"/>
    <w:rsid w:val="3F3EAFA5"/>
    <w:rsid w:val="3F401614"/>
    <w:rsid w:val="3F4DADAF"/>
    <w:rsid w:val="3F5208B9"/>
    <w:rsid w:val="3F52849F"/>
    <w:rsid w:val="3F576A24"/>
    <w:rsid w:val="3F705931"/>
    <w:rsid w:val="3F7B9E55"/>
    <w:rsid w:val="3F7ECBE0"/>
    <w:rsid w:val="3F82DD98"/>
    <w:rsid w:val="3F90A73A"/>
    <w:rsid w:val="3F99D273"/>
    <w:rsid w:val="3F9D2E4C"/>
    <w:rsid w:val="3FA0232D"/>
    <w:rsid w:val="3FB29938"/>
    <w:rsid w:val="3FB7AC8B"/>
    <w:rsid w:val="3FC4F401"/>
    <w:rsid w:val="3FD078AE"/>
    <w:rsid w:val="3FD23809"/>
    <w:rsid w:val="3FDB7BCE"/>
    <w:rsid w:val="3FDDC40E"/>
    <w:rsid w:val="3FEAE8ED"/>
    <w:rsid w:val="3FEBEB84"/>
    <w:rsid w:val="3FEFAF16"/>
    <w:rsid w:val="3FF40FCC"/>
    <w:rsid w:val="3FFC5881"/>
    <w:rsid w:val="3FFD753E"/>
    <w:rsid w:val="3FFF6DB3"/>
    <w:rsid w:val="400450B2"/>
    <w:rsid w:val="400734D5"/>
    <w:rsid w:val="400A569E"/>
    <w:rsid w:val="400E8FE9"/>
    <w:rsid w:val="401C5393"/>
    <w:rsid w:val="40257888"/>
    <w:rsid w:val="40280BDD"/>
    <w:rsid w:val="402C0B08"/>
    <w:rsid w:val="402D219A"/>
    <w:rsid w:val="403105CE"/>
    <w:rsid w:val="403A6D8E"/>
    <w:rsid w:val="403E23BF"/>
    <w:rsid w:val="4042C1F7"/>
    <w:rsid w:val="40431E7A"/>
    <w:rsid w:val="40482EA1"/>
    <w:rsid w:val="40586B33"/>
    <w:rsid w:val="4060568E"/>
    <w:rsid w:val="40611260"/>
    <w:rsid w:val="40653ADC"/>
    <w:rsid w:val="406633ED"/>
    <w:rsid w:val="40682BCB"/>
    <w:rsid w:val="4069E30D"/>
    <w:rsid w:val="406FB643"/>
    <w:rsid w:val="40768181"/>
    <w:rsid w:val="407B8E9A"/>
    <w:rsid w:val="407D82F5"/>
    <w:rsid w:val="40861DBB"/>
    <w:rsid w:val="4088C46B"/>
    <w:rsid w:val="408CFB51"/>
    <w:rsid w:val="4096E52D"/>
    <w:rsid w:val="40AA723C"/>
    <w:rsid w:val="40AA98ED"/>
    <w:rsid w:val="40B0CA06"/>
    <w:rsid w:val="40B13C62"/>
    <w:rsid w:val="40B49DD3"/>
    <w:rsid w:val="40BC3905"/>
    <w:rsid w:val="40C3136D"/>
    <w:rsid w:val="40CCBB59"/>
    <w:rsid w:val="40CD59E5"/>
    <w:rsid w:val="40CDD6BF"/>
    <w:rsid w:val="40D6C577"/>
    <w:rsid w:val="40DDB6CA"/>
    <w:rsid w:val="40F28274"/>
    <w:rsid w:val="4100D727"/>
    <w:rsid w:val="4101E3E2"/>
    <w:rsid w:val="4104573B"/>
    <w:rsid w:val="4105013A"/>
    <w:rsid w:val="41081282"/>
    <w:rsid w:val="410E97DE"/>
    <w:rsid w:val="411CAD74"/>
    <w:rsid w:val="411D7D7B"/>
    <w:rsid w:val="411F38E4"/>
    <w:rsid w:val="411FFE12"/>
    <w:rsid w:val="4125879D"/>
    <w:rsid w:val="41277FAB"/>
    <w:rsid w:val="413248D5"/>
    <w:rsid w:val="4132A2AE"/>
    <w:rsid w:val="41385642"/>
    <w:rsid w:val="41418E43"/>
    <w:rsid w:val="41469BEC"/>
    <w:rsid w:val="4147B20E"/>
    <w:rsid w:val="414DA813"/>
    <w:rsid w:val="4150A499"/>
    <w:rsid w:val="415BA6CA"/>
    <w:rsid w:val="415E496A"/>
    <w:rsid w:val="41630349"/>
    <w:rsid w:val="4166F824"/>
    <w:rsid w:val="416CAE42"/>
    <w:rsid w:val="416E166C"/>
    <w:rsid w:val="41762B7B"/>
    <w:rsid w:val="4183396D"/>
    <w:rsid w:val="4186B94E"/>
    <w:rsid w:val="4187A47F"/>
    <w:rsid w:val="41938050"/>
    <w:rsid w:val="41976E65"/>
    <w:rsid w:val="419AB329"/>
    <w:rsid w:val="41B1B342"/>
    <w:rsid w:val="41B36E31"/>
    <w:rsid w:val="41B41975"/>
    <w:rsid w:val="41B6D069"/>
    <w:rsid w:val="41B7E543"/>
    <w:rsid w:val="41BCC7C1"/>
    <w:rsid w:val="41BDB4BE"/>
    <w:rsid w:val="41BE1965"/>
    <w:rsid w:val="41CFA731"/>
    <w:rsid w:val="41D032EA"/>
    <w:rsid w:val="41D1AE4C"/>
    <w:rsid w:val="41DD1090"/>
    <w:rsid w:val="41E67635"/>
    <w:rsid w:val="41E6F30D"/>
    <w:rsid w:val="41E74082"/>
    <w:rsid w:val="41FA0AF3"/>
    <w:rsid w:val="41FC8ACC"/>
    <w:rsid w:val="4204463C"/>
    <w:rsid w:val="4208199B"/>
    <w:rsid w:val="420C7012"/>
    <w:rsid w:val="421214F9"/>
    <w:rsid w:val="42145AF1"/>
    <w:rsid w:val="421E3D46"/>
    <w:rsid w:val="4225FC8C"/>
    <w:rsid w:val="422C7CBA"/>
    <w:rsid w:val="42326BAC"/>
    <w:rsid w:val="4234382A"/>
    <w:rsid w:val="4234CA5D"/>
    <w:rsid w:val="423E581A"/>
    <w:rsid w:val="4243E75C"/>
    <w:rsid w:val="424487C5"/>
    <w:rsid w:val="42455BEA"/>
    <w:rsid w:val="4246429D"/>
    <w:rsid w:val="4246EE5A"/>
    <w:rsid w:val="424D108A"/>
    <w:rsid w:val="4256845A"/>
    <w:rsid w:val="425A4B4B"/>
    <w:rsid w:val="425CF746"/>
    <w:rsid w:val="42754055"/>
    <w:rsid w:val="427B8FAC"/>
    <w:rsid w:val="427FF5EA"/>
    <w:rsid w:val="42832306"/>
    <w:rsid w:val="4283B180"/>
    <w:rsid w:val="428BF1E9"/>
    <w:rsid w:val="428D962B"/>
    <w:rsid w:val="4293E406"/>
    <w:rsid w:val="42956A0B"/>
    <w:rsid w:val="4299C845"/>
    <w:rsid w:val="4299DEE8"/>
    <w:rsid w:val="429A55BC"/>
    <w:rsid w:val="429C7548"/>
    <w:rsid w:val="429D7C12"/>
    <w:rsid w:val="42A565E8"/>
    <w:rsid w:val="42B361C8"/>
    <w:rsid w:val="42C1B9BC"/>
    <w:rsid w:val="42C1BC75"/>
    <w:rsid w:val="42C5076B"/>
    <w:rsid w:val="42C951C1"/>
    <w:rsid w:val="42D10AD1"/>
    <w:rsid w:val="42D4E7EF"/>
    <w:rsid w:val="42DBDC26"/>
    <w:rsid w:val="42F51562"/>
    <w:rsid w:val="42F76B1E"/>
    <w:rsid w:val="42F78A19"/>
    <w:rsid w:val="430429F9"/>
    <w:rsid w:val="430ED8CB"/>
    <w:rsid w:val="4319899A"/>
    <w:rsid w:val="431E81E3"/>
    <w:rsid w:val="43209C74"/>
    <w:rsid w:val="4320B9F8"/>
    <w:rsid w:val="432293E5"/>
    <w:rsid w:val="432DE283"/>
    <w:rsid w:val="43341EC5"/>
    <w:rsid w:val="43399A9B"/>
    <w:rsid w:val="43404BB5"/>
    <w:rsid w:val="43418616"/>
    <w:rsid w:val="434E9660"/>
    <w:rsid w:val="434F4942"/>
    <w:rsid w:val="4352A0CA"/>
    <w:rsid w:val="4357CC09"/>
    <w:rsid w:val="435A4246"/>
    <w:rsid w:val="435A827A"/>
    <w:rsid w:val="435D194A"/>
    <w:rsid w:val="435E6DDF"/>
    <w:rsid w:val="437724E1"/>
    <w:rsid w:val="437BEAFE"/>
    <w:rsid w:val="437C1C32"/>
    <w:rsid w:val="4384A779"/>
    <w:rsid w:val="43850471"/>
    <w:rsid w:val="43851367"/>
    <w:rsid w:val="4385D08F"/>
    <w:rsid w:val="438A609E"/>
    <w:rsid w:val="438F40F7"/>
    <w:rsid w:val="438F475B"/>
    <w:rsid w:val="4396B300"/>
    <w:rsid w:val="4399E54A"/>
    <w:rsid w:val="439A0BEC"/>
    <w:rsid w:val="43A6D535"/>
    <w:rsid w:val="43AA4A72"/>
    <w:rsid w:val="43B38207"/>
    <w:rsid w:val="43B531AB"/>
    <w:rsid w:val="43BD24CE"/>
    <w:rsid w:val="43BD506F"/>
    <w:rsid w:val="43C4A6BA"/>
    <w:rsid w:val="43C9433A"/>
    <w:rsid w:val="43D1DE55"/>
    <w:rsid w:val="43DA1700"/>
    <w:rsid w:val="43DCC139"/>
    <w:rsid w:val="43E246A9"/>
    <w:rsid w:val="43E600F1"/>
    <w:rsid w:val="43EE2D03"/>
    <w:rsid w:val="43F03115"/>
    <w:rsid w:val="4404108F"/>
    <w:rsid w:val="44049F24"/>
    <w:rsid w:val="4405A34C"/>
    <w:rsid w:val="4405C32C"/>
    <w:rsid w:val="4407F675"/>
    <w:rsid w:val="4407F9F8"/>
    <w:rsid w:val="44084156"/>
    <w:rsid w:val="441CC971"/>
    <w:rsid w:val="441D69A3"/>
    <w:rsid w:val="4422D2D6"/>
    <w:rsid w:val="442EB61A"/>
    <w:rsid w:val="4434C47F"/>
    <w:rsid w:val="44421B34"/>
    <w:rsid w:val="4453D3D7"/>
    <w:rsid w:val="44610229"/>
    <w:rsid w:val="4462FA5D"/>
    <w:rsid w:val="4463EE4A"/>
    <w:rsid w:val="44685F3C"/>
    <w:rsid w:val="44699513"/>
    <w:rsid w:val="44699F75"/>
    <w:rsid w:val="446BDE5D"/>
    <w:rsid w:val="446D4396"/>
    <w:rsid w:val="4471E219"/>
    <w:rsid w:val="44736EDE"/>
    <w:rsid w:val="4473FFAA"/>
    <w:rsid w:val="447CD686"/>
    <w:rsid w:val="4485D6DE"/>
    <w:rsid w:val="44870512"/>
    <w:rsid w:val="44921B45"/>
    <w:rsid w:val="449E36CA"/>
    <w:rsid w:val="44A2C14F"/>
    <w:rsid w:val="44AAA92C"/>
    <w:rsid w:val="44B1FF67"/>
    <w:rsid w:val="44B87F16"/>
    <w:rsid w:val="44BCF9A6"/>
    <w:rsid w:val="44BD38B2"/>
    <w:rsid w:val="44C01F7D"/>
    <w:rsid w:val="44C1AC2D"/>
    <w:rsid w:val="44C3A990"/>
    <w:rsid w:val="44C79E82"/>
    <w:rsid w:val="44CAA4D3"/>
    <w:rsid w:val="44DA116B"/>
    <w:rsid w:val="44DB0508"/>
    <w:rsid w:val="44DC518C"/>
    <w:rsid w:val="44E5EACA"/>
    <w:rsid w:val="44E6FDB4"/>
    <w:rsid w:val="44E95FE1"/>
    <w:rsid w:val="44ECB27D"/>
    <w:rsid w:val="44F65EB1"/>
    <w:rsid w:val="4501E6AB"/>
    <w:rsid w:val="4504FCC0"/>
    <w:rsid w:val="4505A446"/>
    <w:rsid w:val="4512BB35"/>
    <w:rsid w:val="45224591"/>
    <w:rsid w:val="4523C3BB"/>
    <w:rsid w:val="452680E7"/>
    <w:rsid w:val="4529EA3D"/>
    <w:rsid w:val="452CC451"/>
    <w:rsid w:val="452CDB83"/>
    <w:rsid w:val="4530694E"/>
    <w:rsid w:val="453075B8"/>
    <w:rsid w:val="453CD4B5"/>
    <w:rsid w:val="4541FBA1"/>
    <w:rsid w:val="4542B8D1"/>
    <w:rsid w:val="45457F58"/>
    <w:rsid w:val="454A7502"/>
    <w:rsid w:val="454AA97A"/>
    <w:rsid w:val="454AE08E"/>
    <w:rsid w:val="455295D1"/>
    <w:rsid w:val="456165C4"/>
    <w:rsid w:val="4569A7CD"/>
    <w:rsid w:val="456EFA9E"/>
    <w:rsid w:val="456FF169"/>
    <w:rsid w:val="4570BF9E"/>
    <w:rsid w:val="457A0C65"/>
    <w:rsid w:val="457FFE50"/>
    <w:rsid w:val="458E1D5A"/>
    <w:rsid w:val="45989A54"/>
    <w:rsid w:val="45994EF8"/>
    <w:rsid w:val="45A3C6D6"/>
    <w:rsid w:val="45A6999C"/>
    <w:rsid w:val="45ABD434"/>
    <w:rsid w:val="45AE7576"/>
    <w:rsid w:val="45B42F2D"/>
    <w:rsid w:val="45BC9DA7"/>
    <w:rsid w:val="45C842B3"/>
    <w:rsid w:val="45CA491B"/>
    <w:rsid w:val="45D42B0D"/>
    <w:rsid w:val="45D46F65"/>
    <w:rsid w:val="45D7CACB"/>
    <w:rsid w:val="45D8C75E"/>
    <w:rsid w:val="45DB042B"/>
    <w:rsid w:val="45E77EC4"/>
    <w:rsid w:val="45E82385"/>
    <w:rsid w:val="45ED5BE4"/>
    <w:rsid w:val="45EE3650"/>
    <w:rsid w:val="45FDD8AA"/>
    <w:rsid w:val="4605568B"/>
    <w:rsid w:val="4605B9F8"/>
    <w:rsid w:val="4606B835"/>
    <w:rsid w:val="460B4574"/>
    <w:rsid w:val="461C1F85"/>
    <w:rsid w:val="462D2C4E"/>
    <w:rsid w:val="462FA8D2"/>
    <w:rsid w:val="462FF626"/>
    <w:rsid w:val="464223AF"/>
    <w:rsid w:val="464381A3"/>
    <w:rsid w:val="464AA1B9"/>
    <w:rsid w:val="4652EC4E"/>
    <w:rsid w:val="4654C874"/>
    <w:rsid w:val="465A2136"/>
    <w:rsid w:val="465E819E"/>
    <w:rsid w:val="4660CFCF"/>
    <w:rsid w:val="4667C5D3"/>
    <w:rsid w:val="466E623B"/>
    <w:rsid w:val="4677F15D"/>
    <w:rsid w:val="467DCA51"/>
    <w:rsid w:val="4681F29F"/>
    <w:rsid w:val="4683CF03"/>
    <w:rsid w:val="46866D8B"/>
    <w:rsid w:val="46908905"/>
    <w:rsid w:val="469181B2"/>
    <w:rsid w:val="46A2414A"/>
    <w:rsid w:val="46A7EA39"/>
    <w:rsid w:val="46AFCBD9"/>
    <w:rsid w:val="46BCB429"/>
    <w:rsid w:val="46BCC870"/>
    <w:rsid w:val="46BE6668"/>
    <w:rsid w:val="46CA57BE"/>
    <w:rsid w:val="46D08EF2"/>
    <w:rsid w:val="46D2BF02"/>
    <w:rsid w:val="46D3AA6F"/>
    <w:rsid w:val="46E10071"/>
    <w:rsid w:val="46E49532"/>
    <w:rsid w:val="46E6FFAC"/>
    <w:rsid w:val="46EE1053"/>
    <w:rsid w:val="46EE4859"/>
    <w:rsid w:val="46F51A5B"/>
    <w:rsid w:val="46F700A9"/>
    <w:rsid w:val="46FC7D74"/>
    <w:rsid w:val="46FCCF8B"/>
    <w:rsid w:val="47087E2E"/>
    <w:rsid w:val="470D9C67"/>
    <w:rsid w:val="47128030"/>
    <w:rsid w:val="472591E0"/>
    <w:rsid w:val="4727F878"/>
    <w:rsid w:val="472882EA"/>
    <w:rsid w:val="4728AB22"/>
    <w:rsid w:val="472EBD1A"/>
    <w:rsid w:val="473545CD"/>
    <w:rsid w:val="4739E116"/>
    <w:rsid w:val="473EF18D"/>
    <w:rsid w:val="474FA99B"/>
    <w:rsid w:val="47534946"/>
    <w:rsid w:val="47625BAD"/>
    <w:rsid w:val="4765AC19"/>
    <w:rsid w:val="4765EE0F"/>
    <w:rsid w:val="476A9D2D"/>
    <w:rsid w:val="4779AEA1"/>
    <w:rsid w:val="477B1BFC"/>
    <w:rsid w:val="477B4D8B"/>
    <w:rsid w:val="477F6585"/>
    <w:rsid w:val="4782FB52"/>
    <w:rsid w:val="47954F03"/>
    <w:rsid w:val="479A30D3"/>
    <w:rsid w:val="47A09408"/>
    <w:rsid w:val="47AEC154"/>
    <w:rsid w:val="47BBC6CD"/>
    <w:rsid w:val="47C582C6"/>
    <w:rsid w:val="47CAC3B9"/>
    <w:rsid w:val="47CE8BCA"/>
    <w:rsid w:val="47D3F836"/>
    <w:rsid w:val="47D72592"/>
    <w:rsid w:val="47DAA559"/>
    <w:rsid w:val="47E3938D"/>
    <w:rsid w:val="47E50429"/>
    <w:rsid w:val="47E78D04"/>
    <w:rsid w:val="47EE14CD"/>
    <w:rsid w:val="47EEDEE2"/>
    <w:rsid w:val="47F27E9C"/>
    <w:rsid w:val="47F2AE65"/>
    <w:rsid w:val="47FB3FBB"/>
    <w:rsid w:val="47FFADC5"/>
    <w:rsid w:val="48043562"/>
    <w:rsid w:val="48085D9B"/>
    <w:rsid w:val="48125CB0"/>
    <w:rsid w:val="4815E788"/>
    <w:rsid w:val="481D2338"/>
    <w:rsid w:val="4833ABF7"/>
    <w:rsid w:val="48365534"/>
    <w:rsid w:val="483AB19B"/>
    <w:rsid w:val="483AC568"/>
    <w:rsid w:val="483DB2AE"/>
    <w:rsid w:val="483EF7D4"/>
    <w:rsid w:val="484375C4"/>
    <w:rsid w:val="48487304"/>
    <w:rsid w:val="4849350E"/>
    <w:rsid w:val="484CBDD8"/>
    <w:rsid w:val="48526375"/>
    <w:rsid w:val="4852CF08"/>
    <w:rsid w:val="485E17B5"/>
    <w:rsid w:val="486648F2"/>
    <w:rsid w:val="48669985"/>
    <w:rsid w:val="48686D7A"/>
    <w:rsid w:val="486D566D"/>
    <w:rsid w:val="487C0E56"/>
    <w:rsid w:val="48810CD9"/>
    <w:rsid w:val="48813067"/>
    <w:rsid w:val="48818E68"/>
    <w:rsid w:val="489530A0"/>
    <w:rsid w:val="489C7575"/>
    <w:rsid w:val="489D33A2"/>
    <w:rsid w:val="48AC48BE"/>
    <w:rsid w:val="48B26C4A"/>
    <w:rsid w:val="48B8B4AA"/>
    <w:rsid w:val="48BAF3D3"/>
    <w:rsid w:val="48BFF887"/>
    <w:rsid w:val="48C29ECF"/>
    <w:rsid w:val="48C2AB02"/>
    <w:rsid w:val="48C46E16"/>
    <w:rsid w:val="48C51B2E"/>
    <w:rsid w:val="48C980A0"/>
    <w:rsid w:val="48DB6798"/>
    <w:rsid w:val="48DF21BF"/>
    <w:rsid w:val="48E209F2"/>
    <w:rsid w:val="48E64106"/>
    <w:rsid w:val="48E717E1"/>
    <w:rsid w:val="48EBCFEF"/>
    <w:rsid w:val="48FE4546"/>
    <w:rsid w:val="490300B6"/>
    <w:rsid w:val="490E393E"/>
    <w:rsid w:val="490F77DA"/>
    <w:rsid w:val="491CB5B6"/>
    <w:rsid w:val="492923DB"/>
    <w:rsid w:val="49300D3E"/>
    <w:rsid w:val="49318987"/>
    <w:rsid w:val="4935AF75"/>
    <w:rsid w:val="4936521E"/>
    <w:rsid w:val="493DC860"/>
    <w:rsid w:val="49460E2F"/>
    <w:rsid w:val="494A9CF4"/>
    <w:rsid w:val="49580969"/>
    <w:rsid w:val="4959C500"/>
    <w:rsid w:val="495E302E"/>
    <w:rsid w:val="496456E6"/>
    <w:rsid w:val="4973C3CD"/>
    <w:rsid w:val="4976E3FF"/>
    <w:rsid w:val="49771A8C"/>
    <w:rsid w:val="497BF8B5"/>
    <w:rsid w:val="49803F65"/>
    <w:rsid w:val="49868D4F"/>
    <w:rsid w:val="4988BC4B"/>
    <w:rsid w:val="49890BCC"/>
    <w:rsid w:val="4992FA7C"/>
    <w:rsid w:val="499B5E5D"/>
    <w:rsid w:val="49A197EF"/>
    <w:rsid w:val="49A53AD0"/>
    <w:rsid w:val="49A595E3"/>
    <w:rsid w:val="49AA895D"/>
    <w:rsid w:val="49ABAB13"/>
    <w:rsid w:val="49AF65FA"/>
    <w:rsid w:val="49B28475"/>
    <w:rsid w:val="49B3D93D"/>
    <w:rsid w:val="49BBC856"/>
    <w:rsid w:val="49C20D07"/>
    <w:rsid w:val="49C99C75"/>
    <w:rsid w:val="49DEB05A"/>
    <w:rsid w:val="49DEBA11"/>
    <w:rsid w:val="49E5614A"/>
    <w:rsid w:val="49EFBD3D"/>
    <w:rsid w:val="49F43ED0"/>
    <w:rsid w:val="49F4BE19"/>
    <w:rsid w:val="49F6D55A"/>
    <w:rsid w:val="49F93298"/>
    <w:rsid w:val="49FC33A0"/>
    <w:rsid w:val="4A03DC47"/>
    <w:rsid w:val="4A062B61"/>
    <w:rsid w:val="4A062E76"/>
    <w:rsid w:val="4A1CC179"/>
    <w:rsid w:val="4A1DEBB6"/>
    <w:rsid w:val="4A283D18"/>
    <w:rsid w:val="4A28AC28"/>
    <w:rsid w:val="4A29D031"/>
    <w:rsid w:val="4A3A179C"/>
    <w:rsid w:val="4A4304D1"/>
    <w:rsid w:val="4A4DBD5D"/>
    <w:rsid w:val="4A5A054B"/>
    <w:rsid w:val="4A5F7366"/>
    <w:rsid w:val="4A62209D"/>
    <w:rsid w:val="4A635607"/>
    <w:rsid w:val="4A641B5D"/>
    <w:rsid w:val="4A6989E7"/>
    <w:rsid w:val="4A69E34D"/>
    <w:rsid w:val="4A6C65C9"/>
    <w:rsid w:val="4A6CFA7F"/>
    <w:rsid w:val="4A72B3DE"/>
    <w:rsid w:val="4A772AC3"/>
    <w:rsid w:val="4A813E92"/>
    <w:rsid w:val="4A88BB91"/>
    <w:rsid w:val="4A8948F7"/>
    <w:rsid w:val="4A897A43"/>
    <w:rsid w:val="4A970489"/>
    <w:rsid w:val="4A9733D3"/>
    <w:rsid w:val="4A9A84E6"/>
    <w:rsid w:val="4A9ADEF5"/>
    <w:rsid w:val="4AA069EF"/>
    <w:rsid w:val="4AA148A5"/>
    <w:rsid w:val="4AA1541B"/>
    <w:rsid w:val="4AA1582B"/>
    <w:rsid w:val="4AA17D2A"/>
    <w:rsid w:val="4AA299AA"/>
    <w:rsid w:val="4AA471B0"/>
    <w:rsid w:val="4AA7899D"/>
    <w:rsid w:val="4AAAF024"/>
    <w:rsid w:val="4AAB7C96"/>
    <w:rsid w:val="4AAC92BA"/>
    <w:rsid w:val="4AAE42FB"/>
    <w:rsid w:val="4AB5B1D3"/>
    <w:rsid w:val="4ABF1824"/>
    <w:rsid w:val="4AC0C4CD"/>
    <w:rsid w:val="4AC3CAE2"/>
    <w:rsid w:val="4AC5BEEF"/>
    <w:rsid w:val="4AC683EB"/>
    <w:rsid w:val="4ACC592D"/>
    <w:rsid w:val="4ADFD83B"/>
    <w:rsid w:val="4AE3D481"/>
    <w:rsid w:val="4AEEFE65"/>
    <w:rsid w:val="4AEF20EC"/>
    <w:rsid w:val="4AF218F5"/>
    <w:rsid w:val="4AFC0EB2"/>
    <w:rsid w:val="4B0C0CA7"/>
    <w:rsid w:val="4B0F942E"/>
    <w:rsid w:val="4B118281"/>
    <w:rsid w:val="4B1411AE"/>
    <w:rsid w:val="4B18E317"/>
    <w:rsid w:val="4B1F2DC6"/>
    <w:rsid w:val="4B2644FE"/>
    <w:rsid w:val="4B28F374"/>
    <w:rsid w:val="4B374E87"/>
    <w:rsid w:val="4B3AD090"/>
    <w:rsid w:val="4B41D35E"/>
    <w:rsid w:val="4B425235"/>
    <w:rsid w:val="4B456D9D"/>
    <w:rsid w:val="4B55BCC2"/>
    <w:rsid w:val="4B57FC0B"/>
    <w:rsid w:val="4B62DDEE"/>
    <w:rsid w:val="4B652F19"/>
    <w:rsid w:val="4B6D6E14"/>
    <w:rsid w:val="4B6D8F3F"/>
    <w:rsid w:val="4B71E579"/>
    <w:rsid w:val="4B78A601"/>
    <w:rsid w:val="4B7D0647"/>
    <w:rsid w:val="4B814B71"/>
    <w:rsid w:val="4B845430"/>
    <w:rsid w:val="4BA1C119"/>
    <w:rsid w:val="4BA2F1B8"/>
    <w:rsid w:val="4BAB25AF"/>
    <w:rsid w:val="4BB1BC8D"/>
    <w:rsid w:val="4BB88AE7"/>
    <w:rsid w:val="4BB9A225"/>
    <w:rsid w:val="4BCD8F71"/>
    <w:rsid w:val="4BD6F2F6"/>
    <w:rsid w:val="4BE5DA65"/>
    <w:rsid w:val="4BE77317"/>
    <w:rsid w:val="4BE7E7B2"/>
    <w:rsid w:val="4BEE92B6"/>
    <w:rsid w:val="4BFD100F"/>
    <w:rsid w:val="4C0474C9"/>
    <w:rsid w:val="4C078956"/>
    <w:rsid w:val="4C0B4CFC"/>
    <w:rsid w:val="4C13085A"/>
    <w:rsid w:val="4C166F4F"/>
    <w:rsid w:val="4C1AD201"/>
    <w:rsid w:val="4C1B05E2"/>
    <w:rsid w:val="4C1D2888"/>
    <w:rsid w:val="4C1F6C02"/>
    <w:rsid w:val="4C2B7C11"/>
    <w:rsid w:val="4C2D8E43"/>
    <w:rsid w:val="4C31F2D2"/>
    <w:rsid w:val="4C35613C"/>
    <w:rsid w:val="4C35DF51"/>
    <w:rsid w:val="4C384DB2"/>
    <w:rsid w:val="4C3C450D"/>
    <w:rsid w:val="4C3EF673"/>
    <w:rsid w:val="4C4299E5"/>
    <w:rsid w:val="4C462F58"/>
    <w:rsid w:val="4C4A64F9"/>
    <w:rsid w:val="4C4C23A5"/>
    <w:rsid w:val="4C5319BF"/>
    <w:rsid w:val="4C5A11EE"/>
    <w:rsid w:val="4C61D16A"/>
    <w:rsid w:val="4C69FDC7"/>
    <w:rsid w:val="4C6A049A"/>
    <w:rsid w:val="4C6CEBE2"/>
    <w:rsid w:val="4C76BDCA"/>
    <w:rsid w:val="4C7B08AF"/>
    <w:rsid w:val="4C7F016E"/>
    <w:rsid w:val="4C952CFE"/>
    <w:rsid w:val="4C9B1AC8"/>
    <w:rsid w:val="4CA2E8B1"/>
    <w:rsid w:val="4CA6640C"/>
    <w:rsid w:val="4CA88F6D"/>
    <w:rsid w:val="4CAB7390"/>
    <w:rsid w:val="4CAE927A"/>
    <w:rsid w:val="4CB2898B"/>
    <w:rsid w:val="4CB59F22"/>
    <w:rsid w:val="4CB5D9DC"/>
    <w:rsid w:val="4CBA096C"/>
    <w:rsid w:val="4CBD33E0"/>
    <w:rsid w:val="4CC06BF9"/>
    <w:rsid w:val="4CC0C408"/>
    <w:rsid w:val="4CC3B377"/>
    <w:rsid w:val="4CC5949A"/>
    <w:rsid w:val="4CC5A029"/>
    <w:rsid w:val="4CC728F9"/>
    <w:rsid w:val="4CD31EE8"/>
    <w:rsid w:val="4CDA6637"/>
    <w:rsid w:val="4CE0181F"/>
    <w:rsid w:val="4CE37F6A"/>
    <w:rsid w:val="4CE3FFB0"/>
    <w:rsid w:val="4CE7A3B1"/>
    <w:rsid w:val="4CED8180"/>
    <w:rsid w:val="4CEDD1D4"/>
    <w:rsid w:val="4CF08551"/>
    <w:rsid w:val="4CF6CC1C"/>
    <w:rsid w:val="4CF784C7"/>
    <w:rsid w:val="4CFD8E40"/>
    <w:rsid w:val="4CFD98D3"/>
    <w:rsid w:val="4CFEB664"/>
    <w:rsid w:val="4D00D94B"/>
    <w:rsid w:val="4D040D18"/>
    <w:rsid w:val="4D0B4971"/>
    <w:rsid w:val="4D13EE31"/>
    <w:rsid w:val="4D1468B9"/>
    <w:rsid w:val="4D168C49"/>
    <w:rsid w:val="4D190C70"/>
    <w:rsid w:val="4D20BA5A"/>
    <w:rsid w:val="4D24ED14"/>
    <w:rsid w:val="4D2643A4"/>
    <w:rsid w:val="4D309D44"/>
    <w:rsid w:val="4D3142D2"/>
    <w:rsid w:val="4D3A9BE2"/>
    <w:rsid w:val="4D3CAA73"/>
    <w:rsid w:val="4D457507"/>
    <w:rsid w:val="4D489174"/>
    <w:rsid w:val="4D4DFF5C"/>
    <w:rsid w:val="4D50B7F9"/>
    <w:rsid w:val="4D7858BC"/>
    <w:rsid w:val="4D791BFA"/>
    <w:rsid w:val="4D7E5589"/>
    <w:rsid w:val="4D863E4D"/>
    <w:rsid w:val="4D8A6577"/>
    <w:rsid w:val="4D92A363"/>
    <w:rsid w:val="4D9D7AB0"/>
    <w:rsid w:val="4D9EC2D6"/>
    <w:rsid w:val="4DA40112"/>
    <w:rsid w:val="4DA4068B"/>
    <w:rsid w:val="4DB7F1EF"/>
    <w:rsid w:val="4DBC5E60"/>
    <w:rsid w:val="4DBC70ED"/>
    <w:rsid w:val="4DBCD4B6"/>
    <w:rsid w:val="4DC5F578"/>
    <w:rsid w:val="4DCE9451"/>
    <w:rsid w:val="4DD9BA3A"/>
    <w:rsid w:val="4DDB45E5"/>
    <w:rsid w:val="4DDC0B2C"/>
    <w:rsid w:val="4DE14FF4"/>
    <w:rsid w:val="4DEE9C19"/>
    <w:rsid w:val="4DF26967"/>
    <w:rsid w:val="4DF56479"/>
    <w:rsid w:val="4DF96739"/>
    <w:rsid w:val="4E05428F"/>
    <w:rsid w:val="4E055C83"/>
    <w:rsid w:val="4E0714D8"/>
    <w:rsid w:val="4E0995CE"/>
    <w:rsid w:val="4E0D0465"/>
    <w:rsid w:val="4E151D47"/>
    <w:rsid w:val="4E1B0163"/>
    <w:rsid w:val="4E1B7543"/>
    <w:rsid w:val="4E1BEE04"/>
    <w:rsid w:val="4E25A57D"/>
    <w:rsid w:val="4E2958A8"/>
    <w:rsid w:val="4E3BEE80"/>
    <w:rsid w:val="4E437BC8"/>
    <w:rsid w:val="4E50BA6D"/>
    <w:rsid w:val="4E52B0CF"/>
    <w:rsid w:val="4E5D0539"/>
    <w:rsid w:val="4E5FAA7E"/>
    <w:rsid w:val="4E632EB9"/>
    <w:rsid w:val="4E68126C"/>
    <w:rsid w:val="4E6E8469"/>
    <w:rsid w:val="4E6F8974"/>
    <w:rsid w:val="4E75945F"/>
    <w:rsid w:val="4E827EF8"/>
    <w:rsid w:val="4E85B0C4"/>
    <w:rsid w:val="4E85D7CB"/>
    <w:rsid w:val="4E8AF711"/>
    <w:rsid w:val="4E9188B4"/>
    <w:rsid w:val="4E988321"/>
    <w:rsid w:val="4E9CC3AB"/>
    <w:rsid w:val="4EA0DA1A"/>
    <w:rsid w:val="4EAE2C70"/>
    <w:rsid w:val="4EB42D2E"/>
    <w:rsid w:val="4EB537EA"/>
    <w:rsid w:val="4EB64281"/>
    <w:rsid w:val="4EB998A0"/>
    <w:rsid w:val="4EC0BD75"/>
    <w:rsid w:val="4EC7E099"/>
    <w:rsid w:val="4ECAF49A"/>
    <w:rsid w:val="4ECFBC57"/>
    <w:rsid w:val="4ED7B49F"/>
    <w:rsid w:val="4EE730E9"/>
    <w:rsid w:val="4EEA2DF8"/>
    <w:rsid w:val="4EF2CFF5"/>
    <w:rsid w:val="4EF36CB2"/>
    <w:rsid w:val="4F14DBEE"/>
    <w:rsid w:val="4F16F5AD"/>
    <w:rsid w:val="4F1E5A79"/>
    <w:rsid w:val="4F23A707"/>
    <w:rsid w:val="4F264F86"/>
    <w:rsid w:val="4F281E36"/>
    <w:rsid w:val="4F2BABFF"/>
    <w:rsid w:val="4F3619AA"/>
    <w:rsid w:val="4F379081"/>
    <w:rsid w:val="4F3B282A"/>
    <w:rsid w:val="4F41C2D0"/>
    <w:rsid w:val="4F4A9E28"/>
    <w:rsid w:val="4F4E5B3F"/>
    <w:rsid w:val="4F5207EE"/>
    <w:rsid w:val="4F55F204"/>
    <w:rsid w:val="4F56897C"/>
    <w:rsid w:val="4F62ABE2"/>
    <w:rsid w:val="4F653063"/>
    <w:rsid w:val="4F6789CB"/>
    <w:rsid w:val="4F6B2518"/>
    <w:rsid w:val="4F6D5979"/>
    <w:rsid w:val="4F72F1A9"/>
    <w:rsid w:val="4F73AFA7"/>
    <w:rsid w:val="4F7834BA"/>
    <w:rsid w:val="4F7B0D53"/>
    <w:rsid w:val="4F7F3937"/>
    <w:rsid w:val="4F80C777"/>
    <w:rsid w:val="4F80F1D1"/>
    <w:rsid w:val="4F918903"/>
    <w:rsid w:val="4F9A0634"/>
    <w:rsid w:val="4F9BB33C"/>
    <w:rsid w:val="4F9C9D22"/>
    <w:rsid w:val="4F9D235C"/>
    <w:rsid w:val="4F9FE121"/>
    <w:rsid w:val="4FA62524"/>
    <w:rsid w:val="4FABE8DD"/>
    <w:rsid w:val="4FB59ADF"/>
    <w:rsid w:val="4FB86C46"/>
    <w:rsid w:val="4FC83E11"/>
    <w:rsid w:val="4FCD79F8"/>
    <w:rsid w:val="4FCEF3A5"/>
    <w:rsid w:val="4FD0F7FD"/>
    <w:rsid w:val="4FD67A9C"/>
    <w:rsid w:val="4FE1CD05"/>
    <w:rsid w:val="4FE48F77"/>
    <w:rsid w:val="4FF5D581"/>
    <w:rsid w:val="4FF8DC2D"/>
    <w:rsid w:val="4FFB9371"/>
    <w:rsid w:val="4FFCDDA4"/>
    <w:rsid w:val="4FFDD501"/>
    <w:rsid w:val="500318BC"/>
    <w:rsid w:val="5003CBAD"/>
    <w:rsid w:val="5005AA45"/>
    <w:rsid w:val="5008879D"/>
    <w:rsid w:val="50092D09"/>
    <w:rsid w:val="5009A01C"/>
    <w:rsid w:val="500A76FD"/>
    <w:rsid w:val="5018AC85"/>
    <w:rsid w:val="501BA072"/>
    <w:rsid w:val="501E3745"/>
    <w:rsid w:val="5022F9B6"/>
    <w:rsid w:val="5023AFF4"/>
    <w:rsid w:val="50253B78"/>
    <w:rsid w:val="50291CEC"/>
    <w:rsid w:val="502BAC59"/>
    <w:rsid w:val="5035227C"/>
    <w:rsid w:val="503CB444"/>
    <w:rsid w:val="504BE1F2"/>
    <w:rsid w:val="504EB8C2"/>
    <w:rsid w:val="5055A6AE"/>
    <w:rsid w:val="5058222C"/>
    <w:rsid w:val="505D4763"/>
    <w:rsid w:val="505EC868"/>
    <w:rsid w:val="5069D858"/>
    <w:rsid w:val="506EF8E8"/>
    <w:rsid w:val="50722375"/>
    <w:rsid w:val="507426E8"/>
    <w:rsid w:val="507D22B5"/>
    <w:rsid w:val="50813565"/>
    <w:rsid w:val="5082254F"/>
    <w:rsid w:val="508BCF04"/>
    <w:rsid w:val="508CE0DE"/>
    <w:rsid w:val="50964744"/>
    <w:rsid w:val="50981D83"/>
    <w:rsid w:val="50A670D8"/>
    <w:rsid w:val="50AA5518"/>
    <w:rsid w:val="50AACF63"/>
    <w:rsid w:val="50B8CB5D"/>
    <w:rsid w:val="50C6C79D"/>
    <w:rsid w:val="50C8838C"/>
    <w:rsid w:val="50C96D7C"/>
    <w:rsid w:val="50CAF699"/>
    <w:rsid w:val="50E0EEC3"/>
    <w:rsid w:val="50E29889"/>
    <w:rsid w:val="50E6797D"/>
    <w:rsid w:val="50F229C6"/>
    <w:rsid w:val="50F668BD"/>
    <w:rsid w:val="50F7E423"/>
    <w:rsid w:val="50F914F2"/>
    <w:rsid w:val="50FEC628"/>
    <w:rsid w:val="51014009"/>
    <w:rsid w:val="5107EA7F"/>
    <w:rsid w:val="51090694"/>
    <w:rsid w:val="511A0522"/>
    <w:rsid w:val="51229ED6"/>
    <w:rsid w:val="512B3FD2"/>
    <w:rsid w:val="512D819F"/>
    <w:rsid w:val="512DFE85"/>
    <w:rsid w:val="512FD585"/>
    <w:rsid w:val="5145C4A6"/>
    <w:rsid w:val="514CFFD4"/>
    <w:rsid w:val="51616B6E"/>
    <w:rsid w:val="5162A145"/>
    <w:rsid w:val="5171C123"/>
    <w:rsid w:val="51721F92"/>
    <w:rsid w:val="51732C40"/>
    <w:rsid w:val="517F3183"/>
    <w:rsid w:val="517F45EA"/>
    <w:rsid w:val="5182935D"/>
    <w:rsid w:val="5189ED73"/>
    <w:rsid w:val="518A77FC"/>
    <w:rsid w:val="519C1220"/>
    <w:rsid w:val="51A6900B"/>
    <w:rsid w:val="51ADF17D"/>
    <w:rsid w:val="51AE1476"/>
    <w:rsid w:val="51B28F26"/>
    <w:rsid w:val="51B82237"/>
    <w:rsid w:val="51BAD5DA"/>
    <w:rsid w:val="51BADE70"/>
    <w:rsid w:val="51BBB95C"/>
    <w:rsid w:val="51C083BB"/>
    <w:rsid w:val="51C60B55"/>
    <w:rsid w:val="51D3D7AA"/>
    <w:rsid w:val="51D7FD6D"/>
    <w:rsid w:val="51E53C6A"/>
    <w:rsid w:val="51E6A567"/>
    <w:rsid w:val="51E93DB3"/>
    <w:rsid w:val="51EAE4DB"/>
    <w:rsid w:val="51F03E24"/>
    <w:rsid w:val="51F28369"/>
    <w:rsid w:val="51F8CE5C"/>
    <w:rsid w:val="51FE22DA"/>
    <w:rsid w:val="5200CEB0"/>
    <w:rsid w:val="52064C9A"/>
    <w:rsid w:val="52145EE9"/>
    <w:rsid w:val="52181ABA"/>
    <w:rsid w:val="521852F1"/>
    <w:rsid w:val="52193BF5"/>
    <w:rsid w:val="521AF3F6"/>
    <w:rsid w:val="5224291C"/>
    <w:rsid w:val="5231B885"/>
    <w:rsid w:val="523FB736"/>
    <w:rsid w:val="52468E4A"/>
    <w:rsid w:val="524DD0B0"/>
    <w:rsid w:val="524F787C"/>
    <w:rsid w:val="5252A7FC"/>
    <w:rsid w:val="52577553"/>
    <w:rsid w:val="5261FB42"/>
    <w:rsid w:val="526453ED"/>
    <w:rsid w:val="526F71E5"/>
    <w:rsid w:val="526F97E6"/>
    <w:rsid w:val="52812AA1"/>
    <w:rsid w:val="528500D2"/>
    <w:rsid w:val="5295AA55"/>
    <w:rsid w:val="5297395F"/>
    <w:rsid w:val="52A35765"/>
    <w:rsid w:val="52A5B1AE"/>
    <w:rsid w:val="52AB33C6"/>
    <w:rsid w:val="52ADA610"/>
    <w:rsid w:val="52BBE1D6"/>
    <w:rsid w:val="52C3935B"/>
    <w:rsid w:val="52E5B77A"/>
    <w:rsid w:val="52E6C2F5"/>
    <w:rsid w:val="52F00A1B"/>
    <w:rsid w:val="52F1467B"/>
    <w:rsid w:val="52FFC114"/>
    <w:rsid w:val="53006AED"/>
    <w:rsid w:val="5308E4DD"/>
    <w:rsid w:val="530E3D57"/>
    <w:rsid w:val="5316CD67"/>
    <w:rsid w:val="5318139C"/>
    <w:rsid w:val="531FDD69"/>
    <w:rsid w:val="5320A6B7"/>
    <w:rsid w:val="532DCC36"/>
    <w:rsid w:val="533260B2"/>
    <w:rsid w:val="533A70E4"/>
    <w:rsid w:val="533CEAE1"/>
    <w:rsid w:val="534381D1"/>
    <w:rsid w:val="53503A00"/>
    <w:rsid w:val="535589DD"/>
    <w:rsid w:val="5367051E"/>
    <w:rsid w:val="5372AEE5"/>
    <w:rsid w:val="5372BF2D"/>
    <w:rsid w:val="537AA1BD"/>
    <w:rsid w:val="537FF4BA"/>
    <w:rsid w:val="538988E2"/>
    <w:rsid w:val="53907C10"/>
    <w:rsid w:val="539219AC"/>
    <w:rsid w:val="539D35F2"/>
    <w:rsid w:val="53A27539"/>
    <w:rsid w:val="53A61954"/>
    <w:rsid w:val="53A838EC"/>
    <w:rsid w:val="53A900FE"/>
    <w:rsid w:val="53B0D94D"/>
    <w:rsid w:val="53B1CB9F"/>
    <w:rsid w:val="53B35C31"/>
    <w:rsid w:val="53B695E8"/>
    <w:rsid w:val="53B93F71"/>
    <w:rsid w:val="53BA22CC"/>
    <w:rsid w:val="53CA8706"/>
    <w:rsid w:val="53D22AAD"/>
    <w:rsid w:val="53D23C70"/>
    <w:rsid w:val="53D7A58B"/>
    <w:rsid w:val="53DC6786"/>
    <w:rsid w:val="53E0C75B"/>
    <w:rsid w:val="53E78D88"/>
    <w:rsid w:val="53E910E9"/>
    <w:rsid w:val="53E9F940"/>
    <w:rsid w:val="53EE59C1"/>
    <w:rsid w:val="53F49049"/>
    <w:rsid w:val="540D7FD8"/>
    <w:rsid w:val="540F9CDA"/>
    <w:rsid w:val="5413566D"/>
    <w:rsid w:val="5419F87B"/>
    <w:rsid w:val="542620D8"/>
    <w:rsid w:val="5427B948"/>
    <w:rsid w:val="543AAF89"/>
    <w:rsid w:val="54400F7C"/>
    <w:rsid w:val="54420787"/>
    <w:rsid w:val="544396F7"/>
    <w:rsid w:val="544EA0E5"/>
    <w:rsid w:val="5451EDB6"/>
    <w:rsid w:val="545A832D"/>
    <w:rsid w:val="5469C055"/>
    <w:rsid w:val="546A80AE"/>
    <w:rsid w:val="546AA05E"/>
    <w:rsid w:val="5476159A"/>
    <w:rsid w:val="547FD973"/>
    <w:rsid w:val="54886410"/>
    <w:rsid w:val="548A700E"/>
    <w:rsid w:val="548B9C91"/>
    <w:rsid w:val="5493DA0C"/>
    <w:rsid w:val="54957F05"/>
    <w:rsid w:val="54967236"/>
    <w:rsid w:val="549FD0F4"/>
    <w:rsid w:val="54A020B8"/>
    <w:rsid w:val="54A67C04"/>
    <w:rsid w:val="54AAAA90"/>
    <w:rsid w:val="54BCB31E"/>
    <w:rsid w:val="54BD91B7"/>
    <w:rsid w:val="54C2C024"/>
    <w:rsid w:val="54CE0B7B"/>
    <w:rsid w:val="54D4E80B"/>
    <w:rsid w:val="54D78F1A"/>
    <w:rsid w:val="54DF843E"/>
    <w:rsid w:val="54E56DF6"/>
    <w:rsid w:val="54E6EB69"/>
    <w:rsid w:val="54EB57CD"/>
    <w:rsid w:val="54EF1195"/>
    <w:rsid w:val="54EFC2F9"/>
    <w:rsid w:val="54F14674"/>
    <w:rsid w:val="54F1DADD"/>
    <w:rsid w:val="54FA9BBB"/>
    <w:rsid w:val="54FF365C"/>
    <w:rsid w:val="550507FD"/>
    <w:rsid w:val="550AF23B"/>
    <w:rsid w:val="550D432E"/>
    <w:rsid w:val="5511DD32"/>
    <w:rsid w:val="551A3280"/>
    <w:rsid w:val="551B09D1"/>
    <w:rsid w:val="551D3B23"/>
    <w:rsid w:val="551DE311"/>
    <w:rsid w:val="5531B547"/>
    <w:rsid w:val="5534B66A"/>
    <w:rsid w:val="55357025"/>
    <w:rsid w:val="553C61DF"/>
    <w:rsid w:val="55420ED8"/>
    <w:rsid w:val="5542FB63"/>
    <w:rsid w:val="5544094D"/>
    <w:rsid w:val="5547C6B7"/>
    <w:rsid w:val="5551C6F8"/>
    <w:rsid w:val="55531E05"/>
    <w:rsid w:val="555FB84E"/>
    <w:rsid w:val="55608A0F"/>
    <w:rsid w:val="556F3025"/>
    <w:rsid w:val="556FA0A8"/>
    <w:rsid w:val="5570E126"/>
    <w:rsid w:val="5577EA2C"/>
    <w:rsid w:val="55789781"/>
    <w:rsid w:val="55802C6D"/>
    <w:rsid w:val="5581FD24"/>
    <w:rsid w:val="5586CBC0"/>
    <w:rsid w:val="5593DDAE"/>
    <w:rsid w:val="559B8297"/>
    <w:rsid w:val="55A237F1"/>
    <w:rsid w:val="55A744AD"/>
    <w:rsid w:val="55AACF64"/>
    <w:rsid w:val="55B4574C"/>
    <w:rsid w:val="55B9DFAC"/>
    <w:rsid w:val="55BC0CF2"/>
    <w:rsid w:val="55C1FA25"/>
    <w:rsid w:val="55C71DE2"/>
    <w:rsid w:val="55CA063A"/>
    <w:rsid w:val="55CF5936"/>
    <w:rsid w:val="55DF81FB"/>
    <w:rsid w:val="55E6E57D"/>
    <w:rsid w:val="55E7971B"/>
    <w:rsid w:val="55F23C5D"/>
    <w:rsid w:val="55FAC467"/>
    <w:rsid w:val="55FAE9D9"/>
    <w:rsid w:val="55FD7E7F"/>
    <w:rsid w:val="560EC2B4"/>
    <w:rsid w:val="561211B2"/>
    <w:rsid w:val="5613A31B"/>
    <w:rsid w:val="561E660B"/>
    <w:rsid w:val="562067D4"/>
    <w:rsid w:val="562541E3"/>
    <w:rsid w:val="5631DBB7"/>
    <w:rsid w:val="56377C62"/>
    <w:rsid w:val="5639F818"/>
    <w:rsid w:val="563BB5D4"/>
    <w:rsid w:val="563E889F"/>
    <w:rsid w:val="5648E943"/>
    <w:rsid w:val="564C8F11"/>
    <w:rsid w:val="565246D5"/>
    <w:rsid w:val="5657B4C3"/>
    <w:rsid w:val="565F060F"/>
    <w:rsid w:val="5666D0B4"/>
    <w:rsid w:val="566CAA4D"/>
    <w:rsid w:val="566CD7E6"/>
    <w:rsid w:val="56734576"/>
    <w:rsid w:val="567E3B16"/>
    <w:rsid w:val="567FEA28"/>
    <w:rsid w:val="5680936B"/>
    <w:rsid w:val="56867857"/>
    <w:rsid w:val="56891C9D"/>
    <w:rsid w:val="568A6991"/>
    <w:rsid w:val="568EB3D2"/>
    <w:rsid w:val="568FE3CF"/>
    <w:rsid w:val="5692A7CC"/>
    <w:rsid w:val="56A947A0"/>
    <w:rsid w:val="56AB9808"/>
    <w:rsid w:val="56B20349"/>
    <w:rsid w:val="56B20CA6"/>
    <w:rsid w:val="56B937AB"/>
    <w:rsid w:val="56BDBA19"/>
    <w:rsid w:val="56CCD6F3"/>
    <w:rsid w:val="56E05B19"/>
    <w:rsid w:val="56F3BE39"/>
    <w:rsid w:val="56F7FF2A"/>
    <w:rsid w:val="5708B084"/>
    <w:rsid w:val="5709CB6F"/>
    <w:rsid w:val="570C9D87"/>
    <w:rsid w:val="571B2847"/>
    <w:rsid w:val="571C3681"/>
    <w:rsid w:val="5726A90D"/>
    <w:rsid w:val="57333172"/>
    <w:rsid w:val="573A107D"/>
    <w:rsid w:val="573CCAA3"/>
    <w:rsid w:val="573E384F"/>
    <w:rsid w:val="5745CA0B"/>
    <w:rsid w:val="57526EC0"/>
    <w:rsid w:val="5754B6AB"/>
    <w:rsid w:val="5755B00D"/>
    <w:rsid w:val="575B9712"/>
    <w:rsid w:val="5761C027"/>
    <w:rsid w:val="576AACD2"/>
    <w:rsid w:val="57731863"/>
    <w:rsid w:val="5774CB96"/>
    <w:rsid w:val="5775BEB9"/>
    <w:rsid w:val="577AF8F8"/>
    <w:rsid w:val="577D13C1"/>
    <w:rsid w:val="5781E164"/>
    <w:rsid w:val="578337FA"/>
    <w:rsid w:val="57854CB9"/>
    <w:rsid w:val="5786798A"/>
    <w:rsid w:val="578AE34C"/>
    <w:rsid w:val="578E0CBE"/>
    <w:rsid w:val="5793439F"/>
    <w:rsid w:val="57A2F158"/>
    <w:rsid w:val="57B9EDA6"/>
    <w:rsid w:val="57C226A6"/>
    <w:rsid w:val="57CB4AF6"/>
    <w:rsid w:val="57CE4473"/>
    <w:rsid w:val="57D2C3C6"/>
    <w:rsid w:val="57DACC2F"/>
    <w:rsid w:val="57E57BDE"/>
    <w:rsid w:val="57F364B8"/>
    <w:rsid w:val="57F78344"/>
    <w:rsid w:val="57F86DB8"/>
    <w:rsid w:val="57F8BF55"/>
    <w:rsid w:val="57FB45D3"/>
    <w:rsid w:val="5800E766"/>
    <w:rsid w:val="5814049E"/>
    <w:rsid w:val="5823775C"/>
    <w:rsid w:val="5839B6ED"/>
    <w:rsid w:val="584153FA"/>
    <w:rsid w:val="5848B644"/>
    <w:rsid w:val="5852800B"/>
    <w:rsid w:val="58535642"/>
    <w:rsid w:val="5859E64B"/>
    <w:rsid w:val="585E67D1"/>
    <w:rsid w:val="5863EF76"/>
    <w:rsid w:val="58676514"/>
    <w:rsid w:val="5871194B"/>
    <w:rsid w:val="587349DE"/>
    <w:rsid w:val="58768296"/>
    <w:rsid w:val="588C32B9"/>
    <w:rsid w:val="5893A145"/>
    <w:rsid w:val="5899365B"/>
    <w:rsid w:val="589B73A2"/>
    <w:rsid w:val="589E12BC"/>
    <w:rsid w:val="58A05D40"/>
    <w:rsid w:val="58A33EA3"/>
    <w:rsid w:val="58A79A8D"/>
    <w:rsid w:val="58A845DA"/>
    <w:rsid w:val="58AEA9CC"/>
    <w:rsid w:val="58AFFA5B"/>
    <w:rsid w:val="58B29125"/>
    <w:rsid w:val="58B48DE4"/>
    <w:rsid w:val="58C0419D"/>
    <w:rsid w:val="58CF24F5"/>
    <w:rsid w:val="58D1BE13"/>
    <w:rsid w:val="58D4C5AE"/>
    <w:rsid w:val="58D57693"/>
    <w:rsid w:val="58D6B8E5"/>
    <w:rsid w:val="58D750C2"/>
    <w:rsid w:val="58D8537C"/>
    <w:rsid w:val="58DB91AC"/>
    <w:rsid w:val="58DE0A3A"/>
    <w:rsid w:val="58E2C712"/>
    <w:rsid w:val="58E63FEB"/>
    <w:rsid w:val="58EB5D7C"/>
    <w:rsid w:val="58F06C25"/>
    <w:rsid w:val="58F091A1"/>
    <w:rsid w:val="58F4B328"/>
    <w:rsid w:val="58FB85F0"/>
    <w:rsid w:val="58FC4EB0"/>
    <w:rsid w:val="591B26AB"/>
    <w:rsid w:val="591B5927"/>
    <w:rsid w:val="592B55FC"/>
    <w:rsid w:val="593FD2FB"/>
    <w:rsid w:val="5948202C"/>
    <w:rsid w:val="594D1648"/>
    <w:rsid w:val="5956E6D0"/>
    <w:rsid w:val="595B6C0A"/>
    <w:rsid w:val="595D6E7F"/>
    <w:rsid w:val="596641BE"/>
    <w:rsid w:val="596E2139"/>
    <w:rsid w:val="5974C63D"/>
    <w:rsid w:val="597A716C"/>
    <w:rsid w:val="597D466D"/>
    <w:rsid w:val="597D61A7"/>
    <w:rsid w:val="597DAAF9"/>
    <w:rsid w:val="59859AE0"/>
    <w:rsid w:val="5989E797"/>
    <w:rsid w:val="598F87FA"/>
    <w:rsid w:val="59970EF5"/>
    <w:rsid w:val="599B37FA"/>
    <w:rsid w:val="599CB7C7"/>
    <w:rsid w:val="599EF150"/>
    <w:rsid w:val="59A0C28F"/>
    <w:rsid w:val="59A4B505"/>
    <w:rsid w:val="59A67F65"/>
    <w:rsid w:val="59AAAB0B"/>
    <w:rsid w:val="59AD57D5"/>
    <w:rsid w:val="59AE32F3"/>
    <w:rsid w:val="59B2414F"/>
    <w:rsid w:val="59BCAD9C"/>
    <w:rsid w:val="59CBF2AF"/>
    <w:rsid w:val="59D92667"/>
    <w:rsid w:val="59E37AFD"/>
    <w:rsid w:val="59E7A7EF"/>
    <w:rsid w:val="59EB1070"/>
    <w:rsid w:val="59EBAE69"/>
    <w:rsid w:val="59F164E0"/>
    <w:rsid w:val="59F8CA66"/>
    <w:rsid w:val="59FA4B17"/>
    <w:rsid w:val="59FF2CA0"/>
    <w:rsid w:val="5A154E1E"/>
    <w:rsid w:val="5A15B28C"/>
    <w:rsid w:val="5A1F0639"/>
    <w:rsid w:val="5A20C685"/>
    <w:rsid w:val="5A232E4E"/>
    <w:rsid w:val="5A245B0B"/>
    <w:rsid w:val="5A26F7F1"/>
    <w:rsid w:val="5A31722D"/>
    <w:rsid w:val="5A328033"/>
    <w:rsid w:val="5A32A590"/>
    <w:rsid w:val="5A349A47"/>
    <w:rsid w:val="5A390231"/>
    <w:rsid w:val="5A3BF028"/>
    <w:rsid w:val="5A406C09"/>
    <w:rsid w:val="5A416458"/>
    <w:rsid w:val="5A5698D3"/>
    <w:rsid w:val="5A652ABE"/>
    <w:rsid w:val="5A7398FC"/>
    <w:rsid w:val="5A76333E"/>
    <w:rsid w:val="5A7D5C5D"/>
    <w:rsid w:val="5A7E812A"/>
    <w:rsid w:val="5A8F7146"/>
    <w:rsid w:val="5A938019"/>
    <w:rsid w:val="5A94BFE5"/>
    <w:rsid w:val="5A9F579A"/>
    <w:rsid w:val="5AA98210"/>
    <w:rsid w:val="5AA987F4"/>
    <w:rsid w:val="5AAB676A"/>
    <w:rsid w:val="5AB0AA8E"/>
    <w:rsid w:val="5AB27A59"/>
    <w:rsid w:val="5AB96252"/>
    <w:rsid w:val="5ABE1A4C"/>
    <w:rsid w:val="5ABF6E5C"/>
    <w:rsid w:val="5AC65192"/>
    <w:rsid w:val="5AC651F0"/>
    <w:rsid w:val="5AD01F6C"/>
    <w:rsid w:val="5AD33945"/>
    <w:rsid w:val="5ADE8666"/>
    <w:rsid w:val="5ADEBBFF"/>
    <w:rsid w:val="5AE28AC2"/>
    <w:rsid w:val="5AE731BD"/>
    <w:rsid w:val="5AF656E5"/>
    <w:rsid w:val="5AFFE8E8"/>
    <w:rsid w:val="5B0AE9D2"/>
    <w:rsid w:val="5B225BA4"/>
    <w:rsid w:val="5B248D41"/>
    <w:rsid w:val="5B25200C"/>
    <w:rsid w:val="5B2D8B56"/>
    <w:rsid w:val="5B37FC40"/>
    <w:rsid w:val="5B3BA7B6"/>
    <w:rsid w:val="5B3C377A"/>
    <w:rsid w:val="5B3EFA03"/>
    <w:rsid w:val="5B53DFB8"/>
    <w:rsid w:val="5B54048E"/>
    <w:rsid w:val="5B613F3C"/>
    <w:rsid w:val="5B695B08"/>
    <w:rsid w:val="5B6A831D"/>
    <w:rsid w:val="5B6B2AFE"/>
    <w:rsid w:val="5B76EEAF"/>
    <w:rsid w:val="5B786903"/>
    <w:rsid w:val="5B7DA9E4"/>
    <w:rsid w:val="5B811EB6"/>
    <w:rsid w:val="5B816233"/>
    <w:rsid w:val="5B81DACE"/>
    <w:rsid w:val="5B86BEE1"/>
    <w:rsid w:val="5B8758C7"/>
    <w:rsid w:val="5B883AEE"/>
    <w:rsid w:val="5B88E553"/>
    <w:rsid w:val="5BA0092E"/>
    <w:rsid w:val="5BA05C5C"/>
    <w:rsid w:val="5BB0F7B6"/>
    <w:rsid w:val="5BBF8ED9"/>
    <w:rsid w:val="5BC7BBBF"/>
    <w:rsid w:val="5BE48873"/>
    <w:rsid w:val="5BE78E13"/>
    <w:rsid w:val="5BEAAFF9"/>
    <w:rsid w:val="5BEB0655"/>
    <w:rsid w:val="5BEE0820"/>
    <w:rsid w:val="5BF0558C"/>
    <w:rsid w:val="5BF0770D"/>
    <w:rsid w:val="5BF126F6"/>
    <w:rsid w:val="5BF80B47"/>
    <w:rsid w:val="5BFCA74A"/>
    <w:rsid w:val="5BFCCA24"/>
    <w:rsid w:val="5BFFD962"/>
    <w:rsid w:val="5C009122"/>
    <w:rsid w:val="5C00F778"/>
    <w:rsid w:val="5C011B7C"/>
    <w:rsid w:val="5C1E59F4"/>
    <w:rsid w:val="5C1EECC3"/>
    <w:rsid w:val="5C207BCE"/>
    <w:rsid w:val="5C283526"/>
    <w:rsid w:val="5C320B1F"/>
    <w:rsid w:val="5C38EDAF"/>
    <w:rsid w:val="5C414E20"/>
    <w:rsid w:val="5C4FE819"/>
    <w:rsid w:val="5C544793"/>
    <w:rsid w:val="5C568252"/>
    <w:rsid w:val="5C583970"/>
    <w:rsid w:val="5C59EAAD"/>
    <w:rsid w:val="5C5C951B"/>
    <w:rsid w:val="5C5D23B9"/>
    <w:rsid w:val="5C648274"/>
    <w:rsid w:val="5C701A18"/>
    <w:rsid w:val="5C714696"/>
    <w:rsid w:val="5C749849"/>
    <w:rsid w:val="5C7A8D85"/>
    <w:rsid w:val="5C7AB651"/>
    <w:rsid w:val="5C7DF4F4"/>
    <w:rsid w:val="5C88D9A3"/>
    <w:rsid w:val="5C922984"/>
    <w:rsid w:val="5C928092"/>
    <w:rsid w:val="5C96227E"/>
    <w:rsid w:val="5C9A0112"/>
    <w:rsid w:val="5C9DDFBC"/>
    <w:rsid w:val="5CA0A55C"/>
    <w:rsid w:val="5CAA74C9"/>
    <w:rsid w:val="5CACFC7E"/>
    <w:rsid w:val="5CAD1A43"/>
    <w:rsid w:val="5CB234C3"/>
    <w:rsid w:val="5CB546DF"/>
    <w:rsid w:val="5CB5B331"/>
    <w:rsid w:val="5CB93039"/>
    <w:rsid w:val="5CBF2596"/>
    <w:rsid w:val="5CD023DF"/>
    <w:rsid w:val="5CD9615D"/>
    <w:rsid w:val="5CE221EC"/>
    <w:rsid w:val="5CE301E8"/>
    <w:rsid w:val="5CE5F4E8"/>
    <w:rsid w:val="5CE7FDB9"/>
    <w:rsid w:val="5CE89426"/>
    <w:rsid w:val="5CED3220"/>
    <w:rsid w:val="5CEF4E79"/>
    <w:rsid w:val="5CF9EF15"/>
    <w:rsid w:val="5CFA7661"/>
    <w:rsid w:val="5CFE6C03"/>
    <w:rsid w:val="5D007C1A"/>
    <w:rsid w:val="5D037A23"/>
    <w:rsid w:val="5D0693C8"/>
    <w:rsid w:val="5D09E9EB"/>
    <w:rsid w:val="5D122E52"/>
    <w:rsid w:val="5D127739"/>
    <w:rsid w:val="5D1E1559"/>
    <w:rsid w:val="5D393082"/>
    <w:rsid w:val="5D3ED03E"/>
    <w:rsid w:val="5D49DC69"/>
    <w:rsid w:val="5D4E0D48"/>
    <w:rsid w:val="5D52D5FE"/>
    <w:rsid w:val="5D5AC904"/>
    <w:rsid w:val="5D5D5D3A"/>
    <w:rsid w:val="5D605986"/>
    <w:rsid w:val="5D60F267"/>
    <w:rsid w:val="5D6104A2"/>
    <w:rsid w:val="5D6685E4"/>
    <w:rsid w:val="5D6D9395"/>
    <w:rsid w:val="5D796EB9"/>
    <w:rsid w:val="5D7C5B0C"/>
    <w:rsid w:val="5D7C6655"/>
    <w:rsid w:val="5D7E253B"/>
    <w:rsid w:val="5D87FA90"/>
    <w:rsid w:val="5D8D7C04"/>
    <w:rsid w:val="5D9BBBBE"/>
    <w:rsid w:val="5D9C7EC0"/>
    <w:rsid w:val="5D9DECB4"/>
    <w:rsid w:val="5DA14C71"/>
    <w:rsid w:val="5DB223A9"/>
    <w:rsid w:val="5DB42445"/>
    <w:rsid w:val="5DB47E1C"/>
    <w:rsid w:val="5DB6EAED"/>
    <w:rsid w:val="5DB75CB4"/>
    <w:rsid w:val="5DC21C0B"/>
    <w:rsid w:val="5DC8964B"/>
    <w:rsid w:val="5DCA4FFD"/>
    <w:rsid w:val="5DCFB996"/>
    <w:rsid w:val="5DD05E89"/>
    <w:rsid w:val="5DD571A0"/>
    <w:rsid w:val="5DF2792C"/>
    <w:rsid w:val="5DF2B44D"/>
    <w:rsid w:val="5E09777B"/>
    <w:rsid w:val="5E0DF1E1"/>
    <w:rsid w:val="5E168F3C"/>
    <w:rsid w:val="5E16B30D"/>
    <w:rsid w:val="5E19F19E"/>
    <w:rsid w:val="5E1B9BD1"/>
    <w:rsid w:val="5E1C058A"/>
    <w:rsid w:val="5E20A99C"/>
    <w:rsid w:val="5E213077"/>
    <w:rsid w:val="5E246A40"/>
    <w:rsid w:val="5E257E93"/>
    <w:rsid w:val="5E258DF6"/>
    <w:rsid w:val="5E289BAD"/>
    <w:rsid w:val="5E29F98F"/>
    <w:rsid w:val="5E2B6080"/>
    <w:rsid w:val="5E3053C8"/>
    <w:rsid w:val="5E3F8EE0"/>
    <w:rsid w:val="5E4138FA"/>
    <w:rsid w:val="5E548C65"/>
    <w:rsid w:val="5E56D20A"/>
    <w:rsid w:val="5E59EDF9"/>
    <w:rsid w:val="5E5A9EB6"/>
    <w:rsid w:val="5E7028EA"/>
    <w:rsid w:val="5E727A40"/>
    <w:rsid w:val="5E731B20"/>
    <w:rsid w:val="5E7618AC"/>
    <w:rsid w:val="5E776616"/>
    <w:rsid w:val="5E7E8451"/>
    <w:rsid w:val="5E7FDA98"/>
    <w:rsid w:val="5E89018D"/>
    <w:rsid w:val="5E8CB973"/>
    <w:rsid w:val="5E91DC1E"/>
    <w:rsid w:val="5E9C121B"/>
    <w:rsid w:val="5E9E1A54"/>
    <w:rsid w:val="5EA54D8A"/>
    <w:rsid w:val="5EADED48"/>
    <w:rsid w:val="5EB88F05"/>
    <w:rsid w:val="5EB8E09D"/>
    <w:rsid w:val="5EB9B504"/>
    <w:rsid w:val="5EBF778B"/>
    <w:rsid w:val="5EBFC25E"/>
    <w:rsid w:val="5EC4998D"/>
    <w:rsid w:val="5EC58423"/>
    <w:rsid w:val="5EC73023"/>
    <w:rsid w:val="5ED8E4CB"/>
    <w:rsid w:val="5ED8ECA4"/>
    <w:rsid w:val="5ED9D0CA"/>
    <w:rsid w:val="5EE55466"/>
    <w:rsid w:val="5EEF2257"/>
    <w:rsid w:val="5EF06E6A"/>
    <w:rsid w:val="5EF471AF"/>
    <w:rsid w:val="5EFAD9A8"/>
    <w:rsid w:val="5F00DDF1"/>
    <w:rsid w:val="5F093774"/>
    <w:rsid w:val="5F0ABC6C"/>
    <w:rsid w:val="5F17F137"/>
    <w:rsid w:val="5F1A3210"/>
    <w:rsid w:val="5F1D5CA0"/>
    <w:rsid w:val="5F22A7A4"/>
    <w:rsid w:val="5F28D312"/>
    <w:rsid w:val="5F387ED1"/>
    <w:rsid w:val="5F4249D2"/>
    <w:rsid w:val="5F45391F"/>
    <w:rsid w:val="5F4CBC02"/>
    <w:rsid w:val="5F4D5B72"/>
    <w:rsid w:val="5F4DCE35"/>
    <w:rsid w:val="5F4F7372"/>
    <w:rsid w:val="5F508FA8"/>
    <w:rsid w:val="5F50EC3E"/>
    <w:rsid w:val="5F53FB77"/>
    <w:rsid w:val="5F5CFE0B"/>
    <w:rsid w:val="5F5FADA9"/>
    <w:rsid w:val="5F63D76E"/>
    <w:rsid w:val="5F69790A"/>
    <w:rsid w:val="5F72419F"/>
    <w:rsid w:val="5F782062"/>
    <w:rsid w:val="5F7CD22F"/>
    <w:rsid w:val="5F841388"/>
    <w:rsid w:val="5F91AF57"/>
    <w:rsid w:val="5F94928F"/>
    <w:rsid w:val="5F96A0C4"/>
    <w:rsid w:val="5F9B77C3"/>
    <w:rsid w:val="5F9C1E76"/>
    <w:rsid w:val="5FA5AADE"/>
    <w:rsid w:val="5FA6C1FB"/>
    <w:rsid w:val="5FACAFD0"/>
    <w:rsid w:val="5FAFF69F"/>
    <w:rsid w:val="5FBC7FED"/>
    <w:rsid w:val="5FBE94B0"/>
    <w:rsid w:val="5FC4FCE5"/>
    <w:rsid w:val="5FCA1662"/>
    <w:rsid w:val="5FCC2429"/>
    <w:rsid w:val="5FCEFA1C"/>
    <w:rsid w:val="5FCFF1A3"/>
    <w:rsid w:val="5FD0DB54"/>
    <w:rsid w:val="5FD9E6D7"/>
    <w:rsid w:val="5FDD643D"/>
    <w:rsid w:val="5FDE63FE"/>
    <w:rsid w:val="5FDE7C11"/>
    <w:rsid w:val="5FE3AED4"/>
    <w:rsid w:val="5FEC9F52"/>
    <w:rsid w:val="5FF17E3A"/>
    <w:rsid w:val="5FF59A8F"/>
    <w:rsid w:val="5FF9A9BB"/>
    <w:rsid w:val="600707B1"/>
    <w:rsid w:val="600BF94B"/>
    <w:rsid w:val="600F0CAD"/>
    <w:rsid w:val="60174E97"/>
    <w:rsid w:val="6027F0D9"/>
    <w:rsid w:val="6028A9D0"/>
    <w:rsid w:val="602AE968"/>
    <w:rsid w:val="602BB6E0"/>
    <w:rsid w:val="603783CF"/>
    <w:rsid w:val="603A6326"/>
    <w:rsid w:val="6047479C"/>
    <w:rsid w:val="6049BDA9"/>
    <w:rsid w:val="604D6DB7"/>
    <w:rsid w:val="60529E19"/>
    <w:rsid w:val="6057AA84"/>
    <w:rsid w:val="605A51F4"/>
    <w:rsid w:val="605A90DC"/>
    <w:rsid w:val="6064E708"/>
    <w:rsid w:val="606557C5"/>
    <w:rsid w:val="606C0CE5"/>
    <w:rsid w:val="606E0CBB"/>
    <w:rsid w:val="606F5665"/>
    <w:rsid w:val="608C80D0"/>
    <w:rsid w:val="60909B81"/>
    <w:rsid w:val="609C7552"/>
    <w:rsid w:val="609E58DB"/>
    <w:rsid w:val="60A0AC63"/>
    <w:rsid w:val="60A2218B"/>
    <w:rsid w:val="60A24F20"/>
    <w:rsid w:val="60A42957"/>
    <w:rsid w:val="60A65784"/>
    <w:rsid w:val="60A7726A"/>
    <w:rsid w:val="60B775BE"/>
    <w:rsid w:val="60B95060"/>
    <w:rsid w:val="60BB43E5"/>
    <w:rsid w:val="60BDCEE8"/>
    <w:rsid w:val="60BFDBDF"/>
    <w:rsid w:val="60CE975B"/>
    <w:rsid w:val="60D3FC8E"/>
    <w:rsid w:val="60DC1C24"/>
    <w:rsid w:val="60DCC9A2"/>
    <w:rsid w:val="60E088C5"/>
    <w:rsid w:val="60F360B3"/>
    <w:rsid w:val="60F3FF1D"/>
    <w:rsid w:val="60F542FC"/>
    <w:rsid w:val="60F7B4A8"/>
    <w:rsid w:val="60FB9E8A"/>
    <w:rsid w:val="610D5A43"/>
    <w:rsid w:val="6116FB17"/>
    <w:rsid w:val="611811C2"/>
    <w:rsid w:val="6118FEEA"/>
    <w:rsid w:val="61195BD1"/>
    <w:rsid w:val="61198AF5"/>
    <w:rsid w:val="6120164A"/>
    <w:rsid w:val="6120A957"/>
    <w:rsid w:val="61238903"/>
    <w:rsid w:val="61256E63"/>
    <w:rsid w:val="6129CFB8"/>
    <w:rsid w:val="612E1524"/>
    <w:rsid w:val="612E9855"/>
    <w:rsid w:val="612EE7C7"/>
    <w:rsid w:val="613AC100"/>
    <w:rsid w:val="613C9598"/>
    <w:rsid w:val="6142D9E3"/>
    <w:rsid w:val="61441283"/>
    <w:rsid w:val="614416E9"/>
    <w:rsid w:val="61468EC2"/>
    <w:rsid w:val="6150C8A5"/>
    <w:rsid w:val="6154745C"/>
    <w:rsid w:val="61579178"/>
    <w:rsid w:val="615A6474"/>
    <w:rsid w:val="616D180F"/>
    <w:rsid w:val="6172EC32"/>
    <w:rsid w:val="61733941"/>
    <w:rsid w:val="617BA144"/>
    <w:rsid w:val="617FEC6A"/>
    <w:rsid w:val="61841224"/>
    <w:rsid w:val="618E0ACA"/>
    <w:rsid w:val="61939A75"/>
    <w:rsid w:val="619D0EE2"/>
    <w:rsid w:val="61A3CE3C"/>
    <w:rsid w:val="61A47B3D"/>
    <w:rsid w:val="61C0D585"/>
    <w:rsid w:val="61C32207"/>
    <w:rsid w:val="61CDB85A"/>
    <w:rsid w:val="61D4E593"/>
    <w:rsid w:val="61D5D975"/>
    <w:rsid w:val="61D63387"/>
    <w:rsid w:val="61DBDBCA"/>
    <w:rsid w:val="61E0F9C7"/>
    <w:rsid w:val="61E12805"/>
    <w:rsid w:val="61F73624"/>
    <w:rsid w:val="620403D2"/>
    <w:rsid w:val="620F29BD"/>
    <w:rsid w:val="62149FEA"/>
    <w:rsid w:val="621B6191"/>
    <w:rsid w:val="621CC5CD"/>
    <w:rsid w:val="62264721"/>
    <w:rsid w:val="622FDDF4"/>
    <w:rsid w:val="6238AD3B"/>
    <w:rsid w:val="624AE256"/>
    <w:rsid w:val="6258D0C0"/>
    <w:rsid w:val="626081B1"/>
    <w:rsid w:val="626085C9"/>
    <w:rsid w:val="62739C78"/>
    <w:rsid w:val="6273CEF4"/>
    <w:rsid w:val="62746C9B"/>
    <w:rsid w:val="627A824C"/>
    <w:rsid w:val="627A9B1E"/>
    <w:rsid w:val="62873BE2"/>
    <w:rsid w:val="6287FF78"/>
    <w:rsid w:val="628D90E9"/>
    <w:rsid w:val="62A29DBA"/>
    <w:rsid w:val="62A44DC8"/>
    <w:rsid w:val="62B0C385"/>
    <w:rsid w:val="62B168C7"/>
    <w:rsid w:val="62BCCF86"/>
    <w:rsid w:val="62BE756B"/>
    <w:rsid w:val="62BFEEAE"/>
    <w:rsid w:val="62CCEBD7"/>
    <w:rsid w:val="62E1999C"/>
    <w:rsid w:val="62EA2430"/>
    <w:rsid w:val="62F92BA5"/>
    <w:rsid w:val="62FC2D21"/>
    <w:rsid w:val="62FCC0BA"/>
    <w:rsid w:val="63121F19"/>
    <w:rsid w:val="6313EC47"/>
    <w:rsid w:val="63187638"/>
    <w:rsid w:val="63244D7D"/>
    <w:rsid w:val="6330B23E"/>
    <w:rsid w:val="6331B659"/>
    <w:rsid w:val="6332EDF2"/>
    <w:rsid w:val="633CE707"/>
    <w:rsid w:val="63428D04"/>
    <w:rsid w:val="634BC3AA"/>
    <w:rsid w:val="635448BC"/>
    <w:rsid w:val="635B4513"/>
    <w:rsid w:val="635B910A"/>
    <w:rsid w:val="635D25EC"/>
    <w:rsid w:val="63646DC6"/>
    <w:rsid w:val="6364D6D6"/>
    <w:rsid w:val="636AF693"/>
    <w:rsid w:val="637203E8"/>
    <w:rsid w:val="63853DD4"/>
    <w:rsid w:val="6395E709"/>
    <w:rsid w:val="639BF29C"/>
    <w:rsid w:val="639C6EF4"/>
    <w:rsid w:val="63A36C75"/>
    <w:rsid w:val="63A52A04"/>
    <w:rsid w:val="63AC0648"/>
    <w:rsid w:val="63B6962D"/>
    <w:rsid w:val="63B8876D"/>
    <w:rsid w:val="63C6B015"/>
    <w:rsid w:val="63C71701"/>
    <w:rsid w:val="63CB4929"/>
    <w:rsid w:val="63CE988B"/>
    <w:rsid w:val="63CFFFCC"/>
    <w:rsid w:val="63D756FE"/>
    <w:rsid w:val="63D83E83"/>
    <w:rsid w:val="63DD3F08"/>
    <w:rsid w:val="63DDA75E"/>
    <w:rsid w:val="63E503CF"/>
    <w:rsid w:val="63E7515D"/>
    <w:rsid w:val="63F7CC61"/>
    <w:rsid w:val="63FBBEF2"/>
    <w:rsid w:val="640485D3"/>
    <w:rsid w:val="6414C2E6"/>
    <w:rsid w:val="6415BAF5"/>
    <w:rsid w:val="641EEEF9"/>
    <w:rsid w:val="643BBC0F"/>
    <w:rsid w:val="6443F51C"/>
    <w:rsid w:val="64444067"/>
    <w:rsid w:val="6444E5E1"/>
    <w:rsid w:val="6445EA39"/>
    <w:rsid w:val="644D0FCB"/>
    <w:rsid w:val="64582799"/>
    <w:rsid w:val="645B6997"/>
    <w:rsid w:val="645F12DA"/>
    <w:rsid w:val="645F660C"/>
    <w:rsid w:val="64667CB5"/>
    <w:rsid w:val="646AD40F"/>
    <w:rsid w:val="646ADD15"/>
    <w:rsid w:val="6472E2AF"/>
    <w:rsid w:val="64761FDC"/>
    <w:rsid w:val="648519A5"/>
    <w:rsid w:val="6486106E"/>
    <w:rsid w:val="648BE85E"/>
    <w:rsid w:val="648D2EF2"/>
    <w:rsid w:val="649A75E5"/>
    <w:rsid w:val="649B7CED"/>
    <w:rsid w:val="649EA415"/>
    <w:rsid w:val="64B05A93"/>
    <w:rsid w:val="64B635A4"/>
    <w:rsid w:val="64BB86AD"/>
    <w:rsid w:val="64C475F6"/>
    <w:rsid w:val="64C8B9AD"/>
    <w:rsid w:val="64C92D9F"/>
    <w:rsid w:val="64C94A31"/>
    <w:rsid w:val="64D396DA"/>
    <w:rsid w:val="64D62F42"/>
    <w:rsid w:val="64EE33F1"/>
    <w:rsid w:val="64EE7874"/>
    <w:rsid w:val="64F13638"/>
    <w:rsid w:val="64F141A2"/>
    <w:rsid w:val="64F3DB06"/>
    <w:rsid w:val="65039473"/>
    <w:rsid w:val="65041CDD"/>
    <w:rsid w:val="65068730"/>
    <w:rsid w:val="651056AA"/>
    <w:rsid w:val="65136B0B"/>
    <w:rsid w:val="651A88E8"/>
    <w:rsid w:val="651C609F"/>
    <w:rsid w:val="65258395"/>
    <w:rsid w:val="6528BD14"/>
    <w:rsid w:val="65292B89"/>
    <w:rsid w:val="652A1578"/>
    <w:rsid w:val="652B8739"/>
    <w:rsid w:val="652F88E0"/>
    <w:rsid w:val="653A77B9"/>
    <w:rsid w:val="653BF085"/>
    <w:rsid w:val="65409ED7"/>
    <w:rsid w:val="65509406"/>
    <w:rsid w:val="6550C268"/>
    <w:rsid w:val="655BA32A"/>
    <w:rsid w:val="65604766"/>
    <w:rsid w:val="65613AC4"/>
    <w:rsid w:val="6561EA57"/>
    <w:rsid w:val="65623A66"/>
    <w:rsid w:val="6562EFCE"/>
    <w:rsid w:val="656E81FF"/>
    <w:rsid w:val="6571698F"/>
    <w:rsid w:val="65915A8E"/>
    <w:rsid w:val="659CE72C"/>
    <w:rsid w:val="65A3DC20"/>
    <w:rsid w:val="65A6B249"/>
    <w:rsid w:val="65BB5D00"/>
    <w:rsid w:val="65C37CEF"/>
    <w:rsid w:val="65C57A6F"/>
    <w:rsid w:val="65D5415F"/>
    <w:rsid w:val="65DE5002"/>
    <w:rsid w:val="65E1D415"/>
    <w:rsid w:val="65E995C1"/>
    <w:rsid w:val="65F1784D"/>
    <w:rsid w:val="6605F830"/>
    <w:rsid w:val="66086027"/>
    <w:rsid w:val="660BF4BC"/>
    <w:rsid w:val="66192EC6"/>
    <w:rsid w:val="6630729E"/>
    <w:rsid w:val="6649B1AA"/>
    <w:rsid w:val="664B11FF"/>
    <w:rsid w:val="664DF00A"/>
    <w:rsid w:val="664EAD2E"/>
    <w:rsid w:val="66588A8A"/>
    <w:rsid w:val="665D51CF"/>
    <w:rsid w:val="6674F0DA"/>
    <w:rsid w:val="667B3ACF"/>
    <w:rsid w:val="667F5126"/>
    <w:rsid w:val="6688B30B"/>
    <w:rsid w:val="6689DECE"/>
    <w:rsid w:val="66941372"/>
    <w:rsid w:val="66967FDD"/>
    <w:rsid w:val="669EFFB1"/>
    <w:rsid w:val="66A59527"/>
    <w:rsid w:val="66BB8703"/>
    <w:rsid w:val="66BC9A4D"/>
    <w:rsid w:val="66C0CAB7"/>
    <w:rsid w:val="66C3668B"/>
    <w:rsid w:val="66C8ACFC"/>
    <w:rsid w:val="66C9D260"/>
    <w:rsid w:val="66CCE8E9"/>
    <w:rsid w:val="66D74366"/>
    <w:rsid w:val="66D8BCE5"/>
    <w:rsid w:val="66DB0D37"/>
    <w:rsid w:val="66EADC54"/>
    <w:rsid w:val="66EC23B7"/>
    <w:rsid w:val="66EC31FC"/>
    <w:rsid w:val="66FADA5F"/>
    <w:rsid w:val="670E3B4C"/>
    <w:rsid w:val="671517EB"/>
    <w:rsid w:val="67151E06"/>
    <w:rsid w:val="672A6CB1"/>
    <w:rsid w:val="672F1949"/>
    <w:rsid w:val="673771E6"/>
    <w:rsid w:val="6738EDB6"/>
    <w:rsid w:val="6739912A"/>
    <w:rsid w:val="67436106"/>
    <w:rsid w:val="674439BE"/>
    <w:rsid w:val="674581FD"/>
    <w:rsid w:val="6750E7AE"/>
    <w:rsid w:val="675288B5"/>
    <w:rsid w:val="67529ECD"/>
    <w:rsid w:val="6756BF4C"/>
    <w:rsid w:val="676592CD"/>
    <w:rsid w:val="67660975"/>
    <w:rsid w:val="6768EC90"/>
    <w:rsid w:val="676B23D0"/>
    <w:rsid w:val="676C0D7E"/>
    <w:rsid w:val="6771D9F0"/>
    <w:rsid w:val="677CB759"/>
    <w:rsid w:val="677EBF33"/>
    <w:rsid w:val="678461CA"/>
    <w:rsid w:val="67857956"/>
    <w:rsid w:val="678C76C6"/>
    <w:rsid w:val="6795B274"/>
    <w:rsid w:val="679BBC61"/>
    <w:rsid w:val="679C2095"/>
    <w:rsid w:val="67A14678"/>
    <w:rsid w:val="67A43088"/>
    <w:rsid w:val="67BD43B2"/>
    <w:rsid w:val="67BD7E89"/>
    <w:rsid w:val="67C24A0D"/>
    <w:rsid w:val="67C27D11"/>
    <w:rsid w:val="67C512DF"/>
    <w:rsid w:val="67DDF580"/>
    <w:rsid w:val="67EDA262"/>
    <w:rsid w:val="67EE7235"/>
    <w:rsid w:val="67F133E3"/>
    <w:rsid w:val="67F43F90"/>
    <w:rsid w:val="67F913D0"/>
    <w:rsid w:val="67F931DF"/>
    <w:rsid w:val="68015135"/>
    <w:rsid w:val="6805C51E"/>
    <w:rsid w:val="6813F336"/>
    <w:rsid w:val="6823D181"/>
    <w:rsid w:val="683F7ED5"/>
    <w:rsid w:val="683F9188"/>
    <w:rsid w:val="68401CE6"/>
    <w:rsid w:val="6851E8C3"/>
    <w:rsid w:val="685624DB"/>
    <w:rsid w:val="685C0669"/>
    <w:rsid w:val="685C65EC"/>
    <w:rsid w:val="686B6FE9"/>
    <w:rsid w:val="687A5A4A"/>
    <w:rsid w:val="687D8EF7"/>
    <w:rsid w:val="68856C4B"/>
    <w:rsid w:val="6888B4E9"/>
    <w:rsid w:val="68908310"/>
    <w:rsid w:val="6891B599"/>
    <w:rsid w:val="68920040"/>
    <w:rsid w:val="689718D7"/>
    <w:rsid w:val="68982418"/>
    <w:rsid w:val="6898ABE5"/>
    <w:rsid w:val="68A836A4"/>
    <w:rsid w:val="68AC9F25"/>
    <w:rsid w:val="68B1DC67"/>
    <w:rsid w:val="68B9712F"/>
    <w:rsid w:val="68BA5380"/>
    <w:rsid w:val="68BABE2F"/>
    <w:rsid w:val="68C1073E"/>
    <w:rsid w:val="68CB6654"/>
    <w:rsid w:val="68CBDEEF"/>
    <w:rsid w:val="68CC9F43"/>
    <w:rsid w:val="68CE2EA6"/>
    <w:rsid w:val="68D6EA56"/>
    <w:rsid w:val="68DC3AC8"/>
    <w:rsid w:val="68E04925"/>
    <w:rsid w:val="68E2974E"/>
    <w:rsid w:val="68E49718"/>
    <w:rsid w:val="68E8AFC7"/>
    <w:rsid w:val="68F55265"/>
    <w:rsid w:val="68F55518"/>
    <w:rsid w:val="68F5B67A"/>
    <w:rsid w:val="690F91BE"/>
    <w:rsid w:val="69172496"/>
    <w:rsid w:val="691DBAF0"/>
    <w:rsid w:val="691FCE86"/>
    <w:rsid w:val="69200D6E"/>
    <w:rsid w:val="6926D88C"/>
    <w:rsid w:val="692A0288"/>
    <w:rsid w:val="692FC20A"/>
    <w:rsid w:val="69335FEC"/>
    <w:rsid w:val="6937258C"/>
    <w:rsid w:val="694ADA1E"/>
    <w:rsid w:val="694EBFC1"/>
    <w:rsid w:val="69527EE3"/>
    <w:rsid w:val="695EE169"/>
    <w:rsid w:val="6964599D"/>
    <w:rsid w:val="696CEDF9"/>
    <w:rsid w:val="696D2823"/>
    <w:rsid w:val="697C07B8"/>
    <w:rsid w:val="697CE6AA"/>
    <w:rsid w:val="697E2A74"/>
    <w:rsid w:val="6984FAE0"/>
    <w:rsid w:val="69866A09"/>
    <w:rsid w:val="699CB869"/>
    <w:rsid w:val="69A07D5A"/>
    <w:rsid w:val="69A440F1"/>
    <w:rsid w:val="69CFFC42"/>
    <w:rsid w:val="69DA3817"/>
    <w:rsid w:val="69DC7B1A"/>
    <w:rsid w:val="69E08068"/>
    <w:rsid w:val="69E9BC1A"/>
    <w:rsid w:val="69EC31E4"/>
    <w:rsid w:val="69EC85C2"/>
    <w:rsid w:val="6A031EA3"/>
    <w:rsid w:val="6A0F7C33"/>
    <w:rsid w:val="6A10B5FA"/>
    <w:rsid w:val="6A18D17F"/>
    <w:rsid w:val="6A1C2801"/>
    <w:rsid w:val="6A1CD212"/>
    <w:rsid w:val="6A1D5052"/>
    <w:rsid w:val="6A39A7DA"/>
    <w:rsid w:val="6A3A8BDB"/>
    <w:rsid w:val="6A408CE0"/>
    <w:rsid w:val="6A40B352"/>
    <w:rsid w:val="6A4637B5"/>
    <w:rsid w:val="6A496393"/>
    <w:rsid w:val="6A4C6037"/>
    <w:rsid w:val="6A4E63C5"/>
    <w:rsid w:val="6A537743"/>
    <w:rsid w:val="6A5F957A"/>
    <w:rsid w:val="6A775D11"/>
    <w:rsid w:val="6A777136"/>
    <w:rsid w:val="6A798CF9"/>
    <w:rsid w:val="6A7BE51B"/>
    <w:rsid w:val="6A885AC0"/>
    <w:rsid w:val="6A8FD003"/>
    <w:rsid w:val="6A912579"/>
    <w:rsid w:val="6A9D8D9E"/>
    <w:rsid w:val="6AA33F81"/>
    <w:rsid w:val="6AAE1824"/>
    <w:rsid w:val="6AB5729F"/>
    <w:rsid w:val="6ABF184C"/>
    <w:rsid w:val="6AC44CC8"/>
    <w:rsid w:val="6AD7A7A7"/>
    <w:rsid w:val="6ADBE292"/>
    <w:rsid w:val="6ADF7914"/>
    <w:rsid w:val="6AE09652"/>
    <w:rsid w:val="6AEE45BC"/>
    <w:rsid w:val="6AEF8CAE"/>
    <w:rsid w:val="6AF081D9"/>
    <w:rsid w:val="6AF0BBFF"/>
    <w:rsid w:val="6AF67F2F"/>
    <w:rsid w:val="6AFE25B6"/>
    <w:rsid w:val="6B027E52"/>
    <w:rsid w:val="6B06CC52"/>
    <w:rsid w:val="6B078493"/>
    <w:rsid w:val="6B11530F"/>
    <w:rsid w:val="6B1E37C8"/>
    <w:rsid w:val="6B22293F"/>
    <w:rsid w:val="6B375EA2"/>
    <w:rsid w:val="6B3A31B6"/>
    <w:rsid w:val="6B3A9760"/>
    <w:rsid w:val="6B3C0EB2"/>
    <w:rsid w:val="6B3D8F41"/>
    <w:rsid w:val="6B417C81"/>
    <w:rsid w:val="6B4391EB"/>
    <w:rsid w:val="6B469AB4"/>
    <w:rsid w:val="6B4AD64F"/>
    <w:rsid w:val="6B4D3111"/>
    <w:rsid w:val="6B4EABF2"/>
    <w:rsid w:val="6B574822"/>
    <w:rsid w:val="6B5748EB"/>
    <w:rsid w:val="6B5CB75E"/>
    <w:rsid w:val="6B5F5AA1"/>
    <w:rsid w:val="6B60E1AD"/>
    <w:rsid w:val="6B674BB3"/>
    <w:rsid w:val="6B6CC543"/>
    <w:rsid w:val="6B7167A0"/>
    <w:rsid w:val="6B71905C"/>
    <w:rsid w:val="6B745D61"/>
    <w:rsid w:val="6B79BBCB"/>
    <w:rsid w:val="6B7E0CED"/>
    <w:rsid w:val="6B8180F7"/>
    <w:rsid w:val="6B8D0851"/>
    <w:rsid w:val="6B8D127C"/>
    <w:rsid w:val="6B962343"/>
    <w:rsid w:val="6B999EF1"/>
    <w:rsid w:val="6B9F3A42"/>
    <w:rsid w:val="6BA2DF05"/>
    <w:rsid w:val="6BA2FF69"/>
    <w:rsid w:val="6BA77233"/>
    <w:rsid w:val="6BACC6F2"/>
    <w:rsid w:val="6BAD0ADE"/>
    <w:rsid w:val="6BB0FC1A"/>
    <w:rsid w:val="6BC8557A"/>
    <w:rsid w:val="6BC88143"/>
    <w:rsid w:val="6BCDE469"/>
    <w:rsid w:val="6BD04E37"/>
    <w:rsid w:val="6BD3BA58"/>
    <w:rsid w:val="6BD57E7D"/>
    <w:rsid w:val="6BDCFB24"/>
    <w:rsid w:val="6BDF8946"/>
    <w:rsid w:val="6BE10B82"/>
    <w:rsid w:val="6BE16D9C"/>
    <w:rsid w:val="6BE1C459"/>
    <w:rsid w:val="6BE3081C"/>
    <w:rsid w:val="6BEF9DF1"/>
    <w:rsid w:val="6BF07F88"/>
    <w:rsid w:val="6BF678CB"/>
    <w:rsid w:val="6C0199B4"/>
    <w:rsid w:val="6C12B2D0"/>
    <w:rsid w:val="6C1B9396"/>
    <w:rsid w:val="6C1C2466"/>
    <w:rsid w:val="6C1E84DD"/>
    <w:rsid w:val="6C1FEA53"/>
    <w:rsid w:val="6C2318C5"/>
    <w:rsid w:val="6C294688"/>
    <w:rsid w:val="6C2E0A23"/>
    <w:rsid w:val="6C33464A"/>
    <w:rsid w:val="6C34C2AE"/>
    <w:rsid w:val="6C39F537"/>
    <w:rsid w:val="6C5EEAA9"/>
    <w:rsid w:val="6C651D26"/>
    <w:rsid w:val="6C7033F3"/>
    <w:rsid w:val="6C716B1A"/>
    <w:rsid w:val="6C71A1E4"/>
    <w:rsid w:val="6C76DD20"/>
    <w:rsid w:val="6C772F52"/>
    <w:rsid w:val="6C7C6DBD"/>
    <w:rsid w:val="6C82EBCA"/>
    <w:rsid w:val="6C853193"/>
    <w:rsid w:val="6C8A0351"/>
    <w:rsid w:val="6C8D2944"/>
    <w:rsid w:val="6C93989B"/>
    <w:rsid w:val="6C939A50"/>
    <w:rsid w:val="6C9E6CCD"/>
    <w:rsid w:val="6CAD8372"/>
    <w:rsid w:val="6CB346E7"/>
    <w:rsid w:val="6CBC19BF"/>
    <w:rsid w:val="6CBCFD81"/>
    <w:rsid w:val="6CC4B4C5"/>
    <w:rsid w:val="6CD60AE4"/>
    <w:rsid w:val="6CDAF87A"/>
    <w:rsid w:val="6CDE8056"/>
    <w:rsid w:val="6CE78116"/>
    <w:rsid w:val="6CF0D006"/>
    <w:rsid w:val="6CFFE902"/>
    <w:rsid w:val="6D041F7F"/>
    <w:rsid w:val="6D0719A2"/>
    <w:rsid w:val="6D0746AD"/>
    <w:rsid w:val="6D18B614"/>
    <w:rsid w:val="6D1E13B5"/>
    <w:rsid w:val="6D25D560"/>
    <w:rsid w:val="6D2DD7E4"/>
    <w:rsid w:val="6D34944F"/>
    <w:rsid w:val="6D34B110"/>
    <w:rsid w:val="6D388704"/>
    <w:rsid w:val="6D4A4EBB"/>
    <w:rsid w:val="6D4AB51D"/>
    <w:rsid w:val="6D4B7BD2"/>
    <w:rsid w:val="6D50B881"/>
    <w:rsid w:val="6D532D76"/>
    <w:rsid w:val="6D57C06D"/>
    <w:rsid w:val="6D5DE167"/>
    <w:rsid w:val="6D661B91"/>
    <w:rsid w:val="6D6B4015"/>
    <w:rsid w:val="6D79013D"/>
    <w:rsid w:val="6D839F93"/>
    <w:rsid w:val="6D88589C"/>
    <w:rsid w:val="6D8995C1"/>
    <w:rsid w:val="6D89A83C"/>
    <w:rsid w:val="6D8BDA36"/>
    <w:rsid w:val="6D8C8825"/>
    <w:rsid w:val="6D8D8B09"/>
    <w:rsid w:val="6D92C5CA"/>
    <w:rsid w:val="6D99EEB8"/>
    <w:rsid w:val="6D9BD5F9"/>
    <w:rsid w:val="6D9FA5B0"/>
    <w:rsid w:val="6DA8DEFF"/>
    <w:rsid w:val="6DA99D37"/>
    <w:rsid w:val="6DB31A6D"/>
    <w:rsid w:val="6DB5E523"/>
    <w:rsid w:val="6DB9A1F8"/>
    <w:rsid w:val="6DBDA8F4"/>
    <w:rsid w:val="6DBF6D9A"/>
    <w:rsid w:val="6DC45ABE"/>
    <w:rsid w:val="6DC673FA"/>
    <w:rsid w:val="6DCB4E0A"/>
    <w:rsid w:val="6DCCE244"/>
    <w:rsid w:val="6DD02D53"/>
    <w:rsid w:val="6DD86E71"/>
    <w:rsid w:val="6DD8C0B2"/>
    <w:rsid w:val="6DE302E1"/>
    <w:rsid w:val="6DFAD250"/>
    <w:rsid w:val="6E0489C5"/>
    <w:rsid w:val="6E0911BF"/>
    <w:rsid w:val="6E0B8E6F"/>
    <w:rsid w:val="6E0C7002"/>
    <w:rsid w:val="6E0EB3BC"/>
    <w:rsid w:val="6E145453"/>
    <w:rsid w:val="6E21B79D"/>
    <w:rsid w:val="6E330FFA"/>
    <w:rsid w:val="6E392A5D"/>
    <w:rsid w:val="6E43A2EC"/>
    <w:rsid w:val="6E4B16AB"/>
    <w:rsid w:val="6E4E58C8"/>
    <w:rsid w:val="6E4F1E8B"/>
    <w:rsid w:val="6E6067E2"/>
    <w:rsid w:val="6E641849"/>
    <w:rsid w:val="6E65B29B"/>
    <w:rsid w:val="6E6C33C8"/>
    <w:rsid w:val="6E768624"/>
    <w:rsid w:val="6E7B1027"/>
    <w:rsid w:val="6E864CB4"/>
    <w:rsid w:val="6E8B3ED8"/>
    <w:rsid w:val="6EA81225"/>
    <w:rsid w:val="6EAD4597"/>
    <w:rsid w:val="6EB22A63"/>
    <w:rsid w:val="6EBB7FBA"/>
    <w:rsid w:val="6EC23902"/>
    <w:rsid w:val="6EC31459"/>
    <w:rsid w:val="6EC98215"/>
    <w:rsid w:val="6ECCED62"/>
    <w:rsid w:val="6ED73F3B"/>
    <w:rsid w:val="6ED88B8E"/>
    <w:rsid w:val="6ED90215"/>
    <w:rsid w:val="6EDEA4CD"/>
    <w:rsid w:val="6EE0C125"/>
    <w:rsid w:val="6EE910EE"/>
    <w:rsid w:val="6EEDCD1C"/>
    <w:rsid w:val="6EF42A12"/>
    <w:rsid w:val="6EF621A6"/>
    <w:rsid w:val="6F0062A2"/>
    <w:rsid w:val="6F033889"/>
    <w:rsid w:val="6F044959"/>
    <w:rsid w:val="6F0AC9A9"/>
    <w:rsid w:val="6F0F5713"/>
    <w:rsid w:val="6F0F6F6D"/>
    <w:rsid w:val="6F104055"/>
    <w:rsid w:val="6F108C2E"/>
    <w:rsid w:val="6F17A0A3"/>
    <w:rsid w:val="6F184E5A"/>
    <w:rsid w:val="6F1EF6EB"/>
    <w:rsid w:val="6F28C72B"/>
    <w:rsid w:val="6F3084C1"/>
    <w:rsid w:val="6F32B2B8"/>
    <w:rsid w:val="6F3948BB"/>
    <w:rsid w:val="6F40CDEE"/>
    <w:rsid w:val="6F51CDCB"/>
    <w:rsid w:val="6F53428C"/>
    <w:rsid w:val="6F538D49"/>
    <w:rsid w:val="6F546EBD"/>
    <w:rsid w:val="6F589A7F"/>
    <w:rsid w:val="6F5E3ADD"/>
    <w:rsid w:val="6F65A8A3"/>
    <w:rsid w:val="6F6AE774"/>
    <w:rsid w:val="6F73CBE0"/>
    <w:rsid w:val="6F7ED342"/>
    <w:rsid w:val="6F8045A7"/>
    <w:rsid w:val="6F8AA8C5"/>
    <w:rsid w:val="6F99B710"/>
    <w:rsid w:val="6FA600A0"/>
    <w:rsid w:val="6FA9569A"/>
    <w:rsid w:val="6FA96EBF"/>
    <w:rsid w:val="6FB2A931"/>
    <w:rsid w:val="6FBC0366"/>
    <w:rsid w:val="6FBC7DD4"/>
    <w:rsid w:val="6FC63C2D"/>
    <w:rsid w:val="6FDAEC4F"/>
    <w:rsid w:val="6FDC48F0"/>
    <w:rsid w:val="6FE2494B"/>
    <w:rsid w:val="6FE4C432"/>
    <w:rsid w:val="6FE53F7C"/>
    <w:rsid w:val="6FE9C97D"/>
    <w:rsid w:val="6FED1903"/>
    <w:rsid w:val="6FED9833"/>
    <w:rsid w:val="6FF1373D"/>
    <w:rsid w:val="7000DAA1"/>
    <w:rsid w:val="70049F13"/>
    <w:rsid w:val="70179ECE"/>
    <w:rsid w:val="70191BEE"/>
    <w:rsid w:val="701A0BD7"/>
    <w:rsid w:val="701F5E3B"/>
    <w:rsid w:val="70249777"/>
    <w:rsid w:val="702ABA0E"/>
    <w:rsid w:val="7030513E"/>
    <w:rsid w:val="703A4858"/>
    <w:rsid w:val="7048DEC2"/>
    <w:rsid w:val="705A4333"/>
    <w:rsid w:val="705F40E2"/>
    <w:rsid w:val="70603D49"/>
    <w:rsid w:val="7062126C"/>
    <w:rsid w:val="706BA4C1"/>
    <w:rsid w:val="7073C949"/>
    <w:rsid w:val="707B593E"/>
    <w:rsid w:val="70849441"/>
    <w:rsid w:val="709852AE"/>
    <w:rsid w:val="709BB946"/>
    <w:rsid w:val="709FD40F"/>
    <w:rsid w:val="70AD4C99"/>
    <w:rsid w:val="70C0B4F6"/>
    <w:rsid w:val="70C97D8A"/>
    <w:rsid w:val="70CC4E95"/>
    <w:rsid w:val="70CDDD4D"/>
    <w:rsid w:val="70D06B90"/>
    <w:rsid w:val="70D16A0B"/>
    <w:rsid w:val="70D654D0"/>
    <w:rsid w:val="70D7E32B"/>
    <w:rsid w:val="70D8AD41"/>
    <w:rsid w:val="70DAB502"/>
    <w:rsid w:val="70DFAD69"/>
    <w:rsid w:val="70EDEB34"/>
    <w:rsid w:val="70F8FFF8"/>
    <w:rsid w:val="70F953EE"/>
    <w:rsid w:val="70FD9CEC"/>
    <w:rsid w:val="710D665A"/>
    <w:rsid w:val="7115EA9D"/>
    <w:rsid w:val="7115FCF9"/>
    <w:rsid w:val="711C0FBE"/>
    <w:rsid w:val="711CD047"/>
    <w:rsid w:val="71265C26"/>
    <w:rsid w:val="712B6821"/>
    <w:rsid w:val="712D47B1"/>
    <w:rsid w:val="712DA08A"/>
    <w:rsid w:val="71308EBF"/>
    <w:rsid w:val="7142A5BA"/>
    <w:rsid w:val="71430F36"/>
    <w:rsid w:val="714AE03D"/>
    <w:rsid w:val="714D4B85"/>
    <w:rsid w:val="714F36C9"/>
    <w:rsid w:val="7150A576"/>
    <w:rsid w:val="7159A04B"/>
    <w:rsid w:val="7161FB46"/>
    <w:rsid w:val="71673A49"/>
    <w:rsid w:val="71694BA1"/>
    <w:rsid w:val="71728D8A"/>
    <w:rsid w:val="717D5512"/>
    <w:rsid w:val="7188DB06"/>
    <w:rsid w:val="71906EA4"/>
    <w:rsid w:val="7196197F"/>
    <w:rsid w:val="7196F6CD"/>
    <w:rsid w:val="7199EEC6"/>
    <w:rsid w:val="71BE8D37"/>
    <w:rsid w:val="71C809BF"/>
    <w:rsid w:val="71D4B141"/>
    <w:rsid w:val="71DCE3A1"/>
    <w:rsid w:val="71E55B2E"/>
    <w:rsid w:val="71EAD14F"/>
    <w:rsid w:val="71ED4FF9"/>
    <w:rsid w:val="71F94FD4"/>
    <w:rsid w:val="7201555C"/>
    <w:rsid w:val="72031FB3"/>
    <w:rsid w:val="72074FF7"/>
    <w:rsid w:val="7211464D"/>
    <w:rsid w:val="721DBFDE"/>
    <w:rsid w:val="721F611B"/>
    <w:rsid w:val="721FA874"/>
    <w:rsid w:val="7236A8C0"/>
    <w:rsid w:val="7247A0E4"/>
    <w:rsid w:val="7248E652"/>
    <w:rsid w:val="724E07C0"/>
    <w:rsid w:val="7252B904"/>
    <w:rsid w:val="725619A8"/>
    <w:rsid w:val="725EA643"/>
    <w:rsid w:val="7261CE85"/>
    <w:rsid w:val="72718E99"/>
    <w:rsid w:val="7275E985"/>
    <w:rsid w:val="727BBA24"/>
    <w:rsid w:val="727E0C4B"/>
    <w:rsid w:val="72801749"/>
    <w:rsid w:val="7286074B"/>
    <w:rsid w:val="728A8E52"/>
    <w:rsid w:val="72900874"/>
    <w:rsid w:val="7291855E"/>
    <w:rsid w:val="7299C39A"/>
    <w:rsid w:val="7299DCAE"/>
    <w:rsid w:val="729BA096"/>
    <w:rsid w:val="72A27AC0"/>
    <w:rsid w:val="72A29B9E"/>
    <w:rsid w:val="72C277E7"/>
    <w:rsid w:val="72C2A131"/>
    <w:rsid w:val="72C55096"/>
    <w:rsid w:val="72CD3124"/>
    <w:rsid w:val="72D35DBB"/>
    <w:rsid w:val="72D395C1"/>
    <w:rsid w:val="72D64C6A"/>
    <w:rsid w:val="72E45D6C"/>
    <w:rsid w:val="72E6AC05"/>
    <w:rsid w:val="72ED1F61"/>
    <w:rsid w:val="72FF0867"/>
    <w:rsid w:val="72FFB302"/>
    <w:rsid w:val="73024078"/>
    <w:rsid w:val="73083F41"/>
    <w:rsid w:val="730BD1AC"/>
    <w:rsid w:val="730FAE14"/>
    <w:rsid w:val="731F5E05"/>
    <w:rsid w:val="7324D4B2"/>
    <w:rsid w:val="732C759D"/>
    <w:rsid w:val="732F5575"/>
    <w:rsid w:val="73310462"/>
    <w:rsid w:val="734FDDD3"/>
    <w:rsid w:val="7359C14C"/>
    <w:rsid w:val="735E0BEA"/>
    <w:rsid w:val="7361426A"/>
    <w:rsid w:val="7365D551"/>
    <w:rsid w:val="736DEA79"/>
    <w:rsid w:val="736F6C96"/>
    <w:rsid w:val="737AE8E7"/>
    <w:rsid w:val="737B7449"/>
    <w:rsid w:val="738D507F"/>
    <w:rsid w:val="739A5A6F"/>
    <w:rsid w:val="739D53D8"/>
    <w:rsid w:val="73A96839"/>
    <w:rsid w:val="73ADACA7"/>
    <w:rsid w:val="73B042EE"/>
    <w:rsid w:val="73B92C7F"/>
    <w:rsid w:val="73B969B2"/>
    <w:rsid w:val="73BB80F7"/>
    <w:rsid w:val="73C6E763"/>
    <w:rsid w:val="73C9A4E1"/>
    <w:rsid w:val="73D1DE90"/>
    <w:rsid w:val="73D91450"/>
    <w:rsid w:val="73DB063A"/>
    <w:rsid w:val="73E1F29C"/>
    <w:rsid w:val="73E93B5B"/>
    <w:rsid w:val="73EBA81D"/>
    <w:rsid w:val="73EC34BA"/>
    <w:rsid w:val="73EE0B4D"/>
    <w:rsid w:val="73EED2DD"/>
    <w:rsid w:val="73F967DB"/>
    <w:rsid w:val="73FDE93B"/>
    <w:rsid w:val="74054FF3"/>
    <w:rsid w:val="74085FE0"/>
    <w:rsid w:val="740C9D12"/>
    <w:rsid w:val="741F2D17"/>
    <w:rsid w:val="741F4686"/>
    <w:rsid w:val="742F8A5C"/>
    <w:rsid w:val="74339369"/>
    <w:rsid w:val="744208BF"/>
    <w:rsid w:val="7445071C"/>
    <w:rsid w:val="74481D1E"/>
    <w:rsid w:val="744C244E"/>
    <w:rsid w:val="744D3110"/>
    <w:rsid w:val="74617869"/>
    <w:rsid w:val="7470A95D"/>
    <w:rsid w:val="74772E23"/>
    <w:rsid w:val="747F100B"/>
    <w:rsid w:val="748C6A27"/>
    <w:rsid w:val="74906B0C"/>
    <w:rsid w:val="749AEF02"/>
    <w:rsid w:val="749D6B6A"/>
    <w:rsid w:val="74A0B78A"/>
    <w:rsid w:val="74AFA400"/>
    <w:rsid w:val="74B990CB"/>
    <w:rsid w:val="74BCEB5E"/>
    <w:rsid w:val="74C913BF"/>
    <w:rsid w:val="74C9FF5F"/>
    <w:rsid w:val="74CAD47B"/>
    <w:rsid w:val="74CE180B"/>
    <w:rsid w:val="74D4701E"/>
    <w:rsid w:val="74D9BA77"/>
    <w:rsid w:val="74DBB064"/>
    <w:rsid w:val="74DFCFB7"/>
    <w:rsid w:val="74F38CC8"/>
    <w:rsid w:val="7502E772"/>
    <w:rsid w:val="7502EBE4"/>
    <w:rsid w:val="750392ED"/>
    <w:rsid w:val="750B99FC"/>
    <w:rsid w:val="750E66DB"/>
    <w:rsid w:val="751299C2"/>
    <w:rsid w:val="751D3968"/>
    <w:rsid w:val="7524C614"/>
    <w:rsid w:val="752711EC"/>
    <w:rsid w:val="7537E3AF"/>
    <w:rsid w:val="753951D2"/>
    <w:rsid w:val="753C2FB4"/>
    <w:rsid w:val="75468EEF"/>
    <w:rsid w:val="75486D19"/>
    <w:rsid w:val="754EA0B1"/>
    <w:rsid w:val="7555F858"/>
    <w:rsid w:val="7557E300"/>
    <w:rsid w:val="75626023"/>
    <w:rsid w:val="756E5D6F"/>
    <w:rsid w:val="756F0848"/>
    <w:rsid w:val="756F855C"/>
    <w:rsid w:val="7570289C"/>
    <w:rsid w:val="75753296"/>
    <w:rsid w:val="75772292"/>
    <w:rsid w:val="758EDD11"/>
    <w:rsid w:val="75989B2F"/>
    <w:rsid w:val="759C86FE"/>
    <w:rsid w:val="75A96BE5"/>
    <w:rsid w:val="75AB4625"/>
    <w:rsid w:val="75B2E91F"/>
    <w:rsid w:val="75B85603"/>
    <w:rsid w:val="75BAF520"/>
    <w:rsid w:val="75C270F0"/>
    <w:rsid w:val="75C2F49B"/>
    <w:rsid w:val="75CA9D6D"/>
    <w:rsid w:val="75CC95F8"/>
    <w:rsid w:val="75D3D820"/>
    <w:rsid w:val="75D5DE76"/>
    <w:rsid w:val="75D7E8DF"/>
    <w:rsid w:val="75F6BD7A"/>
    <w:rsid w:val="75FA4943"/>
    <w:rsid w:val="75FBB352"/>
    <w:rsid w:val="75FD7149"/>
    <w:rsid w:val="7606210B"/>
    <w:rsid w:val="760DCDA0"/>
    <w:rsid w:val="760EC173"/>
    <w:rsid w:val="76116CA7"/>
    <w:rsid w:val="76255D30"/>
    <w:rsid w:val="762EBF1B"/>
    <w:rsid w:val="76303C68"/>
    <w:rsid w:val="7635EFDF"/>
    <w:rsid w:val="76378F6F"/>
    <w:rsid w:val="7637E8BC"/>
    <w:rsid w:val="763A83BA"/>
    <w:rsid w:val="763C7A25"/>
    <w:rsid w:val="76404EF7"/>
    <w:rsid w:val="764D26A8"/>
    <w:rsid w:val="765416D3"/>
    <w:rsid w:val="7654A4BA"/>
    <w:rsid w:val="7658EC1B"/>
    <w:rsid w:val="767122F3"/>
    <w:rsid w:val="7672CF6D"/>
    <w:rsid w:val="767DB792"/>
    <w:rsid w:val="768788B2"/>
    <w:rsid w:val="76928909"/>
    <w:rsid w:val="7696E5EE"/>
    <w:rsid w:val="7699EE2C"/>
    <w:rsid w:val="769BDEAB"/>
    <w:rsid w:val="76A7F1A1"/>
    <w:rsid w:val="76AA373C"/>
    <w:rsid w:val="76AF48EA"/>
    <w:rsid w:val="76B37F7D"/>
    <w:rsid w:val="76B827AE"/>
    <w:rsid w:val="76BB5D6E"/>
    <w:rsid w:val="76BBE51B"/>
    <w:rsid w:val="76BDE820"/>
    <w:rsid w:val="76BF7A79"/>
    <w:rsid w:val="76C67B4D"/>
    <w:rsid w:val="76CB1993"/>
    <w:rsid w:val="76CE0EEB"/>
    <w:rsid w:val="76D429C1"/>
    <w:rsid w:val="76D4A091"/>
    <w:rsid w:val="76D8D5EA"/>
    <w:rsid w:val="76DC549F"/>
    <w:rsid w:val="76E29EC5"/>
    <w:rsid w:val="76E33F86"/>
    <w:rsid w:val="76E59857"/>
    <w:rsid w:val="76E634B7"/>
    <w:rsid w:val="76EA036C"/>
    <w:rsid w:val="76F826C8"/>
    <w:rsid w:val="76FC6981"/>
    <w:rsid w:val="7701BBD2"/>
    <w:rsid w:val="7703048B"/>
    <w:rsid w:val="7703758C"/>
    <w:rsid w:val="7713E2FD"/>
    <w:rsid w:val="771937D1"/>
    <w:rsid w:val="771B482B"/>
    <w:rsid w:val="771C4FF5"/>
    <w:rsid w:val="771E593B"/>
    <w:rsid w:val="771F7ECA"/>
    <w:rsid w:val="772AC62B"/>
    <w:rsid w:val="772DD2DD"/>
    <w:rsid w:val="773E04DB"/>
    <w:rsid w:val="77491F0C"/>
    <w:rsid w:val="7755094A"/>
    <w:rsid w:val="7759D6E2"/>
    <w:rsid w:val="7760DDD6"/>
    <w:rsid w:val="776F821D"/>
    <w:rsid w:val="7773536A"/>
    <w:rsid w:val="77778599"/>
    <w:rsid w:val="77786D13"/>
    <w:rsid w:val="777874E9"/>
    <w:rsid w:val="777BBDB6"/>
    <w:rsid w:val="7780E099"/>
    <w:rsid w:val="77827784"/>
    <w:rsid w:val="778349B2"/>
    <w:rsid w:val="77888F59"/>
    <w:rsid w:val="778A93C1"/>
    <w:rsid w:val="778B91E4"/>
    <w:rsid w:val="7798F39C"/>
    <w:rsid w:val="7799B1A6"/>
    <w:rsid w:val="77A5337D"/>
    <w:rsid w:val="77AA900E"/>
    <w:rsid w:val="77B78F82"/>
    <w:rsid w:val="77BD8B04"/>
    <w:rsid w:val="77C75133"/>
    <w:rsid w:val="77C78FF0"/>
    <w:rsid w:val="77CFF3E6"/>
    <w:rsid w:val="77D4C7F0"/>
    <w:rsid w:val="77D8BAC5"/>
    <w:rsid w:val="77DB1245"/>
    <w:rsid w:val="77E896C6"/>
    <w:rsid w:val="77F1DF43"/>
    <w:rsid w:val="77F40299"/>
    <w:rsid w:val="77F631EE"/>
    <w:rsid w:val="7809889A"/>
    <w:rsid w:val="7819EFF4"/>
    <w:rsid w:val="781B1211"/>
    <w:rsid w:val="782BCB40"/>
    <w:rsid w:val="782CCBED"/>
    <w:rsid w:val="7832AEA2"/>
    <w:rsid w:val="7832DA20"/>
    <w:rsid w:val="7833FE75"/>
    <w:rsid w:val="7836352A"/>
    <w:rsid w:val="7837080A"/>
    <w:rsid w:val="783EADEC"/>
    <w:rsid w:val="7847CD44"/>
    <w:rsid w:val="785429E4"/>
    <w:rsid w:val="785590B1"/>
    <w:rsid w:val="78582517"/>
    <w:rsid w:val="7861D997"/>
    <w:rsid w:val="7873DAF8"/>
    <w:rsid w:val="787C040D"/>
    <w:rsid w:val="7883CE38"/>
    <w:rsid w:val="7889E5A8"/>
    <w:rsid w:val="788C84DF"/>
    <w:rsid w:val="78974078"/>
    <w:rsid w:val="78A3F458"/>
    <w:rsid w:val="78A84239"/>
    <w:rsid w:val="78AB2F55"/>
    <w:rsid w:val="78AF457A"/>
    <w:rsid w:val="78C90053"/>
    <w:rsid w:val="78DB35FA"/>
    <w:rsid w:val="78E231AD"/>
    <w:rsid w:val="78E30C7D"/>
    <w:rsid w:val="78E50EA4"/>
    <w:rsid w:val="78EA6F2E"/>
    <w:rsid w:val="78EA6FCC"/>
    <w:rsid w:val="78EA8C9E"/>
    <w:rsid w:val="78F5DDBF"/>
    <w:rsid w:val="78FEC6B6"/>
    <w:rsid w:val="791E3DA2"/>
    <w:rsid w:val="7925B768"/>
    <w:rsid w:val="792C7E7A"/>
    <w:rsid w:val="792DB83E"/>
    <w:rsid w:val="792E91EB"/>
    <w:rsid w:val="793113FC"/>
    <w:rsid w:val="79358207"/>
    <w:rsid w:val="793655C1"/>
    <w:rsid w:val="793670D1"/>
    <w:rsid w:val="7936A3A2"/>
    <w:rsid w:val="7939CA90"/>
    <w:rsid w:val="79403937"/>
    <w:rsid w:val="79418E48"/>
    <w:rsid w:val="7948BEA6"/>
    <w:rsid w:val="794F34BA"/>
    <w:rsid w:val="794F6386"/>
    <w:rsid w:val="79514169"/>
    <w:rsid w:val="7953E9DF"/>
    <w:rsid w:val="79593E6A"/>
    <w:rsid w:val="795CBEC0"/>
    <w:rsid w:val="795F08CC"/>
    <w:rsid w:val="796302F1"/>
    <w:rsid w:val="79751BAF"/>
    <w:rsid w:val="79764D7D"/>
    <w:rsid w:val="79808488"/>
    <w:rsid w:val="79814D8A"/>
    <w:rsid w:val="79861C0B"/>
    <w:rsid w:val="798D92CC"/>
    <w:rsid w:val="798E9E79"/>
    <w:rsid w:val="7991DB9E"/>
    <w:rsid w:val="79949637"/>
    <w:rsid w:val="799B0E7E"/>
    <w:rsid w:val="79A4A0F4"/>
    <w:rsid w:val="79AA2229"/>
    <w:rsid w:val="79B5004C"/>
    <w:rsid w:val="79B601DD"/>
    <w:rsid w:val="79B6C37A"/>
    <w:rsid w:val="79BACAF8"/>
    <w:rsid w:val="79BAE412"/>
    <w:rsid w:val="79C77632"/>
    <w:rsid w:val="79DDDEC8"/>
    <w:rsid w:val="79DFDFFF"/>
    <w:rsid w:val="79E87EC0"/>
    <w:rsid w:val="79F312D5"/>
    <w:rsid w:val="79F3FB6D"/>
    <w:rsid w:val="79F5E334"/>
    <w:rsid w:val="79FAEBD9"/>
    <w:rsid w:val="7A043978"/>
    <w:rsid w:val="7A0ABE40"/>
    <w:rsid w:val="7A0B4DB2"/>
    <w:rsid w:val="7A0B8957"/>
    <w:rsid w:val="7A102902"/>
    <w:rsid w:val="7A16E8CD"/>
    <w:rsid w:val="7A1A3B4D"/>
    <w:rsid w:val="7A1B5BCA"/>
    <w:rsid w:val="7A1E562E"/>
    <w:rsid w:val="7A2472B8"/>
    <w:rsid w:val="7A29078F"/>
    <w:rsid w:val="7A339F1A"/>
    <w:rsid w:val="7A33F51A"/>
    <w:rsid w:val="7A3D1561"/>
    <w:rsid w:val="7A41E40E"/>
    <w:rsid w:val="7A44C941"/>
    <w:rsid w:val="7A4DD597"/>
    <w:rsid w:val="7A4E2C45"/>
    <w:rsid w:val="7A4E773B"/>
    <w:rsid w:val="7A4F9ECA"/>
    <w:rsid w:val="7A5E171A"/>
    <w:rsid w:val="7A6238DE"/>
    <w:rsid w:val="7A62DB79"/>
    <w:rsid w:val="7A64D0B4"/>
    <w:rsid w:val="7A6611D7"/>
    <w:rsid w:val="7A6933F5"/>
    <w:rsid w:val="7A7931A2"/>
    <w:rsid w:val="7A8085A5"/>
    <w:rsid w:val="7A809DFA"/>
    <w:rsid w:val="7A8303AC"/>
    <w:rsid w:val="7A8476E9"/>
    <w:rsid w:val="7A879C85"/>
    <w:rsid w:val="7A8C410E"/>
    <w:rsid w:val="7A8ED342"/>
    <w:rsid w:val="7A916840"/>
    <w:rsid w:val="7AAA0EBA"/>
    <w:rsid w:val="7AAB023F"/>
    <w:rsid w:val="7AAC104E"/>
    <w:rsid w:val="7AAC9672"/>
    <w:rsid w:val="7AB1F4DD"/>
    <w:rsid w:val="7AB2A7F7"/>
    <w:rsid w:val="7ABF9369"/>
    <w:rsid w:val="7AC38B13"/>
    <w:rsid w:val="7AC3A9C1"/>
    <w:rsid w:val="7AC569CD"/>
    <w:rsid w:val="7AC7DA30"/>
    <w:rsid w:val="7AD59AF1"/>
    <w:rsid w:val="7AD8790E"/>
    <w:rsid w:val="7AE0724C"/>
    <w:rsid w:val="7AE5716C"/>
    <w:rsid w:val="7AEB0E87"/>
    <w:rsid w:val="7AF1F29A"/>
    <w:rsid w:val="7AF3F861"/>
    <w:rsid w:val="7B09A7A3"/>
    <w:rsid w:val="7B0F53AC"/>
    <w:rsid w:val="7B2BD229"/>
    <w:rsid w:val="7B32768D"/>
    <w:rsid w:val="7B391107"/>
    <w:rsid w:val="7B3E702F"/>
    <w:rsid w:val="7B43D2A8"/>
    <w:rsid w:val="7B54B504"/>
    <w:rsid w:val="7B732D9A"/>
    <w:rsid w:val="7B758D63"/>
    <w:rsid w:val="7B84F58E"/>
    <w:rsid w:val="7B8A0378"/>
    <w:rsid w:val="7B8F3456"/>
    <w:rsid w:val="7B97328E"/>
    <w:rsid w:val="7B978F47"/>
    <w:rsid w:val="7B9997D0"/>
    <w:rsid w:val="7BB133EB"/>
    <w:rsid w:val="7BBACE30"/>
    <w:rsid w:val="7BBB2880"/>
    <w:rsid w:val="7BC5080C"/>
    <w:rsid w:val="7BCC9C3C"/>
    <w:rsid w:val="7BDE153C"/>
    <w:rsid w:val="7BE4F638"/>
    <w:rsid w:val="7BF29107"/>
    <w:rsid w:val="7BF4370D"/>
    <w:rsid w:val="7BF74DD7"/>
    <w:rsid w:val="7BFFF333"/>
    <w:rsid w:val="7C00A9EE"/>
    <w:rsid w:val="7C15AA26"/>
    <w:rsid w:val="7C174F06"/>
    <w:rsid w:val="7C195494"/>
    <w:rsid w:val="7C233FAF"/>
    <w:rsid w:val="7C2A3A00"/>
    <w:rsid w:val="7C2E0ACC"/>
    <w:rsid w:val="7C3144B6"/>
    <w:rsid w:val="7C314C5F"/>
    <w:rsid w:val="7C361561"/>
    <w:rsid w:val="7C3F6A52"/>
    <w:rsid w:val="7C48374E"/>
    <w:rsid w:val="7C4A52BB"/>
    <w:rsid w:val="7C4DEE32"/>
    <w:rsid w:val="7C4E7858"/>
    <w:rsid w:val="7C563A14"/>
    <w:rsid w:val="7C5CE7D2"/>
    <w:rsid w:val="7C5F92F8"/>
    <w:rsid w:val="7C60B7A4"/>
    <w:rsid w:val="7C60F76B"/>
    <w:rsid w:val="7C736166"/>
    <w:rsid w:val="7C7767C5"/>
    <w:rsid w:val="7C7D542C"/>
    <w:rsid w:val="7C833251"/>
    <w:rsid w:val="7C83A8C3"/>
    <w:rsid w:val="7C8AEE4C"/>
    <w:rsid w:val="7C8DC2FB"/>
    <w:rsid w:val="7C9649B8"/>
    <w:rsid w:val="7CAB809E"/>
    <w:rsid w:val="7CAF79C8"/>
    <w:rsid w:val="7CB53C98"/>
    <w:rsid w:val="7CBD5920"/>
    <w:rsid w:val="7CC0399D"/>
    <w:rsid w:val="7CC66A49"/>
    <w:rsid w:val="7CC84E97"/>
    <w:rsid w:val="7CCDFC5D"/>
    <w:rsid w:val="7CCFD5B0"/>
    <w:rsid w:val="7CD222B7"/>
    <w:rsid w:val="7CD676E5"/>
    <w:rsid w:val="7CDE4D82"/>
    <w:rsid w:val="7CE20202"/>
    <w:rsid w:val="7CEAE6C5"/>
    <w:rsid w:val="7CF561D5"/>
    <w:rsid w:val="7CF8C8BF"/>
    <w:rsid w:val="7CFAE7AD"/>
    <w:rsid w:val="7CFDC0AD"/>
    <w:rsid w:val="7D01C7EA"/>
    <w:rsid w:val="7D0445F7"/>
    <w:rsid w:val="7D0689E1"/>
    <w:rsid w:val="7D073A50"/>
    <w:rsid w:val="7D0AD7FC"/>
    <w:rsid w:val="7D0BE59C"/>
    <w:rsid w:val="7D0CB256"/>
    <w:rsid w:val="7D20CD4D"/>
    <w:rsid w:val="7D21135A"/>
    <w:rsid w:val="7D219424"/>
    <w:rsid w:val="7D29FDDA"/>
    <w:rsid w:val="7D2AF145"/>
    <w:rsid w:val="7D2DD378"/>
    <w:rsid w:val="7D312D67"/>
    <w:rsid w:val="7D3B62C9"/>
    <w:rsid w:val="7D3E83AC"/>
    <w:rsid w:val="7D3FA2AE"/>
    <w:rsid w:val="7D483215"/>
    <w:rsid w:val="7D4889CD"/>
    <w:rsid w:val="7D62F534"/>
    <w:rsid w:val="7D6344DB"/>
    <w:rsid w:val="7D67505C"/>
    <w:rsid w:val="7D72E4AC"/>
    <w:rsid w:val="7D735A63"/>
    <w:rsid w:val="7D7AA07B"/>
    <w:rsid w:val="7D83B01E"/>
    <w:rsid w:val="7D86AA47"/>
    <w:rsid w:val="7D87C9B2"/>
    <w:rsid w:val="7DA04D09"/>
    <w:rsid w:val="7DAAAEC2"/>
    <w:rsid w:val="7DAC6037"/>
    <w:rsid w:val="7DAE78B2"/>
    <w:rsid w:val="7DB38C2F"/>
    <w:rsid w:val="7DBE3F1F"/>
    <w:rsid w:val="7DC23557"/>
    <w:rsid w:val="7DD248D7"/>
    <w:rsid w:val="7DD4CF87"/>
    <w:rsid w:val="7DD8E8AC"/>
    <w:rsid w:val="7DDC97A2"/>
    <w:rsid w:val="7DDF4252"/>
    <w:rsid w:val="7DE384A0"/>
    <w:rsid w:val="7DE43E47"/>
    <w:rsid w:val="7DE4AECE"/>
    <w:rsid w:val="7DE54452"/>
    <w:rsid w:val="7DE54477"/>
    <w:rsid w:val="7DE8AC2A"/>
    <w:rsid w:val="7DFB90E2"/>
    <w:rsid w:val="7DFD725C"/>
    <w:rsid w:val="7E02EBB5"/>
    <w:rsid w:val="7E035930"/>
    <w:rsid w:val="7E0A9BAE"/>
    <w:rsid w:val="7E2225F0"/>
    <w:rsid w:val="7E296765"/>
    <w:rsid w:val="7E2F9C1E"/>
    <w:rsid w:val="7E31CF65"/>
    <w:rsid w:val="7E3308E6"/>
    <w:rsid w:val="7E3AE527"/>
    <w:rsid w:val="7E3CE9DA"/>
    <w:rsid w:val="7E3F9165"/>
    <w:rsid w:val="7E428B9D"/>
    <w:rsid w:val="7E44C816"/>
    <w:rsid w:val="7E5E8B1D"/>
    <w:rsid w:val="7E62AE5F"/>
    <w:rsid w:val="7E646E25"/>
    <w:rsid w:val="7E68595A"/>
    <w:rsid w:val="7E724A59"/>
    <w:rsid w:val="7E8091A1"/>
    <w:rsid w:val="7E8B18FE"/>
    <w:rsid w:val="7E8EF512"/>
    <w:rsid w:val="7E9B5A5C"/>
    <w:rsid w:val="7EA339A9"/>
    <w:rsid w:val="7EA400CD"/>
    <w:rsid w:val="7EA7B431"/>
    <w:rsid w:val="7EAF495F"/>
    <w:rsid w:val="7EB72AE6"/>
    <w:rsid w:val="7EB7B2BF"/>
    <w:rsid w:val="7EB99F82"/>
    <w:rsid w:val="7EC5E852"/>
    <w:rsid w:val="7ECFB9E8"/>
    <w:rsid w:val="7ED62702"/>
    <w:rsid w:val="7EE23614"/>
    <w:rsid w:val="7EEA7DC6"/>
    <w:rsid w:val="7EED58DD"/>
    <w:rsid w:val="7EF2F595"/>
    <w:rsid w:val="7EF87E08"/>
    <w:rsid w:val="7F07D242"/>
    <w:rsid w:val="7F0982D6"/>
    <w:rsid w:val="7F0D3C05"/>
    <w:rsid w:val="7F0E4AB7"/>
    <w:rsid w:val="7F146310"/>
    <w:rsid w:val="7F16CAA6"/>
    <w:rsid w:val="7F2AC9A7"/>
    <w:rsid w:val="7F355BC4"/>
    <w:rsid w:val="7F35EF89"/>
    <w:rsid w:val="7F386AA2"/>
    <w:rsid w:val="7F3A470F"/>
    <w:rsid w:val="7F3DCC14"/>
    <w:rsid w:val="7F40843E"/>
    <w:rsid w:val="7F4A4939"/>
    <w:rsid w:val="7F4A7DC9"/>
    <w:rsid w:val="7F4AA6C7"/>
    <w:rsid w:val="7F5931C3"/>
    <w:rsid w:val="7F6C8C16"/>
    <w:rsid w:val="7F75799E"/>
    <w:rsid w:val="7F7A4569"/>
    <w:rsid w:val="7F7A8593"/>
    <w:rsid w:val="7F7ADAE6"/>
    <w:rsid w:val="7F85FD74"/>
    <w:rsid w:val="7F8772EF"/>
    <w:rsid w:val="7F8A0C87"/>
    <w:rsid w:val="7F8C473F"/>
    <w:rsid w:val="7F9E679A"/>
    <w:rsid w:val="7FA73B54"/>
    <w:rsid w:val="7FAD66BF"/>
    <w:rsid w:val="7FADFB96"/>
    <w:rsid w:val="7FB25965"/>
    <w:rsid w:val="7FB39D52"/>
    <w:rsid w:val="7FB470F3"/>
    <w:rsid w:val="7FB7F3F3"/>
    <w:rsid w:val="7FBC1A5C"/>
    <w:rsid w:val="7FC2C4E3"/>
    <w:rsid w:val="7FC3D2E0"/>
    <w:rsid w:val="7FC4D2F5"/>
    <w:rsid w:val="7FE205BC"/>
    <w:rsid w:val="7FFEAA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F4ADC"/>
  <w15:docId w15:val="{7188F8A7-4FF2-42D7-9E73-824FC3A8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FD59DA"/>
    <w:pPr>
      <w:spacing w:after="200" w:line="276" w:lineRule="auto"/>
    </w:pPr>
    <w:rPr>
      <w:sz w:val="22"/>
      <w:szCs w:val="22"/>
    </w:rPr>
  </w:style>
  <w:style w:type="paragraph" w:styleId="Heading1">
    <w:name w:val="heading 1"/>
    <w:basedOn w:val="Normal"/>
    <w:next w:val="Normal"/>
    <w:link w:val="Heading1Char"/>
    <w:qFormat/>
    <w:rsid w:val="000C50F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A05D2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A05D24"/>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A05D24"/>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0C50F4"/>
    <w:pPr>
      <w:spacing w:before="240" w:after="60" w:line="240" w:lineRule="auto"/>
      <w:outlineLvl w:val="4"/>
    </w:pPr>
    <w:rPr>
      <w:rFonts w:ascii="Times New Roman" w:eastAsia="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1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D70E1"/>
    <w:rPr>
      <w:color w:val="0000FF"/>
      <w:u w:val="single"/>
    </w:rPr>
  </w:style>
  <w:style w:type="paragraph" w:styleId="ListParagraph">
    <w:name w:val="List Paragraph"/>
    <w:basedOn w:val="Normal"/>
    <w:uiPriority w:val="34"/>
    <w:qFormat/>
    <w:rsid w:val="004E7F48"/>
    <w:pPr>
      <w:ind w:left="720"/>
      <w:contextualSpacing/>
    </w:pPr>
  </w:style>
  <w:style w:type="character" w:styleId="CommentReference">
    <w:name w:val="annotation reference"/>
    <w:uiPriority w:val="99"/>
    <w:unhideWhenUsed/>
    <w:rsid w:val="000044C7"/>
    <w:rPr>
      <w:sz w:val="16"/>
      <w:szCs w:val="16"/>
    </w:rPr>
  </w:style>
  <w:style w:type="paragraph" w:styleId="CommentText">
    <w:name w:val="annotation text"/>
    <w:basedOn w:val="Normal"/>
    <w:link w:val="CommentTextChar"/>
    <w:uiPriority w:val="99"/>
    <w:unhideWhenUsed/>
    <w:rsid w:val="000044C7"/>
    <w:pPr>
      <w:spacing w:line="240" w:lineRule="auto"/>
    </w:pPr>
    <w:rPr>
      <w:sz w:val="20"/>
      <w:szCs w:val="20"/>
    </w:rPr>
  </w:style>
  <w:style w:type="character" w:customStyle="1" w:styleId="CommentTextChar">
    <w:name w:val="Comment Text Char"/>
    <w:link w:val="CommentText"/>
    <w:uiPriority w:val="99"/>
    <w:rsid w:val="000044C7"/>
    <w:rPr>
      <w:sz w:val="20"/>
      <w:szCs w:val="20"/>
    </w:rPr>
  </w:style>
  <w:style w:type="paragraph" w:styleId="CommentSubject">
    <w:name w:val="annotation subject"/>
    <w:basedOn w:val="CommentText"/>
    <w:next w:val="CommentText"/>
    <w:link w:val="CommentSubjectChar"/>
    <w:unhideWhenUsed/>
    <w:rsid w:val="000044C7"/>
    <w:rPr>
      <w:b/>
      <w:bCs/>
    </w:rPr>
  </w:style>
  <w:style w:type="character" w:customStyle="1" w:styleId="CommentSubjectChar">
    <w:name w:val="Comment Subject Char"/>
    <w:link w:val="CommentSubject"/>
    <w:rsid w:val="000044C7"/>
    <w:rPr>
      <w:b/>
      <w:bCs/>
      <w:sz w:val="20"/>
      <w:szCs w:val="20"/>
    </w:rPr>
  </w:style>
  <w:style w:type="paragraph" w:styleId="BalloonText">
    <w:name w:val="Balloon Text"/>
    <w:basedOn w:val="Normal"/>
    <w:link w:val="BalloonTextChar"/>
    <w:semiHidden/>
    <w:unhideWhenUsed/>
    <w:rsid w:val="000044C7"/>
    <w:pPr>
      <w:spacing w:after="0" w:line="240" w:lineRule="auto"/>
    </w:pPr>
    <w:rPr>
      <w:rFonts w:ascii="Tahoma" w:hAnsi="Tahoma" w:cs="Tahoma"/>
      <w:sz w:val="16"/>
      <w:szCs w:val="16"/>
    </w:rPr>
  </w:style>
  <w:style w:type="character" w:customStyle="1" w:styleId="BalloonTextChar">
    <w:name w:val="Balloon Text Char"/>
    <w:link w:val="BalloonText"/>
    <w:semiHidden/>
    <w:rsid w:val="000044C7"/>
    <w:rPr>
      <w:rFonts w:ascii="Tahoma" w:hAnsi="Tahoma" w:cs="Tahoma"/>
      <w:sz w:val="16"/>
      <w:szCs w:val="16"/>
    </w:rPr>
  </w:style>
  <w:style w:type="character" w:customStyle="1" w:styleId="Heading1Char">
    <w:name w:val="Heading 1 Char"/>
    <w:link w:val="Heading1"/>
    <w:rsid w:val="000C50F4"/>
    <w:rPr>
      <w:rFonts w:ascii="Arial" w:eastAsia="Times New Roman" w:hAnsi="Arial" w:cs="Arial"/>
      <w:b/>
      <w:bCs/>
      <w:kern w:val="32"/>
      <w:sz w:val="32"/>
      <w:szCs w:val="32"/>
    </w:rPr>
  </w:style>
  <w:style w:type="character" w:customStyle="1" w:styleId="Heading5Char">
    <w:name w:val="Heading 5 Char"/>
    <w:link w:val="Heading5"/>
    <w:rsid w:val="000C50F4"/>
    <w:rPr>
      <w:rFonts w:ascii="Times New Roman" w:eastAsia="Times New Roman" w:hAnsi="Times New Roman" w:cs="Times New Roman"/>
      <w:b/>
      <w:bCs/>
      <w:i/>
      <w:iCs/>
      <w:sz w:val="26"/>
      <w:szCs w:val="26"/>
    </w:rPr>
  </w:style>
  <w:style w:type="paragraph" w:styleId="Title">
    <w:name w:val="Title"/>
    <w:basedOn w:val="Normal"/>
    <w:link w:val="TitleChar"/>
    <w:uiPriority w:val="99"/>
    <w:qFormat/>
    <w:rsid w:val="000C50F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uiPriority w:val="99"/>
    <w:rsid w:val="000C50F4"/>
    <w:rPr>
      <w:rFonts w:ascii="Arial" w:eastAsia="Times New Roman" w:hAnsi="Arial" w:cs="Arial"/>
      <w:b/>
      <w:bCs/>
      <w:kern w:val="28"/>
      <w:sz w:val="32"/>
      <w:szCs w:val="32"/>
    </w:rPr>
  </w:style>
  <w:style w:type="paragraph" w:styleId="Subtitle">
    <w:name w:val="Subtitle"/>
    <w:basedOn w:val="Normal"/>
    <w:link w:val="SubtitleChar"/>
    <w:qFormat/>
    <w:rsid w:val="000C50F4"/>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0C50F4"/>
    <w:rPr>
      <w:rFonts w:ascii="Arial" w:eastAsia="Times New Roman" w:hAnsi="Arial" w:cs="Arial"/>
      <w:sz w:val="24"/>
      <w:szCs w:val="24"/>
    </w:rPr>
  </w:style>
  <w:style w:type="paragraph" w:styleId="EndnoteText">
    <w:name w:val="endnote text"/>
    <w:basedOn w:val="Normal"/>
    <w:link w:val="EndnoteTextChar"/>
    <w:uiPriority w:val="99"/>
    <w:semiHidden/>
    <w:rsid w:val="000C50F4"/>
    <w:pPr>
      <w:spacing w:after="0" w:line="240" w:lineRule="auto"/>
    </w:pPr>
    <w:rPr>
      <w:rFonts w:ascii="Garamond" w:eastAsia="Times New Roman" w:hAnsi="Garamond"/>
      <w:sz w:val="20"/>
      <w:szCs w:val="20"/>
    </w:rPr>
  </w:style>
  <w:style w:type="character" w:customStyle="1" w:styleId="EndnoteTextChar">
    <w:name w:val="Endnote Text Char"/>
    <w:link w:val="EndnoteText"/>
    <w:uiPriority w:val="99"/>
    <w:semiHidden/>
    <w:rsid w:val="000C50F4"/>
    <w:rPr>
      <w:rFonts w:ascii="Garamond" w:eastAsia="Times New Roman" w:hAnsi="Garamond" w:cs="Times New Roman"/>
      <w:sz w:val="20"/>
      <w:szCs w:val="20"/>
    </w:rPr>
  </w:style>
  <w:style w:type="character" w:styleId="EndnoteReference">
    <w:name w:val="endnote reference"/>
    <w:semiHidden/>
    <w:rsid w:val="000C50F4"/>
    <w:rPr>
      <w:vertAlign w:val="superscript"/>
    </w:rPr>
  </w:style>
  <w:style w:type="paragraph" w:styleId="PlainText">
    <w:name w:val="Plain Text"/>
    <w:basedOn w:val="Normal"/>
    <w:link w:val="PlainTextChar"/>
    <w:uiPriority w:val="99"/>
    <w:rsid w:val="000C50F4"/>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uiPriority w:val="99"/>
    <w:rsid w:val="000C50F4"/>
    <w:rPr>
      <w:rFonts w:ascii="Courier New" w:eastAsia="Times New Roman" w:hAnsi="Courier New" w:cs="Courier New"/>
      <w:sz w:val="20"/>
      <w:szCs w:val="20"/>
    </w:rPr>
  </w:style>
  <w:style w:type="paragraph" w:styleId="Header">
    <w:name w:val="header"/>
    <w:basedOn w:val="Normal"/>
    <w:link w:val="HeaderChar"/>
    <w:uiPriority w:val="99"/>
    <w:rsid w:val="000C50F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0C50F4"/>
    <w:rPr>
      <w:rFonts w:ascii="Times New Roman" w:eastAsia="Times New Roman" w:hAnsi="Times New Roman" w:cs="Times New Roman"/>
      <w:sz w:val="24"/>
      <w:szCs w:val="24"/>
    </w:rPr>
  </w:style>
  <w:style w:type="paragraph" w:styleId="Footer">
    <w:name w:val="footer"/>
    <w:basedOn w:val="Normal"/>
    <w:link w:val="FooterChar"/>
    <w:uiPriority w:val="99"/>
    <w:rsid w:val="000C50F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0C50F4"/>
    <w:rPr>
      <w:rFonts w:ascii="Times New Roman" w:eastAsia="Times New Roman" w:hAnsi="Times New Roman" w:cs="Times New Roman"/>
      <w:sz w:val="24"/>
      <w:szCs w:val="24"/>
    </w:rPr>
  </w:style>
  <w:style w:type="character" w:styleId="PageNumber">
    <w:name w:val="page number"/>
    <w:basedOn w:val="DefaultParagraphFont"/>
    <w:rsid w:val="000C50F4"/>
  </w:style>
  <w:style w:type="character" w:customStyle="1" w:styleId="Lead-inEmphasis">
    <w:name w:val="Lead-in Emphasis"/>
    <w:rsid w:val="000C50F4"/>
    <w:rPr>
      <w:rFonts w:ascii="Arial" w:hAnsi="Arial"/>
      <w:b/>
      <w:spacing w:val="-4"/>
      <w:sz w:val="20"/>
    </w:rPr>
  </w:style>
  <w:style w:type="paragraph" w:styleId="NoSpacing">
    <w:name w:val="No Spacing"/>
    <w:basedOn w:val="Normal"/>
    <w:uiPriority w:val="1"/>
    <w:qFormat/>
    <w:rsid w:val="000C50F4"/>
    <w:pPr>
      <w:spacing w:after="0" w:line="240" w:lineRule="auto"/>
    </w:pPr>
  </w:style>
  <w:style w:type="paragraph" w:styleId="BodyText2">
    <w:name w:val="Body Text 2"/>
    <w:basedOn w:val="Normal"/>
    <w:link w:val="BodyText2Char"/>
    <w:rsid w:val="000C50F4"/>
    <w:pPr>
      <w:tabs>
        <w:tab w:val="left" w:pos="1100"/>
      </w:tabs>
      <w:spacing w:after="0" w:line="240" w:lineRule="auto"/>
      <w:ind w:right="120"/>
    </w:pPr>
    <w:rPr>
      <w:rFonts w:ascii="Times New Roman" w:eastAsia="Times New Roman" w:hAnsi="Times New Roman"/>
      <w:sz w:val="24"/>
      <w:szCs w:val="20"/>
    </w:rPr>
  </w:style>
  <w:style w:type="character" w:customStyle="1" w:styleId="BodyText2Char">
    <w:name w:val="Body Text 2 Char"/>
    <w:link w:val="BodyText2"/>
    <w:rsid w:val="000C50F4"/>
    <w:rPr>
      <w:rFonts w:ascii="Times New Roman" w:eastAsia="Times New Roman" w:hAnsi="Times New Roman" w:cs="Times New Roman"/>
      <w:sz w:val="24"/>
      <w:szCs w:val="20"/>
    </w:rPr>
  </w:style>
  <w:style w:type="paragraph" w:styleId="BodyTextIndent3">
    <w:name w:val="Body Text Indent 3"/>
    <w:basedOn w:val="Normal"/>
    <w:link w:val="BodyTextIndent3Char"/>
    <w:rsid w:val="000C50F4"/>
    <w:pPr>
      <w:widowControl w:val="0"/>
      <w:tabs>
        <w:tab w:val="left" w:pos="450"/>
      </w:tabs>
      <w:overflowPunct w:val="0"/>
      <w:autoSpaceDE w:val="0"/>
      <w:autoSpaceDN w:val="0"/>
      <w:adjustRightInd w:val="0"/>
      <w:spacing w:after="0" w:line="240" w:lineRule="auto"/>
      <w:ind w:left="450" w:hanging="450"/>
      <w:textAlignment w:val="baseline"/>
    </w:pPr>
    <w:rPr>
      <w:rFonts w:ascii="Times New Roman" w:eastAsia="Times New Roman" w:hAnsi="Times New Roman"/>
      <w:color w:val="000000"/>
      <w:spacing w:val="-3"/>
      <w:sz w:val="24"/>
      <w:szCs w:val="20"/>
    </w:rPr>
  </w:style>
  <w:style w:type="character" w:customStyle="1" w:styleId="BodyTextIndent3Char">
    <w:name w:val="Body Text Indent 3 Char"/>
    <w:link w:val="BodyTextIndent3"/>
    <w:rsid w:val="000C50F4"/>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0C50F4"/>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link w:val="BodyTextIndent2"/>
    <w:rsid w:val="000C50F4"/>
    <w:rPr>
      <w:rFonts w:ascii="Times New Roman" w:eastAsia="Times New Roman" w:hAnsi="Times New Roman" w:cs="Times New Roman"/>
      <w:sz w:val="24"/>
      <w:szCs w:val="24"/>
    </w:rPr>
  </w:style>
  <w:style w:type="paragraph" w:styleId="NormalWeb">
    <w:name w:val="Normal (Web)"/>
    <w:basedOn w:val="Normal"/>
    <w:uiPriority w:val="99"/>
    <w:unhideWhenUsed/>
    <w:rsid w:val="000C50F4"/>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rsid w:val="00A05D24"/>
    <w:rPr>
      <w:rFonts w:ascii="Cambria" w:eastAsia="Times New Roman" w:hAnsi="Cambria" w:cs="Times New Roman"/>
      <w:b/>
      <w:bCs/>
      <w:color w:val="4F81BD"/>
      <w:sz w:val="26"/>
      <w:szCs w:val="26"/>
    </w:rPr>
  </w:style>
  <w:style w:type="character" w:customStyle="1" w:styleId="Heading3Char">
    <w:name w:val="Heading 3 Char"/>
    <w:link w:val="Heading3"/>
    <w:uiPriority w:val="9"/>
    <w:rsid w:val="00A05D24"/>
    <w:rPr>
      <w:rFonts w:ascii="Cambria" w:eastAsia="Times New Roman" w:hAnsi="Cambria" w:cs="Times New Roman"/>
      <w:b/>
      <w:bCs/>
      <w:color w:val="4F81BD"/>
    </w:rPr>
  </w:style>
  <w:style w:type="character" w:customStyle="1" w:styleId="Heading4Char">
    <w:name w:val="Heading 4 Char"/>
    <w:link w:val="Heading4"/>
    <w:uiPriority w:val="9"/>
    <w:rsid w:val="00A05D24"/>
    <w:rPr>
      <w:rFonts w:ascii="Cambria" w:eastAsia="Times New Roman" w:hAnsi="Cambria" w:cs="Times New Roman"/>
      <w:b/>
      <w:bCs/>
      <w:i/>
      <w:iCs/>
      <w:color w:val="4F81BD"/>
    </w:rPr>
  </w:style>
  <w:style w:type="paragraph" w:styleId="Revision">
    <w:name w:val="Revision"/>
    <w:hidden/>
    <w:uiPriority w:val="99"/>
    <w:semiHidden/>
    <w:rsid w:val="003A4ADC"/>
    <w:rPr>
      <w:sz w:val="22"/>
      <w:szCs w:val="22"/>
    </w:rPr>
  </w:style>
  <w:style w:type="character" w:styleId="FollowedHyperlink">
    <w:name w:val="FollowedHyperlink"/>
    <w:uiPriority w:val="99"/>
    <w:semiHidden/>
    <w:unhideWhenUsed/>
    <w:rsid w:val="002E3AA6"/>
    <w:rPr>
      <w:color w:val="800080"/>
      <w:u w:val="single"/>
    </w:rPr>
  </w:style>
  <w:style w:type="table" w:customStyle="1" w:styleId="TableGrid1">
    <w:name w:val="Table Grid1"/>
    <w:basedOn w:val="TableNormal"/>
    <w:next w:val="TableGrid"/>
    <w:uiPriority w:val="59"/>
    <w:rsid w:val="003F0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FE1BCE"/>
    <w:rPr>
      <w:color w:val="2B579A"/>
      <w:shd w:val="clear" w:color="auto" w:fill="E6E6E6"/>
    </w:rPr>
  </w:style>
  <w:style w:type="character" w:styleId="UnresolvedMention">
    <w:name w:val="Unresolved Mention"/>
    <w:basedOn w:val="DefaultParagraphFont"/>
    <w:uiPriority w:val="99"/>
    <w:semiHidden/>
    <w:unhideWhenUsed/>
    <w:rsid w:val="00491975"/>
    <w:rPr>
      <w:color w:val="605E5C"/>
      <w:shd w:val="clear" w:color="auto" w:fill="E1DFDD"/>
    </w:rPr>
  </w:style>
  <w:style w:type="paragraph" w:styleId="BodyText">
    <w:name w:val="Body Text"/>
    <w:basedOn w:val="Normal"/>
    <w:link w:val="BodyTextChar"/>
    <w:uiPriority w:val="99"/>
    <w:unhideWhenUsed/>
    <w:rsid w:val="004F6F09"/>
    <w:pPr>
      <w:spacing w:after="120"/>
    </w:pPr>
  </w:style>
  <w:style w:type="character" w:customStyle="1" w:styleId="BodyTextChar">
    <w:name w:val="Body Text Char"/>
    <w:basedOn w:val="DefaultParagraphFont"/>
    <w:link w:val="BodyText"/>
    <w:uiPriority w:val="99"/>
    <w:rsid w:val="004F6F09"/>
    <w:rPr>
      <w:sz w:val="22"/>
      <w:szCs w:val="22"/>
    </w:rPr>
  </w:style>
  <w:style w:type="character" w:styleId="Strong">
    <w:name w:val="Strong"/>
    <w:basedOn w:val="DefaultParagraphFont"/>
    <w:uiPriority w:val="22"/>
    <w:qFormat/>
    <w:rsid w:val="00F02DE3"/>
    <w:rPr>
      <w:b/>
      <w:bCs/>
    </w:rPr>
  </w:style>
  <w:style w:type="character" w:customStyle="1" w:styleId="normaltextrun">
    <w:name w:val="normaltextrun"/>
    <w:basedOn w:val="DefaultParagraphFont"/>
    <w:rsid w:val="007E6C1C"/>
  </w:style>
  <w:style w:type="paragraph" w:styleId="HTMLPreformatted">
    <w:name w:val="HTML Preformatted"/>
    <w:basedOn w:val="Normal"/>
    <w:link w:val="HTMLPreformattedChar"/>
    <w:uiPriority w:val="99"/>
    <w:semiHidden/>
    <w:unhideWhenUsed/>
    <w:rsid w:val="00B03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B039CF"/>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7417">
      <w:bodyDiv w:val="1"/>
      <w:marLeft w:val="0"/>
      <w:marRight w:val="0"/>
      <w:marTop w:val="0"/>
      <w:marBottom w:val="0"/>
      <w:divBdr>
        <w:top w:val="none" w:sz="0" w:space="0" w:color="auto"/>
        <w:left w:val="none" w:sz="0" w:space="0" w:color="auto"/>
        <w:bottom w:val="none" w:sz="0" w:space="0" w:color="auto"/>
        <w:right w:val="none" w:sz="0" w:space="0" w:color="auto"/>
      </w:divBdr>
    </w:div>
    <w:div w:id="81029895">
      <w:bodyDiv w:val="1"/>
      <w:marLeft w:val="0"/>
      <w:marRight w:val="0"/>
      <w:marTop w:val="0"/>
      <w:marBottom w:val="0"/>
      <w:divBdr>
        <w:top w:val="none" w:sz="0" w:space="0" w:color="auto"/>
        <w:left w:val="none" w:sz="0" w:space="0" w:color="auto"/>
        <w:bottom w:val="none" w:sz="0" w:space="0" w:color="auto"/>
        <w:right w:val="none" w:sz="0" w:space="0" w:color="auto"/>
      </w:divBdr>
    </w:div>
    <w:div w:id="94057945">
      <w:bodyDiv w:val="1"/>
      <w:marLeft w:val="0"/>
      <w:marRight w:val="0"/>
      <w:marTop w:val="0"/>
      <w:marBottom w:val="0"/>
      <w:divBdr>
        <w:top w:val="none" w:sz="0" w:space="0" w:color="auto"/>
        <w:left w:val="none" w:sz="0" w:space="0" w:color="auto"/>
        <w:bottom w:val="none" w:sz="0" w:space="0" w:color="auto"/>
        <w:right w:val="none" w:sz="0" w:space="0" w:color="auto"/>
      </w:divBdr>
    </w:div>
    <w:div w:id="121389206">
      <w:bodyDiv w:val="1"/>
      <w:marLeft w:val="0"/>
      <w:marRight w:val="0"/>
      <w:marTop w:val="0"/>
      <w:marBottom w:val="0"/>
      <w:divBdr>
        <w:top w:val="none" w:sz="0" w:space="0" w:color="auto"/>
        <w:left w:val="none" w:sz="0" w:space="0" w:color="auto"/>
        <w:bottom w:val="none" w:sz="0" w:space="0" w:color="auto"/>
        <w:right w:val="none" w:sz="0" w:space="0" w:color="auto"/>
      </w:divBdr>
    </w:div>
    <w:div w:id="171796870">
      <w:bodyDiv w:val="1"/>
      <w:marLeft w:val="0"/>
      <w:marRight w:val="0"/>
      <w:marTop w:val="0"/>
      <w:marBottom w:val="0"/>
      <w:divBdr>
        <w:top w:val="none" w:sz="0" w:space="0" w:color="auto"/>
        <w:left w:val="none" w:sz="0" w:space="0" w:color="auto"/>
        <w:bottom w:val="none" w:sz="0" w:space="0" w:color="auto"/>
        <w:right w:val="none" w:sz="0" w:space="0" w:color="auto"/>
      </w:divBdr>
    </w:div>
    <w:div w:id="176969874">
      <w:bodyDiv w:val="1"/>
      <w:marLeft w:val="0"/>
      <w:marRight w:val="0"/>
      <w:marTop w:val="0"/>
      <w:marBottom w:val="0"/>
      <w:divBdr>
        <w:top w:val="none" w:sz="0" w:space="0" w:color="auto"/>
        <w:left w:val="none" w:sz="0" w:space="0" w:color="auto"/>
        <w:bottom w:val="none" w:sz="0" w:space="0" w:color="auto"/>
        <w:right w:val="none" w:sz="0" w:space="0" w:color="auto"/>
      </w:divBdr>
      <w:divsChild>
        <w:div w:id="1816802188">
          <w:marLeft w:val="0"/>
          <w:marRight w:val="0"/>
          <w:marTop w:val="0"/>
          <w:marBottom w:val="0"/>
          <w:divBdr>
            <w:top w:val="none" w:sz="0" w:space="0" w:color="auto"/>
            <w:left w:val="none" w:sz="0" w:space="0" w:color="auto"/>
            <w:bottom w:val="none" w:sz="0" w:space="0" w:color="auto"/>
            <w:right w:val="none" w:sz="0" w:space="0" w:color="auto"/>
          </w:divBdr>
          <w:divsChild>
            <w:div w:id="1994287134">
              <w:marLeft w:val="0"/>
              <w:marRight w:val="0"/>
              <w:marTop w:val="0"/>
              <w:marBottom w:val="0"/>
              <w:divBdr>
                <w:top w:val="none" w:sz="0" w:space="0" w:color="auto"/>
                <w:left w:val="none" w:sz="0" w:space="0" w:color="auto"/>
                <w:bottom w:val="none" w:sz="0" w:space="0" w:color="auto"/>
                <w:right w:val="none" w:sz="0" w:space="0" w:color="auto"/>
              </w:divBdr>
              <w:divsChild>
                <w:div w:id="143352428">
                  <w:marLeft w:val="0"/>
                  <w:marRight w:val="0"/>
                  <w:marTop w:val="0"/>
                  <w:marBottom w:val="0"/>
                  <w:divBdr>
                    <w:top w:val="none" w:sz="0" w:space="0" w:color="auto"/>
                    <w:left w:val="none" w:sz="0" w:space="0" w:color="auto"/>
                    <w:bottom w:val="none" w:sz="0" w:space="0" w:color="auto"/>
                    <w:right w:val="none" w:sz="0" w:space="0" w:color="auto"/>
                  </w:divBdr>
                  <w:divsChild>
                    <w:div w:id="1520311982">
                      <w:marLeft w:val="2325"/>
                      <w:marRight w:val="0"/>
                      <w:marTop w:val="0"/>
                      <w:marBottom w:val="0"/>
                      <w:divBdr>
                        <w:top w:val="none" w:sz="0" w:space="0" w:color="auto"/>
                        <w:left w:val="none" w:sz="0" w:space="0" w:color="auto"/>
                        <w:bottom w:val="none" w:sz="0" w:space="0" w:color="auto"/>
                        <w:right w:val="none" w:sz="0" w:space="0" w:color="auto"/>
                      </w:divBdr>
                      <w:divsChild>
                        <w:div w:id="1595553381">
                          <w:marLeft w:val="0"/>
                          <w:marRight w:val="0"/>
                          <w:marTop w:val="0"/>
                          <w:marBottom w:val="0"/>
                          <w:divBdr>
                            <w:top w:val="none" w:sz="0" w:space="0" w:color="auto"/>
                            <w:left w:val="none" w:sz="0" w:space="0" w:color="auto"/>
                            <w:bottom w:val="none" w:sz="0" w:space="0" w:color="auto"/>
                            <w:right w:val="none" w:sz="0" w:space="0" w:color="auto"/>
                          </w:divBdr>
                          <w:divsChild>
                            <w:div w:id="2111536576">
                              <w:marLeft w:val="0"/>
                              <w:marRight w:val="0"/>
                              <w:marTop w:val="0"/>
                              <w:marBottom w:val="0"/>
                              <w:divBdr>
                                <w:top w:val="none" w:sz="0" w:space="0" w:color="auto"/>
                                <w:left w:val="none" w:sz="0" w:space="0" w:color="auto"/>
                                <w:bottom w:val="none" w:sz="0" w:space="0" w:color="auto"/>
                                <w:right w:val="none" w:sz="0" w:space="0" w:color="auto"/>
                              </w:divBdr>
                              <w:divsChild>
                                <w:div w:id="965622501">
                                  <w:marLeft w:val="0"/>
                                  <w:marRight w:val="0"/>
                                  <w:marTop w:val="0"/>
                                  <w:marBottom w:val="0"/>
                                  <w:divBdr>
                                    <w:top w:val="none" w:sz="0" w:space="0" w:color="auto"/>
                                    <w:left w:val="none" w:sz="0" w:space="0" w:color="auto"/>
                                    <w:bottom w:val="none" w:sz="0" w:space="0" w:color="auto"/>
                                    <w:right w:val="none" w:sz="0" w:space="0" w:color="auto"/>
                                  </w:divBdr>
                                  <w:divsChild>
                                    <w:div w:id="405684630">
                                      <w:marLeft w:val="0"/>
                                      <w:marRight w:val="0"/>
                                      <w:marTop w:val="0"/>
                                      <w:marBottom w:val="0"/>
                                      <w:divBdr>
                                        <w:top w:val="none" w:sz="0" w:space="0" w:color="auto"/>
                                        <w:left w:val="none" w:sz="0" w:space="0" w:color="auto"/>
                                        <w:bottom w:val="none" w:sz="0" w:space="0" w:color="auto"/>
                                        <w:right w:val="none" w:sz="0" w:space="0" w:color="auto"/>
                                      </w:divBdr>
                                      <w:divsChild>
                                        <w:div w:id="1446582004">
                                          <w:marLeft w:val="0"/>
                                          <w:marRight w:val="0"/>
                                          <w:marTop w:val="0"/>
                                          <w:marBottom w:val="0"/>
                                          <w:divBdr>
                                            <w:top w:val="none" w:sz="0" w:space="0" w:color="auto"/>
                                            <w:left w:val="none" w:sz="0" w:space="0" w:color="auto"/>
                                            <w:bottom w:val="none" w:sz="0" w:space="0" w:color="auto"/>
                                            <w:right w:val="none" w:sz="0" w:space="0" w:color="auto"/>
                                          </w:divBdr>
                                          <w:divsChild>
                                            <w:div w:id="1140076670">
                                              <w:marLeft w:val="0"/>
                                              <w:marRight w:val="0"/>
                                              <w:marTop w:val="0"/>
                                              <w:marBottom w:val="0"/>
                                              <w:divBdr>
                                                <w:top w:val="none" w:sz="0" w:space="0" w:color="auto"/>
                                                <w:left w:val="none" w:sz="0" w:space="0" w:color="auto"/>
                                                <w:bottom w:val="none" w:sz="0" w:space="0" w:color="auto"/>
                                                <w:right w:val="none" w:sz="0" w:space="0" w:color="auto"/>
                                              </w:divBdr>
                                              <w:divsChild>
                                                <w:div w:id="63067077">
                                                  <w:marLeft w:val="0"/>
                                                  <w:marRight w:val="0"/>
                                                  <w:marTop w:val="0"/>
                                                  <w:marBottom w:val="0"/>
                                                  <w:divBdr>
                                                    <w:top w:val="none" w:sz="0" w:space="0" w:color="auto"/>
                                                    <w:left w:val="none" w:sz="0" w:space="0" w:color="auto"/>
                                                    <w:bottom w:val="none" w:sz="0" w:space="0" w:color="auto"/>
                                                    <w:right w:val="none" w:sz="0" w:space="0" w:color="auto"/>
                                                  </w:divBdr>
                                                  <w:divsChild>
                                                    <w:div w:id="2140562116">
                                                      <w:marLeft w:val="0"/>
                                                      <w:marRight w:val="0"/>
                                                      <w:marTop w:val="0"/>
                                                      <w:marBottom w:val="0"/>
                                                      <w:divBdr>
                                                        <w:top w:val="none" w:sz="0" w:space="0" w:color="auto"/>
                                                        <w:left w:val="none" w:sz="0" w:space="0" w:color="auto"/>
                                                        <w:bottom w:val="none" w:sz="0" w:space="0" w:color="auto"/>
                                                        <w:right w:val="none" w:sz="0" w:space="0" w:color="auto"/>
                                                      </w:divBdr>
                                                      <w:divsChild>
                                                        <w:div w:id="1509756378">
                                                          <w:marLeft w:val="15"/>
                                                          <w:marRight w:val="15"/>
                                                          <w:marTop w:val="15"/>
                                                          <w:marBottom w:val="15"/>
                                                          <w:divBdr>
                                                            <w:top w:val="none" w:sz="0" w:space="0" w:color="auto"/>
                                                            <w:left w:val="none" w:sz="0" w:space="0" w:color="auto"/>
                                                            <w:bottom w:val="none" w:sz="0" w:space="0" w:color="auto"/>
                                                            <w:right w:val="none" w:sz="0" w:space="0" w:color="auto"/>
                                                          </w:divBdr>
                                                          <w:divsChild>
                                                            <w:div w:id="1818839598">
                                                              <w:marLeft w:val="0"/>
                                                              <w:marRight w:val="0"/>
                                                              <w:marTop w:val="0"/>
                                                              <w:marBottom w:val="0"/>
                                                              <w:divBdr>
                                                                <w:top w:val="none" w:sz="0" w:space="0" w:color="auto"/>
                                                                <w:left w:val="none" w:sz="0" w:space="0" w:color="auto"/>
                                                                <w:bottom w:val="none" w:sz="0" w:space="0" w:color="auto"/>
                                                                <w:right w:val="none" w:sz="0" w:space="0" w:color="auto"/>
                                                              </w:divBdr>
                                                              <w:divsChild>
                                                                <w:div w:id="33163246">
                                                                  <w:marLeft w:val="0"/>
                                                                  <w:marRight w:val="0"/>
                                                                  <w:marTop w:val="0"/>
                                                                  <w:marBottom w:val="0"/>
                                                                  <w:divBdr>
                                                                    <w:top w:val="none" w:sz="0" w:space="0" w:color="auto"/>
                                                                    <w:left w:val="none" w:sz="0" w:space="0" w:color="auto"/>
                                                                    <w:bottom w:val="none" w:sz="0" w:space="0" w:color="auto"/>
                                                                    <w:right w:val="none" w:sz="0" w:space="0" w:color="auto"/>
                                                                  </w:divBdr>
                                                                </w:div>
                                                                <w:div w:id="36248991">
                                                                  <w:marLeft w:val="0"/>
                                                                  <w:marRight w:val="0"/>
                                                                  <w:marTop w:val="0"/>
                                                                  <w:marBottom w:val="0"/>
                                                                  <w:divBdr>
                                                                    <w:top w:val="none" w:sz="0" w:space="0" w:color="auto"/>
                                                                    <w:left w:val="none" w:sz="0" w:space="0" w:color="auto"/>
                                                                    <w:bottom w:val="none" w:sz="0" w:space="0" w:color="auto"/>
                                                                    <w:right w:val="none" w:sz="0" w:space="0" w:color="auto"/>
                                                                  </w:divBdr>
                                                                </w:div>
                                                                <w:div w:id="375662528">
                                                                  <w:marLeft w:val="0"/>
                                                                  <w:marRight w:val="0"/>
                                                                  <w:marTop w:val="0"/>
                                                                  <w:marBottom w:val="0"/>
                                                                  <w:divBdr>
                                                                    <w:top w:val="none" w:sz="0" w:space="0" w:color="auto"/>
                                                                    <w:left w:val="none" w:sz="0" w:space="0" w:color="auto"/>
                                                                    <w:bottom w:val="none" w:sz="0" w:space="0" w:color="auto"/>
                                                                    <w:right w:val="none" w:sz="0" w:space="0" w:color="auto"/>
                                                                  </w:divBdr>
                                                                </w:div>
                                                                <w:div w:id="500972424">
                                                                  <w:marLeft w:val="0"/>
                                                                  <w:marRight w:val="0"/>
                                                                  <w:marTop w:val="0"/>
                                                                  <w:marBottom w:val="0"/>
                                                                  <w:divBdr>
                                                                    <w:top w:val="none" w:sz="0" w:space="0" w:color="auto"/>
                                                                    <w:left w:val="none" w:sz="0" w:space="0" w:color="auto"/>
                                                                    <w:bottom w:val="none" w:sz="0" w:space="0" w:color="auto"/>
                                                                    <w:right w:val="none" w:sz="0" w:space="0" w:color="auto"/>
                                                                  </w:divBdr>
                                                                </w:div>
                                                                <w:div w:id="529606157">
                                                                  <w:marLeft w:val="0"/>
                                                                  <w:marRight w:val="0"/>
                                                                  <w:marTop w:val="0"/>
                                                                  <w:marBottom w:val="0"/>
                                                                  <w:divBdr>
                                                                    <w:top w:val="none" w:sz="0" w:space="0" w:color="auto"/>
                                                                    <w:left w:val="none" w:sz="0" w:space="0" w:color="auto"/>
                                                                    <w:bottom w:val="none" w:sz="0" w:space="0" w:color="auto"/>
                                                                    <w:right w:val="none" w:sz="0" w:space="0" w:color="auto"/>
                                                                  </w:divBdr>
                                                                </w:div>
                                                                <w:div w:id="553125672">
                                                                  <w:marLeft w:val="0"/>
                                                                  <w:marRight w:val="0"/>
                                                                  <w:marTop w:val="0"/>
                                                                  <w:marBottom w:val="0"/>
                                                                  <w:divBdr>
                                                                    <w:top w:val="none" w:sz="0" w:space="0" w:color="auto"/>
                                                                    <w:left w:val="none" w:sz="0" w:space="0" w:color="auto"/>
                                                                    <w:bottom w:val="none" w:sz="0" w:space="0" w:color="auto"/>
                                                                    <w:right w:val="none" w:sz="0" w:space="0" w:color="auto"/>
                                                                  </w:divBdr>
                                                                </w:div>
                                                                <w:div w:id="636037097">
                                                                  <w:marLeft w:val="0"/>
                                                                  <w:marRight w:val="0"/>
                                                                  <w:marTop w:val="0"/>
                                                                  <w:marBottom w:val="0"/>
                                                                  <w:divBdr>
                                                                    <w:top w:val="none" w:sz="0" w:space="0" w:color="auto"/>
                                                                    <w:left w:val="none" w:sz="0" w:space="0" w:color="auto"/>
                                                                    <w:bottom w:val="none" w:sz="0" w:space="0" w:color="auto"/>
                                                                    <w:right w:val="none" w:sz="0" w:space="0" w:color="auto"/>
                                                                  </w:divBdr>
                                                                </w:div>
                                                                <w:div w:id="705301122">
                                                                  <w:marLeft w:val="0"/>
                                                                  <w:marRight w:val="0"/>
                                                                  <w:marTop w:val="0"/>
                                                                  <w:marBottom w:val="0"/>
                                                                  <w:divBdr>
                                                                    <w:top w:val="none" w:sz="0" w:space="0" w:color="auto"/>
                                                                    <w:left w:val="none" w:sz="0" w:space="0" w:color="auto"/>
                                                                    <w:bottom w:val="none" w:sz="0" w:space="0" w:color="auto"/>
                                                                    <w:right w:val="none" w:sz="0" w:space="0" w:color="auto"/>
                                                                  </w:divBdr>
                                                                </w:div>
                                                                <w:div w:id="709450410">
                                                                  <w:marLeft w:val="0"/>
                                                                  <w:marRight w:val="0"/>
                                                                  <w:marTop w:val="0"/>
                                                                  <w:marBottom w:val="0"/>
                                                                  <w:divBdr>
                                                                    <w:top w:val="none" w:sz="0" w:space="0" w:color="auto"/>
                                                                    <w:left w:val="none" w:sz="0" w:space="0" w:color="auto"/>
                                                                    <w:bottom w:val="none" w:sz="0" w:space="0" w:color="auto"/>
                                                                    <w:right w:val="none" w:sz="0" w:space="0" w:color="auto"/>
                                                                  </w:divBdr>
                                                                </w:div>
                                                                <w:div w:id="840851923">
                                                                  <w:marLeft w:val="0"/>
                                                                  <w:marRight w:val="0"/>
                                                                  <w:marTop w:val="0"/>
                                                                  <w:marBottom w:val="0"/>
                                                                  <w:divBdr>
                                                                    <w:top w:val="none" w:sz="0" w:space="0" w:color="auto"/>
                                                                    <w:left w:val="none" w:sz="0" w:space="0" w:color="auto"/>
                                                                    <w:bottom w:val="none" w:sz="0" w:space="0" w:color="auto"/>
                                                                    <w:right w:val="none" w:sz="0" w:space="0" w:color="auto"/>
                                                                  </w:divBdr>
                                                                </w:div>
                                                                <w:div w:id="860974616">
                                                                  <w:marLeft w:val="0"/>
                                                                  <w:marRight w:val="0"/>
                                                                  <w:marTop w:val="0"/>
                                                                  <w:marBottom w:val="0"/>
                                                                  <w:divBdr>
                                                                    <w:top w:val="none" w:sz="0" w:space="0" w:color="auto"/>
                                                                    <w:left w:val="none" w:sz="0" w:space="0" w:color="auto"/>
                                                                    <w:bottom w:val="none" w:sz="0" w:space="0" w:color="auto"/>
                                                                    <w:right w:val="none" w:sz="0" w:space="0" w:color="auto"/>
                                                                  </w:divBdr>
                                                                </w:div>
                                                                <w:div w:id="955988392">
                                                                  <w:marLeft w:val="0"/>
                                                                  <w:marRight w:val="0"/>
                                                                  <w:marTop w:val="0"/>
                                                                  <w:marBottom w:val="0"/>
                                                                  <w:divBdr>
                                                                    <w:top w:val="none" w:sz="0" w:space="0" w:color="auto"/>
                                                                    <w:left w:val="none" w:sz="0" w:space="0" w:color="auto"/>
                                                                    <w:bottom w:val="none" w:sz="0" w:space="0" w:color="auto"/>
                                                                    <w:right w:val="none" w:sz="0" w:space="0" w:color="auto"/>
                                                                  </w:divBdr>
                                                                </w:div>
                                                                <w:div w:id="978649266">
                                                                  <w:marLeft w:val="0"/>
                                                                  <w:marRight w:val="0"/>
                                                                  <w:marTop w:val="0"/>
                                                                  <w:marBottom w:val="0"/>
                                                                  <w:divBdr>
                                                                    <w:top w:val="none" w:sz="0" w:space="0" w:color="auto"/>
                                                                    <w:left w:val="none" w:sz="0" w:space="0" w:color="auto"/>
                                                                    <w:bottom w:val="none" w:sz="0" w:space="0" w:color="auto"/>
                                                                    <w:right w:val="none" w:sz="0" w:space="0" w:color="auto"/>
                                                                  </w:divBdr>
                                                                </w:div>
                                                                <w:div w:id="1132595479">
                                                                  <w:marLeft w:val="0"/>
                                                                  <w:marRight w:val="0"/>
                                                                  <w:marTop w:val="0"/>
                                                                  <w:marBottom w:val="0"/>
                                                                  <w:divBdr>
                                                                    <w:top w:val="none" w:sz="0" w:space="0" w:color="auto"/>
                                                                    <w:left w:val="none" w:sz="0" w:space="0" w:color="auto"/>
                                                                    <w:bottom w:val="none" w:sz="0" w:space="0" w:color="auto"/>
                                                                    <w:right w:val="none" w:sz="0" w:space="0" w:color="auto"/>
                                                                  </w:divBdr>
                                                                </w:div>
                                                                <w:div w:id="1160730678">
                                                                  <w:marLeft w:val="0"/>
                                                                  <w:marRight w:val="0"/>
                                                                  <w:marTop w:val="0"/>
                                                                  <w:marBottom w:val="0"/>
                                                                  <w:divBdr>
                                                                    <w:top w:val="none" w:sz="0" w:space="0" w:color="auto"/>
                                                                    <w:left w:val="none" w:sz="0" w:space="0" w:color="auto"/>
                                                                    <w:bottom w:val="none" w:sz="0" w:space="0" w:color="auto"/>
                                                                    <w:right w:val="none" w:sz="0" w:space="0" w:color="auto"/>
                                                                  </w:divBdr>
                                                                </w:div>
                                                                <w:div w:id="1169950377">
                                                                  <w:marLeft w:val="0"/>
                                                                  <w:marRight w:val="0"/>
                                                                  <w:marTop w:val="0"/>
                                                                  <w:marBottom w:val="0"/>
                                                                  <w:divBdr>
                                                                    <w:top w:val="none" w:sz="0" w:space="0" w:color="auto"/>
                                                                    <w:left w:val="none" w:sz="0" w:space="0" w:color="auto"/>
                                                                    <w:bottom w:val="none" w:sz="0" w:space="0" w:color="auto"/>
                                                                    <w:right w:val="none" w:sz="0" w:space="0" w:color="auto"/>
                                                                  </w:divBdr>
                                                                </w:div>
                                                                <w:div w:id="1260605944">
                                                                  <w:marLeft w:val="0"/>
                                                                  <w:marRight w:val="0"/>
                                                                  <w:marTop w:val="0"/>
                                                                  <w:marBottom w:val="0"/>
                                                                  <w:divBdr>
                                                                    <w:top w:val="none" w:sz="0" w:space="0" w:color="auto"/>
                                                                    <w:left w:val="none" w:sz="0" w:space="0" w:color="auto"/>
                                                                    <w:bottom w:val="none" w:sz="0" w:space="0" w:color="auto"/>
                                                                    <w:right w:val="none" w:sz="0" w:space="0" w:color="auto"/>
                                                                  </w:divBdr>
                                                                </w:div>
                                                                <w:div w:id="1352025717">
                                                                  <w:marLeft w:val="0"/>
                                                                  <w:marRight w:val="0"/>
                                                                  <w:marTop w:val="0"/>
                                                                  <w:marBottom w:val="0"/>
                                                                  <w:divBdr>
                                                                    <w:top w:val="none" w:sz="0" w:space="0" w:color="auto"/>
                                                                    <w:left w:val="none" w:sz="0" w:space="0" w:color="auto"/>
                                                                    <w:bottom w:val="none" w:sz="0" w:space="0" w:color="auto"/>
                                                                    <w:right w:val="none" w:sz="0" w:space="0" w:color="auto"/>
                                                                  </w:divBdr>
                                                                </w:div>
                                                                <w:div w:id="1463692959">
                                                                  <w:marLeft w:val="0"/>
                                                                  <w:marRight w:val="0"/>
                                                                  <w:marTop w:val="0"/>
                                                                  <w:marBottom w:val="0"/>
                                                                  <w:divBdr>
                                                                    <w:top w:val="none" w:sz="0" w:space="0" w:color="auto"/>
                                                                    <w:left w:val="none" w:sz="0" w:space="0" w:color="auto"/>
                                                                    <w:bottom w:val="none" w:sz="0" w:space="0" w:color="auto"/>
                                                                    <w:right w:val="none" w:sz="0" w:space="0" w:color="auto"/>
                                                                  </w:divBdr>
                                                                </w:div>
                                                                <w:div w:id="1689940482">
                                                                  <w:marLeft w:val="0"/>
                                                                  <w:marRight w:val="0"/>
                                                                  <w:marTop w:val="0"/>
                                                                  <w:marBottom w:val="0"/>
                                                                  <w:divBdr>
                                                                    <w:top w:val="none" w:sz="0" w:space="0" w:color="auto"/>
                                                                    <w:left w:val="none" w:sz="0" w:space="0" w:color="auto"/>
                                                                    <w:bottom w:val="none" w:sz="0" w:space="0" w:color="auto"/>
                                                                    <w:right w:val="none" w:sz="0" w:space="0" w:color="auto"/>
                                                                  </w:divBdr>
                                                                </w:div>
                                                                <w:div w:id="1759518984">
                                                                  <w:marLeft w:val="0"/>
                                                                  <w:marRight w:val="0"/>
                                                                  <w:marTop w:val="0"/>
                                                                  <w:marBottom w:val="0"/>
                                                                  <w:divBdr>
                                                                    <w:top w:val="none" w:sz="0" w:space="0" w:color="auto"/>
                                                                    <w:left w:val="none" w:sz="0" w:space="0" w:color="auto"/>
                                                                    <w:bottom w:val="none" w:sz="0" w:space="0" w:color="auto"/>
                                                                    <w:right w:val="none" w:sz="0" w:space="0" w:color="auto"/>
                                                                  </w:divBdr>
                                                                </w:div>
                                                                <w:div w:id="1906406329">
                                                                  <w:marLeft w:val="0"/>
                                                                  <w:marRight w:val="0"/>
                                                                  <w:marTop w:val="0"/>
                                                                  <w:marBottom w:val="0"/>
                                                                  <w:divBdr>
                                                                    <w:top w:val="none" w:sz="0" w:space="0" w:color="auto"/>
                                                                    <w:left w:val="none" w:sz="0" w:space="0" w:color="auto"/>
                                                                    <w:bottom w:val="none" w:sz="0" w:space="0" w:color="auto"/>
                                                                    <w:right w:val="none" w:sz="0" w:space="0" w:color="auto"/>
                                                                  </w:divBdr>
                                                                </w:div>
                                                                <w:div w:id="19554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2574123">
      <w:bodyDiv w:val="1"/>
      <w:marLeft w:val="0"/>
      <w:marRight w:val="0"/>
      <w:marTop w:val="0"/>
      <w:marBottom w:val="0"/>
      <w:divBdr>
        <w:top w:val="none" w:sz="0" w:space="0" w:color="auto"/>
        <w:left w:val="none" w:sz="0" w:space="0" w:color="auto"/>
        <w:bottom w:val="none" w:sz="0" w:space="0" w:color="auto"/>
        <w:right w:val="none" w:sz="0" w:space="0" w:color="auto"/>
      </w:divBdr>
    </w:div>
    <w:div w:id="249125952">
      <w:bodyDiv w:val="1"/>
      <w:marLeft w:val="0"/>
      <w:marRight w:val="0"/>
      <w:marTop w:val="0"/>
      <w:marBottom w:val="0"/>
      <w:divBdr>
        <w:top w:val="none" w:sz="0" w:space="0" w:color="auto"/>
        <w:left w:val="none" w:sz="0" w:space="0" w:color="auto"/>
        <w:bottom w:val="none" w:sz="0" w:space="0" w:color="auto"/>
        <w:right w:val="none" w:sz="0" w:space="0" w:color="auto"/>
      </w:divBdr>
    </w:div>
    <w:div w:id="302466270">
      <w:bodyDiv w:val="1"/>
      <w:marLeft w:val="0"/>
      <w:marRight w:val="0"/>
      <w:marTop w:val="0"/>
      <w:marBottom w:val="0"/>
      <w:divBdr>
        <w:top w:val="none" w:sz="0" w:space="0" w:color="auto"/>
        <w:left w:val="none" w:sz="0" w:space="0" w:color="auto"/>
        <w:bottom w:val="none" w:sz="0" w:space="0" w:color="auto"/>
        <w:right w:val="none" w:sz="0" w:space="0" w:color="auto"/>
      </w:divBdr>
    </w:div>
    <w:div w:id="315233809">
      <w:bodyDiv w:val="1"/>
      <w:marLeft w:val="0"/>
      <w:marRight w:val="0"/>
      <w:marTop w:val="0"/>
      <w:marBottom w:val="0"/>
      <w:divBdr>
        <w:top w:val="none" w:sz="0" w:space="0" w:color="auto"/>
        <w:left w:val="none" w:sz="0" w:space="0" w:color="auto"/>
        <w:bottom w:val="none" w:sz="0" w:space="0" w:color="auto"/>
        <w:right w:val="none" w:sz="0" w:space="0" w:color="auto"/>
      </w:divBdr>
    </w:div>
    <w:div w:id="365062553">
      <w:bodyDiv w:val="1"/>
      <w:marLeft w:val="0"/>
      <w:marRight w:val="0"/>
      <w:marTop w:val="0"/>
      <w:marBottom w:val="0"/>
      <w:divBdr>
        <w:top w:val="none" w:sz="0" w:space="0" w:color="auto"/>
        <w:left w:val="none" w:sz="0" w:space="0" w:color="auto"/>
        <w:bottom w:val="none" w:sz="0" w:space="0" w:color="auto"/>
        <w:right w:val="none" w:sz="0" w:space="0" w:color="auto"/>
      </w:divBdr>
    </w:div>
    <w:div w:id="417289349">
      <w:bodyDiv w:val="1"/>
      <w:marLeft w:val="0"/>
      <w:marRight w:val="0"/>
      <w:marTop w:val="0"/>
      <w:marBottom w:val="0"/>
      <w:divBdr>
        <w:top w:val="none" w:sz="0" w:space="0" w:color="auto"/>
        <w:left w:val="none" w:sz="0" w:space="0" w:color="auto"/>
        <w:bottom w:val="none" w:sz="0" w:space="0" w:color="auto"/>
        <w:right w:val="none" w:sz="0" w:space="0" w:color="auto"/>
      </w:divBdr>
      <w:divsChild>
        <w:div w:id="166404296">
          <w:marLeft w:val="0"/>
          <w:marRight w:val="0"/>
          <w:marTop w:val="0"/>
          <w:marBottom w:val="0"/>
          <w:divBdr>
            <w:top w:val="none" w:sz="0" w:space="0" w:color="auto"/>
            <w:left w:val="none" w:sz="0" w:space="0" w:color="auto"/>
            <w:bottom w:val="none" w:sz="0" w:space="0" w:color="auto"/>
            <w:right w:val="none" w:sz="0" w:space="0" w:color="auto"/>
          </w:divBdr>
          <w:divsChild>
            <w:div w:id="13652881">
              <w:marLeft w:val="0"/>
              <w:marRight w:val="0"/>
              <w:marTop w:val="0"/>
              <w:marBottom w:val="0"/>
              <w:divBdr>
                <w:top w:val="none" w:sz="0" w:space="0" w:color="auto"/>
                <w:left w:val="none" w:sz="0" w:space="0" w:color="auto"/>
                <w:bottom w:val="none" w:sz="0" w:space="0" w:color="auto"/>
                <w:right w:val="none" w:sz="0" w:space="0" w:color="auto"/>
              </w:divBdr>
              <w:divsChild>
                <w:div w:id="18256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674100">
      <w:bodyDiv w:val="1"/>
      <w:marLeft w:val="0"/>
      <w:marRight w:val="0"/>
      <w:marTop w:val="0"/>
      <w:marBottom w:val="0"/>
      <w:divBdr>
        <w:top w:val="none" w:sz="0" w:space="0" w:color="auto"/>
        <w:left w:val="none" w:sz="0" w:space="0" w:color="auto"/>
        <w:bottom w:val="none" w:sz="0" w:space="0" w:color="auto"/>
        <w:right w:val="none" w:sz="0" w:space="0" w:color="auto"/>
      </w:divBdr>
    </w:div>
    <w:div w:id="467554542">
      <w:bodyDiv w:val="1"/>
      <w:marLeft w:val="0"/>
      <w:marRight w:val="0"/>
      <w:marTop w:val="0"/>
      <w:marBottom w:val="0"/>
      <w:divBdr>
        <w:top w:val="none" w:sz="0" w:space="0" w:color="auto"/>
        <w:left w:val="none" w:sz="0" w:space="0" w:color="auto"/>
        <w:bottom w:val="none" w:sz="0" w:space="0" w:color="auto"/>
        <w:right w:val="none" w:sz="0" w:space="0" w:color="auto"/>
      </w:divBdr>
    </w:div>
    <w:div w:id="551968418">
      <w:bodyDiv w:val="1"/>
      <w:marLeft w:val="0"/>
      <w:marRight w:val="0"/>
      <w:marTop w:val="0"/>
      <w:marBottom w:val="0"/>
      <w:divBdr>
        <w:top w:val="none" w:sz="0" w:space="0" w:color="auto"/>
        <w:left w:val="none" w:sz="0" w:space="0" w:color="auto"/>
        <w:bottom w:val="none" w:sz="0" w:space="0" w:color="auto"/>
        <w:right w:val="none" w:sz="0" w:space="0" w:color="auto"/>
      </w:divBdr>
    </w:div>
    <w:div w:id="636956156">
      <w:bodyDiv w:val="1"/>
      <w:marLeft w:val="0"/>
      <w:marRight w:val="0"/>
      <w:marTop w:val="0"/>
      <w:marBottom w:val="0"/>
      <w:divBdr>
        <w:top w:val="none" w:sz="0" w:space="0" w:color="auto"/>
        <w:left w:val="none" w:sz="0" w:space="0" w:color="auto"/>
        <w:bottom w:val="none" w:sz="0" w:space="0" w:color="auto"/>
        <w:right w:val="none" w:sz="0" w:space="0" w:color="auto"/>
      </w:divBdr>
    </w:div>
    <w:div w:id="639767609">
      <w:bodyDiv w:val="1"/>
      <w:marLeft w:val="0"/>
      <w:marRight w:val="0"/>
      <w:marTop w:val="0"/>
      <w:marBottom w:val="0"/>
      <w:divBdr>
        <w:top w:val="none" w:sz="0" w:space="0" w:color="auto"/>
        <w:left w:val="none" w:sz="0" w:space="0" w:color="auto"/>
        <w:bottom w:val="none" w:sz="0" w:space="0" w:color="auto"/>
        <w:right w:val="none" w:sz="0" w:space="0" w:color="auto"/>
      </w:divBdr>
    </w:div>
    <w:div w:id="702942627">
      <w:bodyDiv w:val="1"/>
      <w:marLeft w:val="0"/>
      <w:marRight w:val="0"/>
      <w:marTop w:val="0"/>
      <w:marBottom w:val="0"/>
      <w:divBdr>
        <w:top w:val="none" w:sz="0" w:space="0" w:color="auto"/>
        <w:left w:val="none" w:sz="0" w:space="0" w:color="auto"/>
        <w:bottom w:val="none" w:sz="0" w:space="0" w:color="auto"/>
        <w:right w:val="none" w:sz="0" w:space="0" w:color="auto"/>
      </w:divBdr>
    </w:div>
    <w:div w:id="764493909">
      <w:bodyDiv w:val="1"/>
      <w:marLeft w:val="0"/>
      <w:marRight w:val="0"/>
      <w:marTop w:val="0"/>
      <w:marBottom w:val="0"/>
      <w:divBdr>
        <w:top w:val="none" w:sz="0" w:space="0" w:color="auto"/>
        <w:left w:val="none" w:sz="0" w:space="0" w:color="auto"/>
        <w:bottom w:val="none" w:sz="0" w:space="0" w:color="auto"/>
        <w:right w:val="none" w:sz="0" w:space="0" w:color="auto"/>
      </w:divBdr>
    </w:div>
    <w:div w:id="837425442">
      <w:bodyDiv w:val="1"/>
      <w:marLeft w:val="0"/>
      <w:marRight w:val="0"/>
      <w:marTop w:val="0"/>
      <w:marBottom w:val="0"/>
      <w:divBdr>
        <w:top w:val="none" w:sz="0" w:space="0" w:color="auto"/>
        <w:left w:val="none" w:sz="0" w:space="0" w:color="auto"/>
        <w:bottom w:val="none" w:sz="0" w:space="0" w:color="auto"/>
        <w:right w:val="none" w:sz="0" w:space="0" w:color="auto"/>
      </w:divBdr>
    </w:div>
    <w:div w:id="843596526">
      <w:bodyDiv w:val="1"/>
      <w:marLeft w:val="0"/>
      <w:marRight w:val="0"/>
      <w:marTop w:val="0"/>
      <w:marBottom w:val="0"/>
      <w:divBdr>
        <w:top w:val="none" w:sz="0" w:space="0" w:color="auto"/>
        <w:left w:val="none" w:sz="0" w:space="0" w:color="auto"/>
        <w:bottom w:val="none" w:sz="0" w:space="0" w:color="auto"/>
        <w:right w:val="none" w:sz="0" w:space="0" w:color="auto"/>
      </w:divBdr>
    </w:div>
    <w:div w:id="852720509">
      <w:bodyDiv w:val="1"/>
      <w:marLeft w:val="0"/>
      <w:marRight w:val="0"/>
      <w:marTop w:val="0"/>
      <w:marBottom w:val="0"/>
      <w:divBdr>
        <w:top w:val="none" w:sz="0" w:space="0" w:color="auto"/>
        <w:left w:val="none" w:sz="0" w:space="0" w:color="auto"/>
        <w:bottom w:val="none" w:sz="0" w:space="0" w:color="auto"/>
        <w:right w:val="none" w:sz="0" w:space="0" w:color="auto"/>
      </w:divBdr>
    </w:div>
    <w:div w:id="1047609999">
      <w:bodyDiv w:val="1"/>
      <w:marLeft w:val="0"/>
      <w:marRight w:val="0"/>
      <w:marTop w:val="0"/>
      <w:marBottom w:val="0"/>
      <w:divBdr>
        <w:top w:val="none" w:sz="0" w:space="0" w:color="auto"/>
        <w:left w:val="none" w:sz="0" w:space="0" w:color="auto"/>
        <w:bottom w:val="none" w:sz="0" w:space="0" w:color="auto"/>
        <w:right w:val="none" w:sz="0" w:space="0" w:color="auto"/>
      </w:divBdr>
    </w:div>
    <w:div w:id="1146553627">
      <w:bodyDiv w:val="1"/>
      <w:marLeft w:val="0"/>
      <w:marRight w:val="0"/>
      <w:marTop w:val="0"/>
      <w:marBottom w:val="0"/>
      <w:divBdr>
        <w:top w:val="none" w:sz="0" w:space="0" w:color="auto"/>
        <w:left w:val="none" w:sz="0" w:space="0" w:color="auto"/>
        <w:bottom w:val="none" w:sz="0" w:space="0" w:color="auto"/>
        <w:right w:val="none" w:sz="0" w:space="0" w:color="auto"/>
      </w:divBdr>
    </w:div>
    <w:div w:id="1171145501">
      <w:bodyDiv w:val="1"/>
      <w:marLeft w:val="0"/>
      <w:marRight w:val="0"/>
      <w:marTop w:val="0"/>
      <w:marBottom w:val="0"/>
      <w:divBdr>
        <w:top w:val="none" w:sz="0" w:space="0" w:color="auto"/>
        <w:left w:val="none" w:sz="0" w:space="0" w:color="auto"/>
        <w:bottom w:val="none" w:sz="0" w:space="0" w:color="auto"/>
        <w:right w:val="none" w:sz="0" w:space="0" w:color="auto"/>
      </w:divBdr>
    </w:div>
    <w:div w:id="1212036418">
      <w:bodyDiv w:val="1"/>
      <w:marLeft w:val="0"/>
      <w:marRight w:val="0"/>
      <w:marTop w:val="0"/>
      <w:marBottom w:val="0"/>
      <w:divBdr>
        <w:top w:val="none" w:sz="0" w:space="0" w:color="auto"/>
        <w:left w:val="none" w:sz="0" w:space="0" w:color="auto"/>
        <w:bottom w:val="none" w:sz="0" w:space="0" w:color="auto"/>
        <w:right w:val="none" w:sz="0" w:space="0" w:color="auto"/>
      </w:divBdr>
    </w:div>
    <w:div w:id="1432508128">
      <w:bodyDiv w:val="1"/>
      <w:marLeft w:val="0"/>
      <w:marRight w:val="0"/>
      <w:marTop w:val="0"/>
      <w:marBottom w:val="0"/>
      <w:divBdr>
        <w:top w:val="none" w:sz="0" w:space="0" w:color="auto"/>
        <w:left w:val="none" w:sz="0" w:space="0" w:color="auto"/>
        <w:bottom w:val="none" w:sz="0" w:space="0" w:color="auto"/>
        <w:right w:val="none" w:sz="0" w:space="0" w:color="auto"/>
      </w:divBdr>
    </w:div>
    <w:div w:id="1434593382">
      <w:bodyDiv w:val="1"/>
      <w:marLeft w:val="0"/>
      <w:marRight w:val="0"/>
      <w:marTop w:val="0"/>
      <w:marBottom w:val="0"/>
      <w:divBdr>
        <w:top w:val="none" w:sz="0" w:space="0" w:color="auto"/>
        <w:left w:val="none" w:sz="0" w:space="0" w:color="auto"/>
        <w:bottom w:val="none" w:sz="0" w:space="0" w:color="auto"/>
        <w:right w:val="none" w:sz="0" w:space="0" w:color="auto"/>
      </w:divBdr>
    </w:div>
    <w:div w:id="1470242216">
      <w:bodyDiv w:val="1"/>
      <w:marLeft w:val="0"/>
      <w:marRight w:val="0"/>
      <w:marTop w:val="0"/>
      <w:marBottom w:val="0"/>
      <w:divBdr>
        <w:top w:val="none" w:sz="0" w:space="0" w:color="auto"/>
        <w:left w:val="none" w:sz="0" w:space="0" w:color="auto"/>
        <w:bottom w:val="none" w:sz="0" w:space="0" w:color="auto"/>
        <w:right w:val="none" w:sz="0" w:space="0" w:color="auto"/>
      </w:divBdr>
    </w:div>
    <w:div w:id="1498226866">
      <w:bodyDiv w:val="1"/>
      <w:marLeft w:val="0"/>
      <w:marRight w:val="0"/>
      <w:marTop w:val="0"/>
      <w:marBottom w:val="0"/>
      <w:divBdr>
        <w:top w:val="none" w:sz="0" w:space="0" w:color="auto"/>
        <w:left w:val="none" w:sz="0" w:space="0" w:color="auto"/>
        <w:bottom w:val="none" w:sz="0" w:space="0" w:color="auto"/>
        <w:right w:val="none" w:sz="0" w:space="0" w:color="auto"/>
      </w:divBdr>
    </w:div>
    <w:div w:id="1498418165">
      <w:bodyDiv w:val="1"/>
      <w:marLeft w:val="0"/>
      <w:marRight w:val="0"/>
      <w:marTop w:val="0"/>
      <w:marBottom w:val="0"/>
      <w:divBdr>
        <w:top w:val="none" w:sz="0" w:space="0" w:color="auto"/>
        <w:left w:val="none" w:sz="0" w:space="0" w:color="auto"/>
        <w:bottom w:val="none" w:sz="0" w:space="0" w:color="auto"/>
        <w:right w:val="none" w:sz="0" w:space="0" w:color="auto"/>
      </w:divBdr>
      <w:divsChild>
        <w:div w:id="1271620093">
          <w:marLeft w:val="0"/>
          <w:marRight w:val="0"/>
          <w:marTop w:val="0"/>
          <w:marBottom w:val="0"/>
          <w:divBdr>
            <w:top w:val="none" w:sz="0" w:space="0" w:color="auto"/>
            <w:left w:val="none" w:sz="0" w:space="0" w:color="auto"/>
            <w:bottom w:val="none" w:sz="0" w:space="0" w:color="auto"/>
            <w:right w:val="none" w:sz="0" w:space="0" w:color="auto"/>
          </w:divBdr>
          <w:divsChild>
            <w:div w:id="377049242">
              <w:marLeft w:val="0"/>
              <w:marRight w:val="0"/>
              <w:marTop w:val="0"/>
              <w:marBottom w:val="0"/>
              <w:divBdr>
                <w:top w:val="none" w:sz="0" w:space="0" w:color="auto"/>
                <w:left w:val="none" w:sz="0" w:space="0" w:color="auto"/>
                <w:bottom w:val="none" w:sz="0" w:space="0" w:color="auto"/>
                <w:right w:val="none" w:sz="0" w:space="0" w:color="auto"/>
              </w:divBdr>
              <w:divsChild>
                <w:div w:id="1194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897725">
      <w:bodyDiv w:val="1"/>
      <w:marLeft w:val="0"/>
      <w:marRight w:val="0"/>
      <w:marTop w:val="0"/>
      <w:marBottom w:val="0"/>
      <w:divBdr>
        <w:top w:val="none" w:sz="0" w:space="0" w:color="auto"/>
        <w:left w:val="none" w:sz="0" w:space="0" w:color="auto"/>
        <w:bottom w:val="none" w:sz="0" w:space="0" w:color="auto"/>
        <w:right w:val="none" w:sz="0" w:space="0" w:color="auto"/>
      </w:divBdr>
    </w:div>
    <w:div w:id="1635521738">
      <w:bodyDiv w:val="1"/>
      <w:marLeft w:val="0"/>
      <w:marRight w:val="0"/>
      <w:marTop w:val="0"/>
      <w:marBottom w:val="0"/>
      <w:divBdr>
        <w:top w:val="none" w:sz="0" w:space="0" w:color="auto"/>
        <w:left w:val="none" w:sz="0" w:space="0" w:color="auto"/>
        <w:bottom w:val="none" w:sz="0" w:space="0" w:color="auto"/>
        <w:right w:val="none" w:sz="0" w:space="0" w:color="auto"/>
      </w:divBdr>
    </w:div>
    <w:div w:id="1762095734">
      <w:bodyDiv w:val="1"/>
      <w:marLeft w:val="0"/>
      <w:marRight w:val="0"/>
      <w:marTop w:val="0"/>
      <w:marBottom w:val="0"/>
      <w:divBdr>
        <w:top w:val="none" w:sz="0" w:space="0" w:color="auto"/>
        <w:left w:val="none" w:sz="0" w:space="0" w:color="auto"/>
        <w:bottom w:val="none" w:sz="0" w:space="0" w:color="auto"/>
        <w:right w:val="none" w:sz="0" w:space="0" w:color="auto"/>
      </w:divBdr>
      <w:divsChild>
        <w:div w:id="449324194">
          <w:marLeft w:val="0"/>
          <w:marRight w:val="0"/>
          <w:marTop w:val="0"/>
          <w:marBottom w:val="0"/>
          <w:divBdr>
            <w:top w:val="none" w:sz="0" w:space="0" w:color="auto"/>
            <w:left w:val="none" w:sz="0" w:space="0" w:color="auto"/>
            <w:bottom w:val="none" w:sz="0" w:space="0" w:color="auto"/>
            <w:right w:val="none" w:sz="0" w:space="0" w:color="auto"/>
          </w:divBdr>
          <w:divsChild>
            <w:div w:id="1957522784">
              <w:marLeft w:val="0"/>
              <w:marRight w:val="0"/>
              <w:marTop w:val="0"/>
              <w:marBottom w:val="0"/>
              <w:divBdr>
                <w:top w:val="none" w:sz="0" w:space="0" w:color="auto"/>
                <w:left w:val="none" w:sz="0" w:space="0" w:color="auto"/>
                <w:bottom w:val="none" w:sz="0" w:space="0" w:color="auto"/>
                <w:right w:val="none" w:sz="0" w:space="0" w:color="auto"/>
              </w:divBdr>
              <w:divsChild>
                <w:div w:id="12480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5352">
      <w:bodyDiv w:val="1"/>
      <w:marLeft w:val="0"/>
      <w:marRight w:val="0"/>
      <w:marTop w:val="0"/>
      <w:marBottom w:val="0"/>
      <w:divBdr>
        <w:top w:val="none" w:sz="0" w:space="0" w:color="auto"/>
        <w:left w:val="none" w:sz="0" w:space="0" w:color="auto"/>
        <w:bottom w:val="none" w:sz="0" w:space="0" w:color="auto"/>
        <w:right w:val="none" w:sz="0" w:space="0" w:color="auto"/>
      </w:divBdr>
    </w:div>
    <w:div w:id="1833644854">
      <w:bodyDiv w:val="1"/>
      <w:marLeft w:val="0"/>
      <w:marRight w:val="0"/>
      <w:marTop w:val="0"/>
      <w:marBottom w:val="0"/>
      <w:divBdr>
        <w:top w:val="none" w:sz="0" w:space="0" w:color="auto"/>
        <w:left w:val="none" w:sz="0" w:space="0" w:color="auto"/>
        <w:bottom w:val="none" w:sz="0" w:space="0" w:color="auto"/>
        <w:right w:val="none" w:sz="0" w:space="0" w:color="auto"/>
      </w:divBdr>
    </w:div>
    <w:div w:id="1888449624">
      <w:bodyDiv w:val="1"/>
      <w:marLeft w:val="0"/>
      <w:marRight w:val="0"/>
      <w:marTop w:val="0"/>
      <w:marBottom w:val="0"/>
      <w:divBdr>
        <w:top w:val="none" w:sz="0" w:space="0" w:color="auto"/>
        <w:left w:val="none" w:sz="0" w:space="0" w:color="auto"/>
        <w:bottom w:val="none" w:sz="0" w:space="0" w:color="auto"/>
        <w:right w:val="none" w:sz="0" w:space="0" w:color="auto"/>
      </w:divBdr>
    </w:div>
    <w:div w:id="1898322275">
      <w:bodyDiv w:val="1"/>
      <w:marLeft w:val="0"/>
      <w:marRight w:val="0"/>
      <w:marTop w:val="0"/>
      <w:marBottom w:val="0"/>
      <w:divBdr>
        <w:top w:val="none" w:sz="0" w:space="0" w:color="auto"/>
        <w:left w:val="none" w:sz="0" w:space="0" w:color="auto"/>
        <w:bottom w:val="none" w:sz="0" w:space="0" w:color="auto"/>
        <w:right w:val="none" w:sz="0" w:space="0" w:color="auto"/>
      </w:divBdr>
    </w:div>
    <w:div w:id="1937857308">
      <w:bodyDiv w:val="1"/>
      <w:marLeft w:val="0"/>
      <w:marRight w:val="0"/>
      <w:marTop w:val="0"/>
      <w:marBottom w:val="0"/>
      <w:divBdr>
        <w:top w:val="none" w:sz="0" w:space="0" w:color="auto"/>
        <w:left w:val="none" w:sz="0" w:space="0" w:color="auto"/>
        <w:bottom w:val="none" w:sz="0" w:space="0" w:color="auto"/>
        <w:right w:val="none" w:sz="0" w:space="0" w:color="auto"/>
      </w:divBdr>
    </w:div>
    <w:div w:id="1965187475">
      <w:bodyDiv w:val="1"/>
      <w:marLeft w:val="0"/>
      <w:marRight w:val="0"/>
      <w:marTop w:val="0"/>
      <w:marBottom w:val="0"/>
      <w:divBdr>
        <w:top w:val="none" w:sz="0" w:space="0" w:color="auto"/>
        <w:left w:val="none" w:sz="0" w:space="0" w:color="auto"/>
        <w:bottom w:val="none" w:sz="0" w:space="0" w:color="auto"/>
        <w:right w:val="none" w:sz="0" w:space="0" w:color="auto"/>
      </w:divBdr>
    </w:div>
    <w:div w:id="1991598460">
      <w:bodyDiv w:val="1"/>
      <w:marLeft w:val="0"/>
      <w:marRight w:val="0"/>
      <w:marTop w:val="0"/>
      <w:marBottom w:val="0"/>
      <w:divBdr>
        <w:top w:val="none" w:sz="0" w:space="0" w:color="auto"/>
        <w:left w:val="none" w:sz="0" w:space="0" w:color="auto"/>
        <w:bottom w:val="none" w:sz="0" w:space="0" w:color="auto"/>
        <w:right w:val="none" w:sz="0" w:space="0" w:color="auto"/>
      </w:divBdr>
    </w:div>
    <w:div w:id="2030988244">
      <w:bodyDiv w:val="1"/>
      <w:marLeft w:val="0"/>
      <w:marRight w:val="0"/>
      <w:marTop w:val="0"/>
      <w:marBottom w:val="0"/>
      <w:divBdr>
        <w:top w:val="none" w:sz="0" w:space="0" w:color="auto"/>
        <w:left w:val="none" w:sz="0" w:space="0" w:color="auto"/>
        <w:bottom w:val="none" w:sz="0" w:space="0" w:color="auto"/>
        <w:right w:val="none" w:sz="0" w:space="0" w:color="auto"/>
      </w:divBdr>
    </w:div>
    <w:div w:id="2039164578">
      <w:bodyDiv w:val="1"/>
      <w:marLeft w:val="0"/>
      <w:marRight w:val="0"/>
      <w:marTop w:val="0"/>
      <w:marBottom w:val="0"/>
      <w:divBdr>
        <w:top w:val="none" w:sz="0" w:space="0" w:color="auto"/>
        <w:left w:val="none" w:sz="0" w:space="0" w:color="auto"/>
        <w:bottom w:val="none" w:sz="0" w:space="0" w:color="auto"/>
        <w:right w:val="none" w:sz="0" w:space="0" w:color="auto"/>
      </w:divBdr>
    </w:div>
    <w:div w:id="213963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header" Target="header1.xml"/><Relationship Id="rId47" Type="http://schemas.openxmlformats.org/officeDocument/2006/relationships/hyperlink" Target="https://hudgov.sharepoint.com/sites/IHCF/DEVL/Pages/Waivers.aspx" TargetMode="External"/><Relationship Id="rId63" Type="http://schemas.openxmlformats.org/officeDocument/2006/relationships/hyperlink" Target="https://www.hud.gov/sites/dfiles/OCHCO/documents/91710_orcf.docx" TargetMode="External"/><Relationship Id="rId68" Type="http://schemas.openxmlformats.org/officeDocument/2006/relationships/hyperlink" Target="https://www.nsps.us.com/page/2021ALTA" TargetMode="External"/><Relationship Id="rId84" Type="http://schemas.openxmlformats.org/officeDocument/2006/relationships/hyperlink" Target="https://www.hud.gov/sites/dfiles/OCHCO/documents/92070_orcf.docx" TargetMode="External"/><Relationship Id="rId89" Type="http://schemas.openxmlformats.org/officeDocument/2006/relationships/hyperlink" Target="https://www.hud.gov/sites/dfiles/OCHCO/documents/92340_orcf.docx" TargetMode="External"/><Relationship Id="rId7" Type="http://schemas.openxmlformats.org/officeDocument/2006/relationships/customXml" Target="../customXml/item7.xml"/><Relationship Id="rId71" Type="http://schemas.openxmlformats.org/officeDocument/2006/relationships/hyperlink" Target="https://www.hudexchange.info/resource/4053/sample-restrictive-covenant-for-floodplains-and-wetlands/" TargetMode="External"/><Relationship Id="rId92" Type="http://schemas.openxmlformats.org/officeDocument/2006/relationships/hyperlink" Target="https://www.hud.gov/sites/dfiles/OCHCO/documents/92323_orcf.docx"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styles" Target="styles.xml"/><Relationship Id="rId107" Type="http://schemas.openxmlformats.org/officeDocument/2006/relationships/theme" Target="theme/theme1.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hyperlink" Target="https://www.hud.gov/federal_housing_administration/healthcare_facilities/residential_care/knowledgebase" TargetMode="External"/><Relationship Id="rId40" Type="http://schemas.openxmlformats.org/officeDocument/2006/relationships/hyperlink" Target="https://hudgov.sharepoint.com/sites/OGC/OGC/healthcaredocsfaqs2/Lists/Links/AllItems.aspx" TargetMode="External"/><Relationship Id="rId45" Type="http://schemas.openxmlformats.org/officeDocument/2006/relationships/footer" Target="footer2.xml"/><Relationship Id="rId53" Type="http://schemas.openxmlformats.org/officeDocument/2006/relationships/hyperlink" Target="https://www.hud.gov/sites/dfiles/OCHCO/documents/92339_orcf.docx" TargetMode="External"/><Relationship Id="rId58" Type="http://schemas.openxmlformats.org/officeDocument/2006/relationships/hyperlink" Target="https://hudgov.sharepoint.com/sites/OGC/OGC/healthcaredocsfaqs2/Sample%20Joinders/Forms/AllItems.aspx?InitialTabId=Ribbon.Library&amp;VisibilityContext=WSSListAndLibrary" TargetMode="External"/><Relationship Id="rId66" Type="http://schemas.openxmlformats.org/officeDocument/2006/relationships/hyperlink" Target="https://www.hud.gov/sites/dfiles/OCHCO/documents/92476C_orcf.docx" TargetMode="External"/><Relationship Id="rId74" Type="http://schemas.openxmlformats.org/officeDocument/2006/relationships/hyperlink" Target="https://www.hud.gov/sites/documents/92266.pdf" TargetMode="External"/><Relationship Id="rId79" Type="http://schemas.openxmlformats.org/officeDocument/2006/relationships/hyperlink" Target="https://www.hud.gov/sites/dfiles/OCHCO/documents/92335_orcf.docx" TargetMode="External"/><Relationship Id="rId87" Type="http://schemas.openxmlformats.org/officeDocument/2006/relationships/hyperlink" Target="https://www.hud.gov/sites/dfiles/OCHCO/documents/92466-orcf.pdf" TargetMode="External"/><Relationship Id="rId102" Type="http://schemas.openxmlformats.org/officeDocument/2006/relationships/header" Target="header4.xml"/><Relationship Id="rId5" Type="http://schemas.openxmlformats.org/officeDocument/2006/relationships/customXml" Target="../customXml/item5.xml"/><Relationship Id="rId61" Type="http://schemas.openxmlformats.org/officeDocument/2006/relationships/hyperlink" Target="https://www.hud.gov/sites/dfiles/OCHCO/documents/91116_orcf.docx" TargetMode="External"/><Relationship Id="rId82" Type="http://schemas.openxmlformats.org/officeDocument/2006/relationships/hyperlink" Target="https://www.hud.gov/sites/dfiles/OCHCO/documents/92325_orcf.docx" TargetMode="External"/><Relationship Id="rId90" Type="http://schemas.openxmlformats.org/officeDocument/2006/relationships/hyperlink" Target="https://www.hud.gov/sites/dfiles/OCHCO/documents/92334_orcf.docx" TargetMode="External"/><Relationship Id="rId95" Type="http://schemas.openxmlformats.org/officeDocument/2006/relationships/hyperlink" Target="https://www.hud.gov/sites/dfiles/OCHCO/documents/91110_orcf.docx"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hyperlink" Target="https://www.hud.gov/program_offices/administration/hudclips/handbooks/hsgh/42321" TargetMode="External"/><Relationship Id="rId43" Type="http://schemas.openxmlformats.org/officeDocument/2006/relationships/footer" Target="footer1.xml"/><Relationship Id="rId48" Type="http://schemas.openxmlformats.org/officeDocument/2006/relationships/hyperlink" Target="https://www.hud232portal.com/" TargetMode="External"/><Relationship Id="rId56" Type="http://schemas.openxmlformats.org/officeDocument/2006/relationships/hyperlink" Target="https://www.hud.gov/sites/dfiles/Housing/documents/Prepay_9807_Checklist.docx" TargetMode="External"/><Relationship Id="rId64" Type="http://schemas.openxmlformats.org/officeDocument/2006/relationships/hyperlink" Target="https://www.hud.gov/federal_housing_administration/healthcare_facilities/residential_care/underwriting/223f" TargetMode="External"/><Relationship Id="rId69" Type="http://schemas.openxmlformats.org/officeDocument/2006/relationships/hyperlink" Target="https://www.hudexchange.info/resource/4053/sample-restrictive-covenant-for-floodplains-and-wetlands/" TargetMode="External"/><Relationship Id="rId77" Type="http://schemas.openxmlformats.org/officeDocument/2006/relationships/hyperlink" Target="https://www.hud.gov/sites/dfiles/OCHCO/documents/91725inst_orcf.docx" TargetMode="External"/><Relationship Id="rId100" Type="http://schemas.openxmlformats.org/officeDocument/2006/relationships/hyperlink" Target="https://www.hud.gov/sites/dfiles/OCHCO/documents/92435_orcf.docx" TargetMode="External"/><Relationship Id="rId105"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hyperlink" Target="https://hudgov.sharepoint.com/sites/OGC/OGC/healthcaredocsfaqs2/Sample%20Joinders/Forms/AllItems.aspx?InitialTabId=Ribbon%2ELibrary&amp;VisibilityContext=WSSListAndLibrary&amp;OR=Teams%2DHL&amp;CT=1653066320921&amp;params=eyJBcHBOYW1lIjoiVGVhbXMtRGVza3RvcCIsIkFwcFZlcnNpb24iOiIyNy8yMjA0MDExMTQxMyJ9" TargetMode="External"/><Relationship Id="rId72" Type="http://schemas.openxmlformats.org/officeDocument/2006/relationships/hyperlink" Target="https://www.hud.gov/sites/dfiles/OCHCO/documents/92455-orcf.pdf" TargetMode="External"/><Relationship Id="rId80" Type="http://schemas.openxmlformats.org/officeDocument/2006/relationships/hyperlink" Target="https://www.hud.gov/sites/dfiles/OCHCO/documents/91725inst_orcf.docx" TargetMode="External"/><Relationship Id="rId85" Type="http://schemas.openxmlformats.org/officeDocument/2006/relationships/hyperlink" Target="https://www.hud.gov/sites/dfiles/OCHCO/documents/94000_orcf.docx" TargetMode="External"/><Relationship Id="rId93" Type="http://schemas.openxmlformats.org/officeDocument/2006/relationships/hyperlink" Target="https://www.hud.gov/sites/dfiles/OCHCO/documents/92324_orcf.docx" TargetMode="External"/><Relationship Id="rId98" Type="http://schemas.openxmlformats.org/officeDocument/2006/relationships/hyperlink" Target="https://www.hud.gov/sites/dfiles/OCHCO/documents/94001_orcf.docx"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yperlink" Target="https://hudgov.sharepoint.com/sites/IHCF/DEVL/default.aspx" TargetMode="External"/><Relationship Id="rId46" Type="http://schemas.openxmlformats.org/officeDocument/2006/relationships/hyperlink" Target="https://www.hud.gov/sites/dfiles/OCHCO/documents/90024_orcf.docx" TargetMode="External"/><Relationship Id="rId59" Type="http://schemas.openxmlformats.org/officeDocument/2006/relationships/hyperlink" Target="https://www.hud.gov/sites/dfiles/Housing/documents/Prepay_9807_Checklist.docx" TargetMode="External"/><Relationship Id="rId67" Type="http://schemas.openxmlformats.org/officeDocument/2006/relationships/hyperlink" Target="https://www.hud.gov/sites/dfiles/OCHCO/documents/92476B_orcf.docx" TargetMode="External"/><Relationship Id="rId103" Type="http://schemas.openxmlformats.org/officeDocument/2006/relationships/footer" Target="footer3.xml"/><Relationship Id="rId20" Type="http://schemas.openxmlformats.org/officeDocument/2006/relationships/customXml" Target="../customXml/item20.xml"/><Relationship Id="rId41" Type="http://schemas.openxmlformats.org/officeDocument/2006/relationships/hyperlink" Target="https://hudgov.sharepoint.com/sites/OGC/OGC/HUDapedia/Wiki%20Pages/Home.aspx" TargetMode="External"/><Relationship Id="rId54" Type="http://schemas.openxmlformats.org/officeDocument/2006/relationships/hyperlink" Target="https://www.hud.gov/sites/dfiles/OCHCO/documents/92211_orcf.docx" TargetMode="External"/><Relationship Id="rId62" Type="http://schemas.openxmlformats.org/officeDocument/2006/relationships/hyperlink" Target="https://www.hud.gov/sites/dfiles/OCHCO/documents/92223_orcf.docx" TargetMode="External"/><Relationship Id="rId70" Type="http://schemas.openxmlformats.org/officeDocument/2006/relationships/hyperlink" Target="https://www.hudexchange.info/resource/4053/sample-restrictive-covenant-for-floodplains-and-wetlands/" TargetMode="External"/><Relationship Id="rId75" Type="http://schemas.openxmlformats.org/officeDocument/2006/relationships/hyperlink" Target="https://www.hud.gov/sites/dfiles/OCHCO/documents/92228_orcf.docx" TargetMode="External"/><Relationship Id="rId83" Type="http://schemas.openxmlformats.org/officeDocument/2006/relationships/hyperlink" Target="file:///C:\Users\H45133\Downloads\Instructions%20to%20Guide%20for%20Opinion%20of%20Borrower&#8217;s%20and%20Operator&#8217;s%20Counsel%20(HUD-91725-INST-ORCF)" TargetMode="External"/><Relationship Id="rId88" Type="http://schemas.openxmlformats.org/officeDocument/2006/relationships/hyperlink" Target="https://www.hud.gov/sites/dfiles/OCHCO/documents/92337_orcf.docx" TargetMode="External"/><Relationship Id="rId91" Type="http://schemas.openxmlformats.org/officeDocument/2006/relationships/hyperlink" Target="https://www.hud.gov/sites/dfiles/OCHCO/documents/92466a_orcf.docx" TargetMode="External"/><Relationship Id="rId96" Type="http://schemas.openxmlformats.org/officeDocument/2006/relationships/hyperlink" Target="https://www.hud.gov/sites/dfiles/OCHCO/documents/92420_orcf.docx"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hyperlink" Target="https://www.hud.gov/federal_housing_administration/healthcare_facilities/residential_care/mail_blast_index" TargetMode="External"/><Relationship Id="rId49" Type="http://schemas.openxmlformats.org/officeDocument/2006/relationships/hyperlink" Target="https://hudgov.sharepoint.com/:w:/r/sites/IHCF/DEVL/ap/UW/AR-Punchlist.docx?d=w2ef25b96c0af4e25bbea9e9f6830bb6c&amp;csf=1&amp;web=1&amp;e=TOLO2H" TargetMode="External"/><Relationship Id="rId57" Type="http://schemas.openxmlformats.org/officeDocument/2006/relationships/hyperlink" Target="https://www.hud.gov/sites/dfiles/OCHCO/documents/92331-orcf.pdf" TargetMode="External"/><Relationship Id="rId106" Type="http://schemas.openxmlformats.org/officeDocument/2006/relationships/glossaryDocument" Target="glossary/document.xml"/><Relationship Id="rId10" Type="http://schemas.openxmlformats.org/officeDocument/2006/relationships/customXml" Target="../customXml/item10.xml"/><Relationship Id="rId31" Type="http://schemas.openxmlformats.org/officeDocument/2006/relationships/webSettings" Target="webSettings.xml"/><Relationship Id="rId44" Type="http://schemas.openxmlformats.org/officeDocument/2006/relationships/header" Target="header2.xml"/><Relationship Id="rId52" Type="http://schemas.openxmlformats.org/officeDocument/2006/relationships/hyperlink" Target="https://www.hud.gov/sites/dfiles/OCHCO/documents/92322-orcf.pdf" TargetMode="External"/><Relationship Id="rId60" Type="http://schemas.openxmlformats.org/officeDocument/2006/relationships/hyperlink" Target="https://www.hud.gov/sites/dfiles/OCHCO/documents/91117_orcf.docx" TargetMode="External"/><Relationship Id="rId65" Type="http://schemas.openxmlformats.org/officeDocument/2006/relationships/hyperlink" Target="https://www.hud.gov/sites/dfiles/OCHCO/documents/92071_orcf.docx" TargetMode="External"/><Relationship Id="rId73" Type="http://schemas.openxmlformats.org/officeDocument/2006/relationships/hyperlink" Target="https://www.hud.gov/sites/dfiles/OCHCO/documents/93305-orcf.pdf" TargetMode="External"/><Relationship Id="rId78" Type="http://schemas.openxmlformats.org/officeDocument/2006/relationships/hyperlink" Target="https://www.hud.gov/sites/dfiles/OCHCO/documents/91725cert-orcf.pdf" TargetMode="External"/><Relationship Id="rId81" Type="http://schemas.openxmlformats.org/officeDocument/2006/relationships/hyperlink" Target="https://www.hud.gov/program_offices/general_counsel/healthcarefaqs/232OpinionsFAQ" TargetMode="External"/><Relationship Id="rId86" Type="http://schemas.openxmlformats.org/officeDocument/2006/relationships/hyperlink" Target="https://www.hud.gov/federal_housing_administration/healthcare_facilities/residential_care/final_232_documents" TargetMode="External"/><Relationship Id="rId94" Type="http://schemas.openxmlformats.org/officeDocument/2006/relationships/hyperlink" Target="https://www.hud.gov/sites/dfiles/OCHCO/documents/92333-orcf.pdf" TargetMode="External"/><Relationship Id="rId99" Type="http://schemas.openxmlformats.org/officeDocument/2006/relationships/hyperlink" Target="https://www.hud.gov/federal_housing_administration/healthcare_facilities/residential_care/underwriting/223f" TargetMode="Externa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hyperlink" Target="https://hudgov.sharepoint.com/sites/IHCF/232%20Program/SiteAssets/ORCF%20Asset%20Management.aspx" TargetMode="External"/><Relationship Id="rId34" Type="http://schemas.openxmlformats.org/officeDocument/2006/relationships/hyperlink" Target="https://www.hud.gov/sites/dfiles/Housing/documents/userguidepdf.pdf" TargetMode="External"/><Relationship Id="rId50" Type="http://schemas.openxmlformats.org/officeDocument/2006/relationships/hyperlink" Target="https://www.hud.gov/federal_housing_administration/healthcare_facilities/residential_care/loan_servicing" TargetMode="External"/><Relationship Id="rId55" Type="http://schemas.openxmlformats.org/officeDocument/2006/relationships/hyperlink" Target="https://hudgov.sharepoint.com/sites/OGC/OGC/healthcaredocsfaqs2/Sample%20Joinders/Forms/AllItems.aspx?InitialTabId=Ribbon.Library&amp;VisibilityContext=WSSListAndLibrary" TargetMode="External"/><Relationship Id="rId76" Type="http://schemas.openxmlformats.org/officeDocument/2006/relationships/hyperlink" Target="https://www.hud.gov/sites/dfiles/OCHCO/documents/91725-orcf.pdf" TargetMode="External"/><Relationship Id="rId97" Type="http://schemas.openxmlformats.org/officeDocument/2006/relationships/hyperlink" Target="https://www.law.cornell.edu/uscode/text/12/1715w" TargetMode="External"/><Relationship Id="rId10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058B17CF224AE29495F06BC945B8B6"/>
        <w:category>
          <w:name w:val="General"/>
          <w:gallery w:val="placeholder"/>
        </w:category>
        <w:types>
          <w:type w:val="bbPlcHdr"/>
        </w:types>
        <w:behaviors>
          <w:behavior w:val="content"/>
        </w:behaviors>
        <w:guid w:val="{5B3C4EAB-6E98-4C12-A016-0346FA6D81CA}"/>
      </w:docPartPr>
      <w:docPartBody>
        <w:p w:rsidR="00AC541B" w:rsidRDefault="00AC54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553F0"/>
    <w:rsid w:val="00143439"/>
    <w:rsid w:val="001F1DA7"/>
    <w:rsid w:val="00235A5E"/>
    <w:rsid w:val="00281457"/>
    <w:rsid w:val="003C10B2"/>
    <w:rsid w:val="004553F0"/>
    <w:rsid w:val="00526AE2"/>
    <w:rsid w:val="0085250A"/>
    <w:rsid w:val="009815C8"/>
    <w:rsid w:val="00A37010"/>
    <w:rsid w:val="00AC541B"/>
    <w:rsid w:val="00B15220"/>
    <w:rsid w:val="00BE1CFF"/>
    <w:rsid w:val="00D04AFA"/>
    <w:rsid w:val="00D94996"/>
    <w:rsid w:val="00E15F83"/>
    <w:rsid w:val="00EC2A03"/>
    <w:rsid w:val="00EC6165"/>
    <w:rsid w:val="00FD16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2D7319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ct:contentTypeSchema xmlns:ct="http://schemas.microsoft.com/office/2006/metadata/contentType" xmlns:ma="http://schemas.microsoft.com/office/2006/metadata/properties/metaAttributes" ct:_="" ma:_="" ma:contentTypeName="Document" ma:contentTypeID="0x010100E7F490B1FB0B9442811475CFB98693D2" ma:contentTypeVersion="2" ma:contentTypeDescription="Create a new document." ma:contentTypeScope="" ma:versionID="261816a6d1d59270a0719f52b0f94d68">
  <xsd:schema xmlns:xsd="http://www.w3.org/2001/XMLSchema" xmlns:xs="http://www.w3.org/2001/XMLSchema" xmlns:p="http://schemas.microsoft.com/office/2006/metadata/properties" xmlns:ns2="bca64ba1-97f3-4d8d-bc00-3bed2b1dffb1" targetNamespace="http://schemas.microsoft.com/office/2006/metadata/properties" ma:root="true" ma:fieldsID="bf510303dd044b62600e3f9decc03f5c" ns2:_="">
    <xsd:import namespace="bca64ba1-97f3-4d8d-bc00-3bed2b1dff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64ba1-97f3-4d8d-bc00-3bed2b1df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p:properties xmlns:p="http://schemas.microsoft.com/office/2006/metadata/properties" xmlns:xsi="http://www.w3.org/2001/XMLSchema-instance" xmlns:pc="http://schemas.microsoft.com/office/infopath/2007/PartnerControls">
  <documentManagement/>
</p:properties>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0CF87-45FC-4CF5-BE58-F0F0802B85B6}">
  <ds:schemaRefs>
    <ds:schemaRef ds:uri="http://schemas.openxmlformats.org/officeDocument/2006/bibliography"/>
  </ds:schemaRefs>
</ds:datastoreItem>
</file>

<file path=customXml/itemProps10.xml><?xml version="1.0" encoding="utf-8"?>
<ds:datastoreItem xmlns:ds="http://schemas.openxmlformats.org/officeDocument/2006/customXml" ds:itemID="{C6B21C3D-68E7-4043-BDE1-A54829D6CDBF}">
  <ds:schemaRefs>
    <ds:schemaRef ds:uri="http://schemas.openxmlformats.org/officeDocument/2006/bibliography"/>
  </ds:schemaRefs>
</ds:datastoreItem>
</file>

<file path=customXml/itemProps11.xml><?xml version="1.0" encoding="utf-8"?>
<ds:datastoreItem xmlns:ds="http://schemas.openxmlformats.org/officeDocument/2006/customXml" ds:itemID="{E174CF2A-D004-DA46-BED2-61023416C9F1}">
  <ds:schemaRefs>
    <ds:schemaRef ds:uri="http://schemas.openxmlformats.org/officeDocument/2006/bibliography"/>
  </ds:schemaRefs>
</ds:datastoreItem>
</file>

<file path=customXml/itemProps12.xml><?xml version="1.0" encoding="utf-8"?>
<ds:datastoreItem xmlns:ds="http://schemas.openxmlformats.org/officeDocument/2006/customXml" ds:itemID="{7D8700FE-848A-C840-9A2B-96E198F23695}">
  <ds:schemaRefs>
    <ds:schemaRef ds:uri="http://schemas.openxmlformats.org/officeDocument/2006/bibliography"/>
  </ds:schemaRefs>
</ds:datastoreItem>
</file>

<file path=customXml/itemProps13.xml><?xml version="1.0" encoding="utf-8"?>
<ds:datastoreItem xmlns:ds="http://schemas.openxmlformats.org/officeDocument/2006/customXml" ds:itemID="{79C8E512-79BE-E044-BB44-99742500F817}">
  <ds:schemaRefs>
    <ds:schemaRef ds:uri="http://schemas.openxmlformats.org/officeDocument/2006/bibliography"/>
  </ds:schemaRefs>
</ds:datastoreItem>
</file>

<file path=customXml/itemProps14.xml><?xml version="1.0" encoding="utf-8"?>
<ds:datastoreItem xmlns:ds="http://schemas.openxmlformats.org/officeDocument/2006/customXml" ds:itemID="{9A667F22-360A-A74B-BBF3-BB721EE2B73C}">
  <ds:schemaRefs>
    <ds:schemaRef ds:uri="http://schemas.openxmlformats.org/officeDocument/2006/bibliography"/>
  </ds:schemaRefs>
</ds:datastoreItem>
</file>

<file path=customXml/itemProps15.xml><?xml version="1.0" encoding="utf-8"?>
<ds:datastoreItem xmlns:ds="http://schemas.openxmlformats.org/officeDocument/2006/customXml" ds:itemID="{F8526DFB-DA9E-D54B-B124-CEE06B5EF2F7}">
  <ds:schemaRefs>
    <ds:schemaRef ds:uri="http://schemas.openxmlformats.org/officeDocument/2006/bibliography"/>
  </ds:schemaRefs>
</ds:datastoreItem>
</file>

<file path=customXml/itemProps16.xml><?xml version="1.0" encoding="utf-8"?>
<ds:datastoreItem xmlns:ds="http://schemas.openxmlformats.org/officeDocument/2006/customXml" ds:itemID="{237EA912-3189-C648-A0E6-39740BED7A2D}">
  <ds:schemaRefs>
    <ds:schemaRef ds:uri="http://schemas.openxmlformats.org/officeDocument/2006/bibliography"/>
  </ds:schemaRefs>
</ds:datastoreItem>
</file>

<file path=customXml/itemProps17.xml><?xml version="1.0" encoding="utf-8"?>
<ds:datastoreItem xmlns:ds="http://schemas.openxmlformats.org/officeDocument/2006/customXml" ds:itemID="{AEFD16E3-76ED-3C4E-98A0-D5AF8ACFB437}">
  <ds:schemaRefs>
    <ds:schemaRef ds:uri="http://schemas.openxmlformats.org/officeDocument/2006/bibliography"/>
  </ds:schemaRefs>
</ds:datastoreItem>
</file>

<file path=customXml/itemProps18.xml><?xml version="1.0" encoding="utf-8"?>
<ds:datastoreItem xmlns:ds="http://schemas.openxmlformats.org/officeDocument/2006/customXml" ds:itemID="{6D60CD0D-4FB3-8D40-9853-87A31863182A}">
  <ds:schemaRefs>
    <ds:schemaRef ds:uri="http://schemas.openxmlformats.org/officeDocument/2006/bibliography"/>
  </ds:schemaRefs>
</ds:datastoreItem>
</file>

<file path=customXml/itemProps19.xml><?xml version="1.0" encoding="utf-8"?>
<ds:datastoreItem xmlns:ds="http://schemas.openxmlformats.org/officeDocument/2006/customXml" ds:itemID="{A059716B-519E-F545-9FAD-EDD313200BD6}">
  <ds:schemaRefs>
    <ds:schemaRef ds:uri="http://schemas.openxmlformats.org/officeDocument/2006/bibliography"/>
  </ds:schemaRefs>
</ds:datastoreItem>
</file>

<file path=customXml/itemProps2.xml><?xml version="1.0" encoding="utf-8"?>
<ds:datastoreItem xmlns:ds="http://schemas.openxmlformats.org/officeDocument/2006/customXml" ds:itemID="{D8A2A49C-4682-6440-B60C-EA32BD445E03}">
  <ds:schemaRefs>
    <ds:schemaRef ds:uri="http://schemas.openxmlformats.org/officeDocument/2006/bibliography"/>
  </ds:schemaRefs>
</ds:datastoreItem>
</file>

<file path=customXml/itemProps20.xml><?xml version="1.0" encoding="utf-8"?>
<ds:datastoreItem xmlns:ds="http://schemas.openxmlformats.org/officeDocument/2006/customXml" ds:itemID="{8EA964CB-B2B1-4230-B75F-B74AB0197FD6}">
  <ds:schemaRefs>
    <ds:schemaRef ds:uri="http://schemas.openxmlformats.org/officeDocument/2006/bibliography"/>
  </ds:schemaRefs>
</ds:datastoreItem>
</file>

<file path=customXml/itemProps21.xml><?xml version="1.0" encoding="utf-8"?>
<ds:datastoreItem xmlns:ds="http://schemas.openxmlformats.org/officeDocument/2006/customXml" ds:itemID="{27D04680-CD64-47EF-984D-F288E16BE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64ba1-97f3-4d8d-bc00-3bed2b1df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2.xml><?xml version="1.0" encoding="utf-8"?>
<ds:datastoreItem xmlns:ds="http://schemas.openxmlformats.org/officeDocument/2006/customXml" ds:itemID="{1312D8FF-317B-49EA-86B6-547E43EB7E05}">
  <ds:schemaRefs>
    <ds:schemaRef ds:uri="http://schemas.openxmlformats.org/officeDocument/2006/bibliography"/>
  </ds:schemaRefs>
</ds:datastoreItem>
</file>

<file path=customXml/itemProps23.xml><?xml version="1.0" encoding="utf-8"?>
<ds:datastoreItem xmlns:ds="http://schemas.openxmlformats.org/officeDocument/2006/customXml" ds:itemID="{547AF9D5-3A9E-1C4D-93E7-4E0B0E12355D}">
  <ds:schemaRefs>
    <ds:schemaRef ds:uri="http://schemas.openxmlformats.org/officeDocument/2006/bibliography"/>
  </ds:schemaRefs>
</ds:datastoreItem>
</file>

<file path=customXml/itemProps24.xml><?xml version="1.0" encoding="utf-8"?>
<ds:datastoreItem xmlns:ds="http://schemas.openxmlformats.org/officeDocument/2006/customXml" ds:itemID="{CA6929BF-553B-4554-AC71-25E689699AEE}">
  <ds:schemaRefs>
    <ds:schemaRef ds:uri="http://schemas.microsoft.com/office/2006/metadata/properties"/>
    <ds:schemaRef ds:uri="http://schemas.microsoft.com/office/infopath/2007/PartnerControls"/>
  </ds:schemaRefs>
</ds:datastoreItem>
</file>

<file path=customXml/itemProps25.xml><?xml version="1.0" encoding="utf-8"?>
<ds:datastoreItem xmlns:ds="http://schemas.openxmlformats.org/officeDocument/2006/customXml" ds:itemID="{CF983856-52DA-0649-9F16-AFEB545A6A9A}">
  <ds:schemaRefs>
    <ds:schemaRef ds:uri="http://schemas.openxmlformats.org/officeDocument/2006/bibliography"/>
  </ds:schemaRefs>
</ds:datastoreItem>
</file>

<file path=customXml/itemProps26.xml><?xml version="1.0" encoding="utf-8"?>
<ds:datastoreItem xmlns:ds="http://schemas.openxmlformats.org/officeDocument/2006/customXml" ds:itemID="{C58652C3-C492-4E96-8C85-35770DDACF1E}">
  <ds:schemaRefs>
    <ds:schemaRef ds:uri="http://schemas.openxmlformats.org/officeDocument/2006/bibliography"/>
  </ds:schemaRefs>
</ds:datastoreItem>
</file>

<file path=customXml/itemProps27.xml><?xml version="1.0" encoding="utf-8"?>
<ds:datastoreItem xmlns:ds="http://schemas.openxmlformats.org/officeDocument/2006/customXml" ds:itemID="{3D774360-CCB1-4348-8A48-75AA7EC150D4}">
  <ds:schemaRefs>
    <ds:schemaRef ds:uri="http://schemas.openxmlformats.org/officeDocument/2006/bibliography"/>
  </ds:schemaRefs>
</ds:datastoreItem>
</file>

<file path=customXml/itemProps3.xml><?xml version="1.0" encoding="utf-8"?>
<ds:datastoreItem xmlns:ds="http://schemas.openxmlformats.org/officeDocument/2006/customXml" ds:itemID="{D247191E-8819-F44F-9E20-F97101002640}">
  <ds:schemaRefs>
    <ds:schemaRef ds:uri="http://schemas.openxmlformats.org/officeDocument/2006/bibliography"/>
  </ds:schemaRefs>
</ds:datastoreItem>
</file>

<file path=customXml/itemProps4.xml><?xml version="1.0" encoding="utf-8"?>
<ds:datastoreItem xmlns:ds="http://schemas.openxmlformats.org/officeDocument/2006/customXml" ds:itemID="{C420D132-274B-DA4B-B6CD-970969AB148C}">
  <ds:schemaRefs>
    <ds:schemaRef ds:uri="http://schemas.openxmlformats.org/officeDocument/2006/bibliography"/>
  </ds:schemaRefs>
</ds:datastoreItem>
</file>

<file path=customXml/itemProps5.xml><?xml version="1.0" encoding="utf-8"?>
<ds:datastoreItem xmlns:ds="http://schemas.openxmlformats.org/officeDocument/2006/customXml" ds:itemID="{AB09E175-A6CA-9544-8F1C-CB89057C4072}">
  <ds:schemaRefs>
    <ds:schemaRef ds:uri="http://schemas.openxmlformats.org/officeDocument/2006/bibliography"/>
  </ds:schemaRefs>
</ds:datastoreItem>
</file>

<file path=customXml/itemProps6.xml><?xml version="1.0" encoding="utf-8"?>
<ds:datastoreItem xmlns:ds="http://schemas.openxmlformats.org/officeDocument/2006/customXml" ds:itemID="{881F2D5D-B15A-E54B-A472-48E87AEA89F9}">
  <ds:schemaRefs>
    <ds:schemaRef ds:uri="http://schemas.openxmlformats.org/officeDocument/2006/bibliography"/>
  </ds:schemaRefs>
</ds:datastoreItem>
</file>

<file path=customXml/itemProps7.xml><?xml version="1.0" encoding="utf-8"?>
<ds:datastoreItem xmlns:ds="http://schemas.openxmlformats.org/officeDocument/2006/customXml" ds:itemID="{1421FEFE-AC0B-AB4D-9656-ED9E139592DC}">
  <ds:schemaRefs>
    <ds:schemaRef ds:uri="http://schemas.openxmlformats.org/officeDocument/2006/bibliography"/>
  </ds:schemaRefs>
</ds:datastoreItem>
</file>

<file path=customXml/itemProps8.xml><?xml version="1.0" encoding="utf-8"?>
<ds:datastoreItem xmlns:ds="http://schemas.openxmlformats.org/officeDocument/2006/customXml" ds:itemID="{35717D56-D5F6-EB46-BEE1-92223C2D9225}">
  <ds:schemaRefs>
    <ds:schemaRef ds:uri="http://schemas.openxmlformats.org/officeDocument/2006/bibliography"/>
  </ds:schemaRefs>
</ds:datastoreItem>
</file>

<file path=customXml/itemProps9.xml><?xml version="1.0" encoding="utf-8"?>
<ds:datastoreItem xmlns:ds="http://schemas.openxmlformats.org/officeDocument/2006/customXml" ds:itemID="{0D909330-F07E-47BB-A906-567C46CB8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14793</Words>
  <Characters>84323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98919</CharactersWithSpaces>
  <SharedDoc>false</SharedDoc>
  <HLinks>
    <vt:vector size="372" baseType="variant">
      <vt:variant>
        <vt:i4>1769512</vt:i4>
      </vt:variant>
      <vt:variant>
        <vt:i4>183</vt:i4>
      </vt:variant>
      <vt:variant>
        <vt:i4>0</vt:i4>
      </vt:variant>
      <vt:variant>
        <vt:i4>5</vt:i4>
      </vt:variant>
      <vt:variant>
        <vt:lpwstr>https://www.hud.gov/sites/dfiles/OCHCO/documents/92435_orcf.docx</vt:lpwstr>
      </vt:variant>
      <vt:variant>
        <vt:lpwstr/>
      </vt:variant>
      <vt:variant>
        <vt:i4>3539056</vt:i4>
      </vt:variant>
      <vt:variant>
        <vt:i4>180</vt:i4>
      </vt:variant>
      <vt:variant>
        <vt:i4>0</vt:i4>
      </vt:variant>
      <vt:variant>
        <vt:i4>5</vt:i4>
      </vt:variant>
      <vt:variant>
        <vt:lpwstr>https://www.hud.gov/sites/documents/87-9ML.TXT</vt:lpwstr>
      </vt:variant>
      <vt:variant>
        <vt:lpwstr/>
      </vt:variant>
      <vt:variant>
        <vt:i4>5505030</vt:i4>
      </vt:variant>
      <vt:variant>
        <vt:i4>177</vt:i4>
      </vt:variant>
      <vt:variant>
        <vt:i4>0</vt:i4>
      </vt:variant>
      <vt:variant>
        <vt:i4>5</vt:i4>
      </vt:variant>
      <vt:variant>
        <vt:lpwstr>https://www.hud.gov/federal_housing_administration/healthcare_facilities/residential_care/underwriting/223f</vt:lpwstr>
      </vt:variant>
      <vt:variant>
        <vt:lpwstr/>
      </vt:variant>
      <vt:variant>
        <vt:i4>1769517</vt:i4>
      </vt:variant>
      <vt:variant>
        <vt:i4>174</vt:i4>
      </vt:variant>
      <vt:variant>
        <vt:i4>0</vt:i4>
      </vt:variant>
      <vt:variant>
        <vt:i4>5</vt:i4>
      </vt:variant>
      <vt:variant>
        <vt:lpwstr>https://www.hud.gov/sites/dfiles/OCHCO/documents/94001_orcf.docx</vt:lpwstr>
      </vt:variant>
      <vt:variant>
        <vt:lpwstr/>
      </vt:variant>
      <vt:variant>
        <vt:i4>5177441</vt:i4>
      </vt:variant>
      <vt:variant>
        <vt:i4>171</vt:i4>
      </vt:variant>
      <vt:variant>
        <vt:i4>0</vt:i4>
      </vt:variant>
      <vt:variant>
        <vt:i4>5</vt:i4>
      </vt:variant>
      <vt:variant>
        <vt:lpwstr>https://www.law.cornell.edu/uscode/text/12/1715w</vt:lpwstr>
      </vt:variant>
      <vt:variant>
        <vt:lpwstr>b_4</vt:lpwstr>
      </vt:variant>
      <vt:variant>
        <vt:i4>1966121</vt:i4>
      </vt:variant>
      <vt:variant>
        <vt:i4>168</vt:i4>
      </vt:variant>
      <vt:variant>
        <vt:i4>0</vt:i4>
      </vt:variant>
      <vt:variant>
        <vt:i4>5</vt:i4>
      </vt:variant>
      <vt:variant>
        <vt:lpwstr>https://www.hud.gov/sites/dfiles/OCHCO/documents/92420_orcf.docx</vt:lpwstr>
      </vt:variant>
      <vt:variant>
        <vt:lpwstr/>
      </vt:variant>
      <vt:variant>
        <vt:i4>1769513</vt:i4>
      </vt:variant>
      <vt:variant>
        <vt:i4>165</vt:i4>
      </vt:variant>
      <vt:variant>
        <vt:i4>0</vt:i4>
      </vt:variant>
      <vt:variant>
        <vt:i4>5</vt:i4>
      </vt:variant>
      <vt:variant>
        <vt:lpwstr>https://www.hud.gov/sites/dfiles/OCHCO/documents/91110_orcf.docx</vt:lpwstr>
      </vt:variant>
      <vt:variant>
        <vt:lpwstr/>
      </vt:variant>
      <vt:variant>
        <vt:i4>6881325</vt:i4>
      </vt:variant>
      <vt:variant>
        <vt:i4>162</vt:i4>
      </vt:variant>
      <vt:variant>
        <vt:i4>0</vt:i4>
      </vt:variant>
      <vt:variant>
        <vt:i4>5</vt:i4>
      </vt:variant>
      <vt:variant>
        <vt:lpwstr>https://www.hud.gov/sites/dfiles/OCHCO/documents/92333-orcf.pdf</vt:lpwstr>
      </vt:variant>
      <vt:variant>
        <vt:lpwstr/>
      </vt:variant>
      <vt:variant>
        <vt:i4>1900585</vt:i4>
      </vt:variant>
      <vt:variant>
        <vt:i4>159</vt:i4>
      </vt:variant>
      <vt:variant>
        <vt:i4>0</vt:i4>
      </vt:variant>
      <vt:variant>
        <vt:i4>5</vt:i4>
      </vt:variant>
      <vt:variant>
        <vt:lpwstr>https://www.hud.gov/sites/dfiles/OCHCO/documents/92324_orcf.docx</vt:lpwstr>
      </vt:variant>
      <vt:variant>
        <vt:lpwstr/>
      </vt:variant>
      <vt:variant>
        <vt:i4>1703977</vt:i4>
      </vt:variant>
      <vt:variant>
        <vt:i4>156</vt:i4>
      </vt:variant>
      <vt:variant>
        <vt:i4>0</vt:i4>
      </vt:variant>
      <vt:variant>
        <vt:i4>5</vt:i4>
      </vt:variant>
      <vt:variant>
        <vt:lpwstr>https://www.hud.gov/sites/dfiles/OCHCO/documents/92323_orcf.docx</vt:lpwstr>
      </vt:variant>
      <vt:variant>
        <vt:lpwstr/>
      </vt:variant>
      <vt:variant>
        <vt:i4>6357069</vt:i4>
      </vt:variant>
      <vt:variant>
        <vt:i4>153</vt:i4>
      </vt:variant>
      <vt:variant>
        <vt:i4>0</vt:i4>
      </vt:variant>
      <vt:variant>
        <vt:i4>5</vt:i4>
      </vt:variant>
      <vt:variant>
        <vt:lpwstr>https://www.hud.gov/sites/dfiles/OCHCO/documents/92466a_orcf.docx</vt:lpwstr>
      </vt:variant>
      <vt:variant>
        <vt:lpwstr/>
      </vt:variant>
      <vt:variant>
        <vt:i4>1900584</vt:i4>
      </vt:variant>
      <vt:variant>
        <vt:i4>150</vt:i4>
      </vt:variant>
      <vt:variant>
        <vt:i4>0</vt:i4>
      </vt:variant>
      <vt:variant>
        <vt:i4>5</vt:i4>
      </vt:variant>
      <vt:variant>
        <vt:lpwstr>https://www.hud.gov/sites/dfiles/OCHCO/documents/92334_orcf.docx</vt:lpwstr>
      </vt:variant>
      <vt:variant>
        <vt:lpwstr/>
      </vt:variant>
      <vt:variant>
        <vt:i4>1638447</vt:i4>
      </vt:variant>
      <vt:variant>
        <vt:i4>147</vt:i4>
      </vt:variant>
      <vt:variant>
        <vt:i4>0</vt:i4>
      </vt:variant>
      <vt:variant>
        <vt:i4>5</vt:i4>
      </vt:variant>
      <vt:variant>
        <vt:lpwstr>https://www.hud.gov/sites/dfiles/OCHCO/documents/92340_orcf.docx</vt:lpwstr>
      </vt:variant>
      <vt:variant>
        <vt:lpwstr/>
      </vt:variant>
      <vt:variant>
        <vt:i4>1966120</vt:i4>
      </vt:variant>
      <vt:variant>
        <vt:i4>144</vt:i4>
      </vt:variant>
      <vt:variant>
        <vt:i4>0</vt:i4>
      </vt:variant>
      <vt:variant>
        <vt:i4>5</vt:i4>
      </vt:variant>
      <vt:variant>
        <vt:lpwstr>https://www.hud.gov/sites/dfiles/OCHCO/documents/92337_orcf.docx</vt:lpwstr>
      </vt:variant>
      <vt:variant>
        <vt:lpwstr/>
      </vt:variant>
      <vt:variant>
        <vt:i4>7012392</vt:i4>
      </vt:variant>
      <vt:variant>
        <vt:i4>141</vt:i4>
      </vt:variant>
      <vt:variant>
        <vt:i4>0</vt:i4>
      </vt:variant>
      <vt:variant>
        <vt:i4>5</vt:i4>
      </vt:variant>
      <vt:variant>
        <vt:lpwstr>https://www.hud.gov/sites/dfiles/OCHCO/documents/92466-orcf.pdf</vt:lpwstr>
      </vt:variant>
      <vt:variant>
        <vt:lpwstr/>
      </vt:variant>
      <vt:variant>
        <vt:i4>8257648</vt:i4>
      </vt:variant>
      <vt:variant>
        <vt:i4>138</vt:i4>
      </vt:variant>
      <vt:variant>
        <vt:i4>0</vt:i4>
      </vt:variant>
      <vt:variant>
        <vt:i4>5</vt:i4>
      </vt:variant>
      <vt:variant>
        <vt:lpwstr>https://www.hud.gov/federal_housing_administration/healthcare_facilities/residential_care/final_232_documents</vt:lpwstr>
      </vt:variant>
      <vt:variant>
        <vt:lpwstr/>
      </vt:variant>
      <vt:variant>
        <vt:i4>1703981</vt:i4>
      </vt:variant>
      <vt:variant>
        <vt:i4>135</vt:i4>
      </vt:variant>
      <vt:variant>
        <vt:i4>0</vt:i4>
      </vt:variant>
      <vt:variant>
        <vt:i4>5</vt:i4>
      </vt:variant>
      <vt:variant>
        <vt:lpwstr>https://www.hud.gov/sites/dfiles/OCHCO/documents/94000_orcf.docx</vt:lpwstr>
      </vt:variant>
      <vt:variant>
        <vt:lpwstr/>
      </vt:variant>
      <vt:variant>
        <vt:i4>1703980</vt:i4>
      </vt:variant>
      <vt:variant>
        <vt:i4>132</vt:i4>
      </vt:variant>
      <vt:variant>
        <vt:i4>0</vt:i4>
      </vt:variant>
      <vt:variant>
        <vt:i4>5</vt:i4>
      </vt:variant>
      <vt:variant>
        <vt:lpwstr>https://www.hud.gov/sites/dfiles/OCHCO/documents/92070_orcf.docx</vt:lpwstr>
      </vt:variant>
      <vt:variant>
        <vt:lpwstr/>
      </vt:variant>
      <vt:variant>
        <vt:i4>131120</vt:i4>
      </vt:variant>
      <vt:variant>
        <vt:i4>129</vt:i4>
      </vt:variant>
      <vt:variant>
        <vt:i4>0</vt:i4>
      </vt:variant>
      <vt:variant>
        <vt:i4>5</vt:i4>
      </vt:variant>
      <vt:variant>
        <vt:lpwstr>https://www.hud.gov/sites/dfiles/OCHCO/documents/91725inst_orcf.docx</vt:lpwstr>
      </vt:variant>
      <vt:variant>
        <vt:lpwstr/>
      </vt:variant>
      <vt:variant>
        <vt:i4>1835049</vt:i4>
      </vt:variant>
      <vt:variant>
        <vt:i4>126</vt:i4>
      </vt:variant>
      <vt:variant>
        <vt:i4>0</vt:i4>
      </vt:variant>
      <vt:variant>
        <vt:i4>5</vt:i4>
      </vt:variant>
      <vt:variant>
        <vt:lpwstr>https://www.hud.gov/sites/dfiles/OCHCO/documents/92325_orcf.docx</vt:lpwstr>
      </vt:variant>
      <vt:variant>
        <vt:lpwstr/>
      </vt:variant>
      <vt:variant>
        <vt:i4>6029421</vt:i4>
      </vt:variant>
      <vt:variant>
        <vt:i4>123</vt:i4>
      </vt:variant>
      <vt:variant>
        <vt:i4>0</vt:i4>
      </vt:variant>
      <vt:variant>
        <vt:i4>5</vt:i4>
      </vt:variant>
      <vt:variant>
        <vt:lpwstr>https://www.hud.gov/program_offices/general_counsel/healthcarefaqs/232OpinionsFAQ</vt:lpwstr>
      </vt:variant>
      <vt:variant>
        <vt:lpwstr>7</vt:lpwstr>
      </vt:variant>
      <vt:variant>
        <vt:i4>131120</vt:i4>
      </vt:variant>
      <vt:variant>
        <vt:i4>120</vt:i4>
      </vt:variant>
      <vt:variant>
        <vt:i4>0</vt:i4>
      </vt:variant>
      <vt:variant>
        <vt:i4>5</vt:i4>
      </vt:variant>
      <vt:variant>
        <vt:lpwstr>https://www.hud.gov/sites/dfiles/OCHCO/documents/91725inst_orcf.docx</vt:lpwstr>
      </vt:variant>
      <vt:variant>
        <vt:lpwstr/>
      </vt:variant>
      <vt:variant>
        <vt:i4>1835048</vt:i4>
      </vt:variant>
      <vt:variant>
        <vt:i4>117</vt:i4>
      </vt:variant>
      <vt:variant>
        <vt:i4>0</vt:i4>
      </vt:variant>
      <vt:variant>
        <vt:i4>5</vt:i4>
      </vt:variant>
      <vt:variant>
        <vt:lpwstr>https://www.hud.gov/sites/dfiles/OCHCO/documents/92335_orcf.docx</vt:lpwstr>
      </vt:variant>
      <vt:variant>
        <vt:lpwstr/>
      </vt:variant>
      <vt:variant>
        <vt:i4>7995454</vt:i4>
      </vt:variant>
      <vt:variant>
        <vt:i4>114</vt:i4>
      </vt:variant>
      <vt:variant>
        <vt:i4>0</vt:i4>
      </vt:variant>
      <vt:variant>
        <vt:i4>5</vt:i4>
      </vt:variant>
      <vt:variant>
        <vt:lpwstr>https://www.hud.gov/sites/dfiles/OCHCO/documents/91725cert-orcf.pdf</vt:lpwstr>
      </vt:variant>
      <vt:variant>
        <vt:lpwstr/>
      </vt:variant>
      <vt:variant>
        <vt:i4>131120</vt:i4>
      </vt:variant>
      <vt:variant>
        <vt:i4>111</vt:i4>
      </vt:variant>
      <vt:variant>
        <vt:i4>0</vt:i4>
      </vt:variant>
      <vt:variant>
        <vt:i4>5</vt:i4>
      </vt:variant>
      <vt:variant>
        <vt:lpwstr>https://www.hud.gov/sites/dfiles/OCHCO/documents/91725inst_orcf.docx</vt:lpwstr>
      </vt:variant>
      <vt:variant>
        <vt:lpwstr/>
      </vt:variant>
      <vt:variant>
        <vt:i4>7012399</vt:i4>
      </vt:variant>
      <vt:variant>
        <vt:i4>108</vt:i4>
      </vt:variant>
      <vt:variant>
        <vt:i4>0</vt:i4>
      </vt:variant>
      <vt:variant>
        <vt:i4>5</vt:i4>
      </vt:variant>
      <vt:variant>
        <vt:lpwstr>https://www.hud.gov/sites/dfiles/OCHCO/documents/91725-orcf.pdf</vt:lpwstr>
      </vt:variant>
      <vt:variant>
        <vt:lpwstr/>
      </vt:variant>
      <vt:variant>
        <vt:i4>1048617</vt:i4>
      </vt:variant>
      <vt:variant>
        <vt:i4>105</vt:i4>
      </vt:variant>
      <vt:variant>
        <vt:i4>0</vt:i4>
      </vt:variant>
      <vt:variant>
        <vt:i4>5</vt:i4>
      </vt:variant>
      <vt:variant>
        <vt:lpwstr>https://www.hud.gov/sites/dfiles/OCHCO/documents/92228_orcf.docx</vt:lpwstr>
      </vt:variant>
      <vt:variant>
        <vt:lpwstr/>
      </vt:variant>
      <vt:variant>
        <vt:i4>1703955</vt:i4>
      </vt:variant>
      <vt:variant>
        <vt:i4>102</vt:i4>
      </vt:variant>
      <vt:variant>
        <vt:i4>0</vt:i4>
      </vt:variant>
      <vt:variant>
        <vt:i4>5</vt:i4>
      </vt:variant>
      <vt:variant>
        <vt:lpwstr>https://www.hud.gov/sites/documents/92266.pdf</vt:lpwstr>
      </vt:variant>
      <vt:variant>
        <vt:lpwstr/>
      </vt:variant>
      <vt:variant>
        <vt:i4>7274543</vt:i4>
      </vt:variant>
      <vt:variant>
        <vt:i4>99</vt:i4>
      </vt:variant>
      <vt:variant>
        <vt:i4>0</vt:i4>
      </vt:variant>
      <vt:variant>
        <vt:i4>5</vt:i4>
      </vt:variant>
      <vt:variant>
        <vt:lpwstr>https://www.hud.gov/sites/dfiles/OCHCO/documents/93305-orcf.pdf</vt:lpwstr>
      </vt:variant>
      <vt:variant>
        <vt:lpwstr/>
      </vt:variant>
      <vt:variant>
        <vt:i4>1769512</vt:i4>
      </vt:variant>
      <vt:variant>
        <vt:i4>96</vt:i4>
      </vt:variant>
      <vt:variant>
        <vt:i4>0</vt:i4>
      </vt:variant>
      <vt:variant>
        <vt:i4>5</vt:i4>
      </vt:variant>
      <vt:variant>
        <vt:lpwstr>https://www.hud.gov/sites/dfiles/OCHCO/documents/92435_orcf.docx</vt:lpwstr>
      </vt:variant>
      <vt:variant>
        <vt:lpwstr/>
      </vt:variant>
      <vt:variant>
        <vt:i4>6815787</vt:i4>
      </vt:variant>
      <vt:variant>
        <vt:i4>93</vt:i4>
      </vt:variant>
      <vt:variant>
        <vt:i4>0</vt:i4>
      </vt:variant>
      <vt:variant>
        <vt:i4>5</vt:i4>
      </vt:variant>
      <vt:variant>
        <vt:lpwstr>https://www.hud.gov/sites/dfiles/OCHCO/documents/92455-orcf.pdf</vt:lpwstr>
      </vt:variant>
      <vt:variant>
        <vt:lpwstr/>
      </vt:variant>
      <vt:variant>
        <vt:i4>1900624</vt:i4>
      </vt:variant>
      <vt:variant>
        <vt:i4>90</vt:i4>
      </vt:variant>
      <vt:variant>
        <vt:i4>0</vt:i4>
      </vt:variant>
      <vt:variant>
        <vt:i4>5</vt:i4>
      </vt:variant>
      <vt:variant>
        <vt:lpwstr>https://www.hudexchange.info/resource/4053/sample-restrictive-covenant-for-floodplains-and-wetlands/</vt:lpwstr>
      </vt:variant>
      <vt:variant>
        <vt:lpwstr/>
      </vt:variant>
      <vt:variant>
        <vt:i4>1900624</vt:i4>
      </vt:variant>
      <vt:variant>
        <vt:i4>87</vt:i4>
      </vt:variant>
      <vt:variant>
        <vt:i4>0</vt:i4>
      </vt:variant>
      <vt:variant>
        <vt:i4>5</vt:i4>
      </vt:variant>
      <vt:variant>
        <vt:lpwstr>https://www.hudexchange.info/resource/4053/sample-restrictive-covenant-for-floodplains-and-wetlands/</vt:lpwstr>
      </vt:variant>
      <vt:variant>
        <vt:lpwstr/>
      </vt:variant>
      <vt:variant>
        <vt:i4>1900624</vt:i4>
      </vt:variant>
      <vt:variant>
        <vt:i4>84</vt:i4>
      </vt:variant>
      <vt:variant>
        <vt:i4>0</vt:i4>
      </vt:variant>
      <vt:variant>
        <vt:i4>5</vt:i4>
      </vt:variant>
      <vt:variant>
        <vt:lpwstr>https://www.hudexchange.info/resource/4053/sample-restrictive-covenant-for-floodplains-and-wetlands/</vt:lpwstr>
      </vt:variant>
      <vt:variant>
        <vt:lpwstr/>
      </vt:variant>
      <vt:variant>
        <vt:i4>4325464</vt:i4>
      </vt:variant>
      <vt:variant>
        <vt:i4>81</vt:i4>
      </vt:variant>
      <vt:variant>
        <vt:i4>0</vt:i4>
      </vt:variant>
      <vt:variant>
        <vt:i4>5</vt:i4>
      </vt:variant>
      <vt:variant>
        <vt:lpwstr>https://www.nsps.us.com/page/2021ALTA</vt:lpwstr>
      </vt:variant>
      <vt:variant>
        <vt:lpwstr/>
      </vt:variant>
      <vt:variant>
        <vt:i4>1703977</vt:i4>
      </vt:variant>
      <vt:variant>
        <vt:i4>78</vt:i4>
      </vt:variant>
      <vt:variant>
        <vt:i4>0</vt:i4>
      </vt:variant>
      <vt:variant>
        <vt:i4>5</vt:i4>
      </vt:variant>
      <vt:variant>
        <vt:lpwstr>https://www.hud.gov/sites/dfiles/OCHCO/documents/91111_orcf.docx</vt:lpwstr>
      </vt:variant>
      <vt:variant>
        <vt:lpwstr/>
      </vt:variant>
      <vt:variant>
        <vt:i4>6357071</vt:i4>
      </vt:variant>
      <vt:variant>
        <vt:i4>75</vt:i4>
      </vt:variant>
      <vt:variant>
        <vt:i4>0</vt:i4>
      </vt:variant>
      <vt:variant>
        <vt:i4>5</vt:i4>
      </vt:variant>
      <vt:variant>
        <vt:lpwstr>https://www.hud.gov/sites/dfiles/OCHCO/documents/92476B_orcf.docx</vt:lpwstr>
      </vt:variant>
      <vt:variant>
        <vt:lpwstr/>
      </vt:variant>
      <vt:variant>
        <vt:i4>6357070</vt:i4>
      </vt:variant>
      <vt:variant>
        <vt:i4>72</vt:i4>
      </vt:variant>
      <vt:variant>
        <vt:i4>0</vt:i4>
      </vt:variant>
      <vt:variant>
        <vt:i4>5</vt:i4>
      </vt:variant>
      <vt:variant>
        <vt:lpwstr>https://www.hud.gov/sites/dfiles/OCHCO/documents/92476C_orcf.docx</vt:lpwstr>
      </vt:variant>
      <vt:variant>
        <vt:lpwstr/>
      </vt:variant>
      <vt:variant>
        <vt:i4>1572908</vt:i4>
      </vt:variant>
      <vt:variant>
        <vt:i4>69</vt:i4>
      </vt:variant>
      <vt:variant>
        <vt:i4>0</vt:i4>
      </vt:variant>
      <vt:variant>
        <vt:i4>5</vt:i4>
      </vt:variant>
      <vt:variant>
        <vt:lpwstr>https://www.hud.gov/sites/dfiles/OCHCO/documents/92476_orcf.docx</vt:lpwstr>
      </vt:variant>
      <vt:variant>
        <vt:lpwstr/>
      </vt:variant>
      <vt:variant>
        <vt:i4>1769516</vt:i4>
      </vt:variant>
      <vt:variant>
        <vt:i4>66</vt:i4>
      </vt:variant>
      <vt:variant>
        <vt:i4>0</vt:i4>
      </vt:variant>
      <vt:variant>
        <vt:i4>5</vt:i4>
      </vt:variant>
      <vt:variant>
        <vt:lpwstr>https://www.hud.gov/sites/dfiles/OCHCO/documents/92071_orcf.docx</vt:lpwstr>
      </vt:variant>
      <vt:variant>
        <vt:lpwstr/>
      </vt:variant>
      <vt:variant>
        <vt:i4>5505030</vt:i4>
      </vt:variant>
      <vt:variant>
        <vt:i4>63</vt:i4>
      </vt:variant>
      <vt:variant>
        <vt:i4>0</vt:i4>
      </vt:variant>
      <vt:variant>
        <vt:i4>5</vt:i4>
      </vt:variant>
      <vt:variant>
        <vt:lpwstr>https://www.hud.gov/federal_housing_administration/healthcare_facilities/residential_care/underwriting/223f</vt:lpwstr>
      </vt:variant>
      <vt:variant>
        <vt:lpwstr/>
      </vt:variant>
      <vt:variant>
        <vt:i4>1900585</vt:i4>
      </vt:variant>
      <vt:variant>
        <vt:i4>60</vt:i4>
      </vt:variant>
      <vt:variant>
        <vt:i4>0</vt:i4>
      </vt:variant>
      <vt:variant>
        <vt:i4>5</vt:i4>
      </vt:variant>
      <vt:variant>
        <vt:lpwstr>https://www.hud.gov/sites/dfiles/OCHCO/documents/91710_orcf.docx</vt:lpwstr>
      </vt:variant>
      <vt:variant>
        <vt:lpwstr/>
      </vt:variant>
      <vt:variant>
        <vt:i4>1769513</vt:i4>
      </vt:variant>
      <vt:variant>
        <vt:i4>57</vt:i4>
      </vt:variant>
      <vt:variant>
        <vt:i4>0</vt:i4>
      </vt:variant>
      <vt:variant>
        <vt:i4>5</vt:i4>
      </vt:variant>
      <vt:variant>
        <vt:lpwstr>https://www.hud.gov/sites/dfiles/OCHCO/documents/92223_orcf.docx</vt:lpwstr>
      </vt:variant>
      <vt:variant>
        <vt:lpwstr/>
      </vt:variant>
      <vt:variant>
        <vt:i4>1900585</vt:i4>
      </vt:variant>
      <vt:variant>
        <vt:i4>54</vt:i4>
      </vt:variant>
      <vt:variant>
        <vt:i4>0</vt:i4>
      </vt:variant>
      <vt:variant>
        <vt:i4>5</vt:i4>
      </vt:variant>
      <vt:variant>
        <vt:lpwstr>https://www.hud.gov/sites/dfiles/OCHCO/documents/91116_orcf.docx</vt:lpwstr>
      </vt:variant>
      <vt:variant>
        <vt:lpwstr/>
      </vt:variant>
      <vt:variant>
        <vt:i4>1835049</vt:i4>
      </vt:variant>
      <vt:variant>
        <vt:i4>51</vt:i4>
      </vt:variant>
      <vt:variant>
        <vt:i4>0</vt:i4>
      </vt:variant>
      <vt:variant>
        <vt:i4>5</vt:i4>
      </vt:variant>
      <vt:variant>
        <vt:lpwstr>https://www.hud.gov/sites/dfiles/OCHCO/documents/91117_orcf.docx</vt:lpwstr>
      </vt:variant>
      <vt:variant>
        <vt:lpwstr/>
      </vt:variant>
      <vt:variant>
        <vt:i4>4063343</vt:i4>
      </vt:variant>
      <vt:variant>
        <vt:i4>48</vt:i4>
      </vt:variant>
      <vt:variant>
        <vt:i4>0</vt:i4>
      </vt:variant>
      <vt:variant>
        <vt:i4>5</vt:i4>
      </vt:variant>
      <vt:variant>
        <vt:lpwstr>https://www.hud.gov/sites/dfiles/Housing/documents/Prepay_9807_Checklist.docx</vt:lpwstr>
      </vt:variant>
      <vt:variant>
        <vt:lpwstr/>
      </vt:variant>
      <vt:variant>
        <vt:i4>6553701</vt:i4>
      </vt:variant>
      <vt:variant>
        <vt:i4>45</vt:i4>
      </vt:variant>
      <vt:variant>
        <vt:i4>0</vt:i4>
      </vt:variant>
      <vt:variant>
        <vt:i4>5</vt:i4>
      </vt:variant>
      <vt:variant>
        <vt:lpwstr>https://hudgov.sharepoint.com/sites/OGC/OGC/healthcaredocsfaqs2/Sample Joinders/Forms/AllItems.aspx?InitialTabId=Ribbon.Library&amp;VisibilityContext=WSSListAndLibrary</vt:lpwstr>
      </vt:variant>
      <vt:variant>
        <vt:lpwstr/>
      </vt:variant>
      <vt:variant>
        <vt:i4>7012397</vt:i4>
      </vt:variant>
      <vt:variant>
        <vt:i4>42</vt:i4>
      </vt:variant>
      <vt:variant>
        <vt:i4>0</vt:i4>
      </vt:variant>
      <vt:variant>
        <vt:i4>5</vt:i4>
      </vt:variant>
      <vt:variant>
        <vt:lpwstr>https://www.hud.gov/sites/dfiles/OCHCO/documents/92331-orcf.pdf</vt:lpwstr>
      </vt:variant>
      <vt:variant>
        <vt:lpwstr/>
      </vt:variant>
      <vt:variant>
        <vt:i4>4063343</vt:i4>
      </vt:variant>
      <vt:variant>
        <vt:i4>39</vt:i4>
      </vt:variant>
      <vt:variant>
        <vt:i4>0</vt:i4>
      </vt:variant>
      <vt:variant>
        <vt:i4>5</vt:i4>
      </vt:variant>
      <vt:variant>
        <vt:lpwstr>https://www.hud.gov/sites/dfiles/Housing/documents/Prepay_9807_Checklist.docx</vt:lpwstr>
      </vt:variant>
      <vt:variant>
        <vt:lpwstr/>
      </vt:variant>
      <vt:variant>
        <vt:i4>6553701</vt:i4>
      </vt:variant>
      <vt:variant>
        <vt:i4>36</vt:i4>
      </vt:variant>
      <vt:variant>
        <vt:i4>0</vt:i4>
      </vt:variant>
      <vt:variant>
        <vt:i4>5</vt:i4>
      </vt:variant>
      <vt:variant>
        <vt:lpwstr>https://hudgov.sharepoint.com/sites/OGC/OGC/healthcaredocsfaqs2/Sample Joinders/Forms/AllItems.aspx?InitialTabId=Ribbon.Library&amp;VisibilityContext=WSSListAndLibrary</vt:lpwstr>
      </vt:variant>
      <vt:variant>
        <vt:lpwstr/>
      </vt:variant>
      <vt:variant>
        <vt:i4>1638442</vt:i4>
      </vt:variant>
      <vt:variant>
        <vt:i4>33</vt:i4>
      </vt:variant>
      <vt:variant>
        <vt:i4>0</vt:i4>
      </vt:variant>
      <vt:variant>
        <vt:i4>5</vt:i4>
      </vt:variant>
      <vt:variant>
        <vt:lpwstr>https://www.hud.gov/sites/dfiles/OCHCO/documents/92211_orcf.docx</vt:lpwstr>
      </vt:variant>
      <vt:variant>
        <vt:lpwstr/>
      </vt:variant>
      <vt:variant>
        <vt:i4>1048616</vt:i4>
      </vt:variant>
      <vt:variant>
        <vt:i4>30</vt:i4>
      </vt:variant>
      <vt:variant>
        <vt:i4>0</vt:i4>
      </vt:variant>
      <vt:variant>
        <vt:i4>5</vt:i4>
      </vt:variant>
      <vt:variant>
        <vt:lpwstr>https://www.hud.gov/sites/dfiles/OCHCO/documents/92339_orcf.docx</vt:lpwstr>
      </vt:variant>
      <vt:variant>
        <vt:lpwstr/>
      </vt:variant>
      <vt:variant>
        <vt:i4>6815788</vt:i4>
      </vt:variant>
      <vt:variant>
        <vt:i4>27</vt:i4>
      </vt:variant>
      <vt:variant>
        <vt:i4>0</vt:i4>
      </vt:variant>
      <vt:variant>
        <vt:i4>5</vt:i4>
      </vt:variant>
      <vt:variant>
        <vt:lpwstr>https://www.hud.gov/sites/dfiles/OCHCO/documents/92322-orcf.pdf</vt:lpwstr>
      </vt:variant>
      <vt:variant>
        <vt:lpwstr/>
      </vt:variant>
      <vt:variant>
        <vt:i4>720971</vt:i4>
      </vt:variant>
      <vt:variant>
        <vt:i4>24</vt:i4>
      </vt:variant>
      <vt:variant>
        <vt:i4>0</vt:i4>
      </vt:variant>
      <vt:variant>
        <vt:i4>5</vt:i4>
      </vt:variant>
      <vt:variant>
        <vt:lpwstr>https://hudgov.sharepoint.com/:w:/r/sites/IHCF/DEVL/ap/UW/AR-Punchlist.docx?d=w2ef25b96c0af4e25bbea9e9f6830bb6c&amp;csf=1&amp;web=1&amp;e=X12dPE</vt:lpwstr>
      </vt:variant>
      <vt:variant>
        <vt:lpwstr/>
      </vt:variant>
      <vt:variant>
        <vt:i4>4456541</vt:i4>
      </vt:variant>
      <vt:variant>
        <vt:i4>21</vt:i4>
      </vt:variant>
      <vt:variant>
        <vt:i4>0</vt:i4>
      </vt:variant>
      <vt:variant>
        <vt:i4>5</vt:i4>
      </vt:variant>
      <vt:variant>
        <vt:lpwstr>https://www.hud232portal.com/</vt:lpwstr>
      </vt:variant>
      <vt:variant>
        <vt:lpwstr/>
      </vt:variant>
      <vt:variant>
        <vt:i4>1441873</vt:i4>
      </vt:variant>
      <vt:variant>
        <vt:i4>18</vt:i4>
      </vt:variant>
      <vt:variant>
        <vt:i4>0</vt:i4>
      </vt:variant>
      <vt:variant>
        <vt:i4>5</vt:i4>
      </vt:variant>
      <vt:variant>
        <vt:lpwstr>https://hudgov.sharepoint.com/sites/IHCF/DEVL/Pages/Waivers.aspx</vt:lpwstr>
      </vt:variant>
      <vt:variant>
        <vt:lpwstr/>
      </vt:variant>
      <vt:variant>
        <vt:i4>1966123</vt:i4>
      </vt:variant>
      <vt:variant>
        <vt:i4>15</vt:i4>
      </vt:variant>
      <vt:variant>
        <vt:i4>0</vt:i4>
      </vt:variant>
      <vt:variant>
        <vt:i4>5</vt:i4>
      </vt:variant>
      <vt:variant>
        <vt:lpwstr>https://www.hud.gov/sites/dfiles/OCHCO/documents/90024_orcf.docx</vt:lpwstr>
      </vt:variant>
      <vt:variant>
        <vt:lpwstr/>
      </vt:variant>
      <vt:variant>
        <vt:i4>4063355</vt:i4>
      </vt:variant>
      <vt:variant>
        <vt:i4>12</vt:i4>
      </vt:variant>
      <vt:variant>
        <vt:i4>0</vt:i4>
      </vt:variant>
      <vt:variant>
        <vt:i4>5</vt:i4>
      </vt:variant>
      <vt:variant>
        <vt:lpwstr>https://hudgov.sharepoint.com/sites/IHCF/232 Program/SiteAssets/ORCF Asset Management.aspx</vt:lpwstr>
      </vt:variant>
      <vt:variant>
        <vt:lpwstr/>
      </vt:variant>
      <vt:variant>
        <vt:i4>3145790</vt:i4>
      </vt:variant>
      <vt:variant>
        <vt:i4>9</vt:i4>
      </vt:variant>
      <vt:variant>
        <vt:i4>0</vt:i4>
      </vt:variant>
      <vt:variant>
        <vt:i4>5</vt:i4>
      </vt:variant>
      <vt:variant>
        <vt:lpwstr>https://hudgov.sharepoint.com/sites/IHCF/DEVL/default.aspx</vt:lpwstr>
      </vt:variant>
      <vt:variant>
        <vt:lpwstr/>
      </vt:variant>
      <vt:variant>
        <vt:i4>4456472</vt:i4>
      </vt:variant>
      <vt:variant>
        <vt:i4>6</vt:i4>
      </vt:variant>
      <vt:variant>
        <vt:i4>0</vt:i4>
      </vt:variant>
      <vt:variant>
        <vt:i4>5</vt:i4>
      </vt:variant>
      <vt:variant>
        <vt:lpwstr>https://www.hud.gov/federal_housing_administration/healthcare_facilities/residential_care/knowledgebase</vt:lpwstr>
      </vt:variant>
      <vt:variant>
        <vt:lpwstr/>
      </vt:variant>
      <vt:variant>
        <vt:i4>4259840</vt:i4>
      </vt:variant>
      <vt:variant>
        <vt:i4>3</vt:i4>
      </vt:variant>
      <vt:variant>
        <vt:i4>0</vt:i4>
      </vt:variant>
      <vt:variant>
        <vt:i4>5</vt:i4>
      </vt:variant>
      <vt:variant>
        <vt:lpwstr>https://www.hud.gov/federal_housing_administration/healthcare_facilities/residential_care/mail_blast_index</vt:lpwstr>
      </vt:variant>
      <vt:variant>
        <vt:lpwstr/>
      </vt:variant>
      <vt:variant>
        <vt:i4>7798855</vt:i4>
      </vt:variant>
      <vt:variant>
        <vt:i4>0</vt:i4>
      </vt:variant>
      <vt:variant>
        <vt:i4>0</vt:i4>
      </vt:variant>
      <vt:variant>
        <vt:i4>5</vt:i4>
      </vt:variant>
      <vt:variant>
        <vt:lpwstr>https://www.hud.gov/program_offices/administration/hudclips/handbooks/hsgh/42321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Conroy, AmyJo</dc:creator>
  <cp:keywords/>
  <dc:description/>
  <cp:lastModifiedBy>Yeow, Emmanuel</cp:lastModifiedBy>
  <cp:revision>2</cp:revision>
  <cp:lastPrinted>2022-05-20T19:26:00Z</cp:lastPrinted>
  <dcterms:created xsi:type="dcterms:W3CDTF">2022-09-19T14:56:00Z</dcterms:created>
  <dcterms:modified xsi:type="dcterms:W3CDTF">2022-09-19T14:56:00Z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0x010100E7F490B1FB0B9442811475CFB98693D2</vt:lpwstr>
  </property>
</Properties>
</file>