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0F6A66" w:rsidRPr="00C611C7" w14:paraId="0BB06851" w14:textId="77777777" w:rsidTr="000F6A66">
        <w:tc>
          <w:tcPr>
            <w:tcW w:w="3348" w:type="dxa"/>
            <w:tcBorders>
              <w:top w:val="nil"/>
              <w:left w:val="nil"/>
              <w:bottom w:val="nil"/>
              <w:right w:val="nil"/>
            </w:tcBorders>
          </w:tcPr>
          <w:p w14:paraId="6970C752" w14:textId="77777777" w:rsidR="000F6A66" w:rsidRPr="00026A3E" w:rsidRDefault="000F6A66" w:rsidP="0067738C">
            <w:pPr>
              <w:rPr>
                <w:rFonts w:ascii="Helvetica" w:hAnsi="Helvetica" w:cs="Arial"/>
                <w:b/>
                <w:color w:val="000000" w:themeColor="text1"/>
              </w:rPr>
            </w:pPr>
            <w:bookmarkStart w:id="0" w:name="_Toc204672621"/>
            <w:r w:rsidRPr="00026A3E">
              <w:rPr>
                <w:rFonts w:ascii="Helvetica" w:hAnsi="Helvetica" w:cs="Arial"/>
                <w:b/>
                <w:color w:val="000000" w:themeColor="text1"/>
              </w:rPr>
              <w:t xml:space="preserve">Commitment for </w:t>
            </w:r>
          </w:p>
          <w:p w14:paraId="269B7453" w14:textId="29D3CBF3" w:rsidR="000F6A66" w:rsidRPr="00026A3E" w:rsidRDefault="000F6A66" w:rsidP="0067738C">
            <w:pPr>
              <w:rPr>
                <w:rFonts w:ascii="Helvetica" w:hAnsi="Helvetica" w:cs="Arial"/>
                <w:b/>
                <w:color w:val="000000" w:themeColor="text1"/>
              </w:rPr>
            </w:pPr>
            <w:r w:rsidRPr="00026A3E">
              <w:rPr>
                <w:rFonts w:ascii="Helvetica" w:hAnsi="Helvetica" w:cs="Arial"/>
                <w:b/>
                <w:color w:val="000000" w:themeColor="text1"/>
              </w:rPr>
              <w:t xml:space="preserve">Insurance </w:t>
            </w:r>
            <w:r w:rsidR="000C45F2" w:rsidRPr="00026A3E">
              <w:rPr>
                <w:rFonts w:ascii="Helvetica" w:hAnsi="Helvetica" w:cs="Arial"/>
                <w:b/>
                <w:color w:val="000000" w:themeColor="text1"/>
              </w:rPr>
              <w:t>Upon Completion</w:t>
            </w:r>
            <w:r w:rsidRPr="00026A3E">
              <w:rPr>
                <w:rFonts w:ascii="Helvetica" w:hAnsi="Helvetica" w:cs="Arial"/>
                <w:b/>
                <w:color w:val="000000" w:themeColor="text1"/>
              </w:rPr>
              <w:t xml:space="preserve"> – Supplemental Loan</w:t>
            </w:r>
          </w:p>
          <w:p w14:paraId="34CA5E55" w14:textId="4CDFF932" w:rsidR="000F6A66" w:rsidRPr="00026A3E" w:rsidRDefault="000F6A66" w:rsidP="006E4A6F">
            <w:pPr>
              <w:rPr>
                <w:rFonts w:ascii="Helvetica" w:hAnsi="Helvetica" w:cs="Arial"/>
                <w:color w:val="000000" w:themeColor="text1"/>
              </w:rPr>
            </w:pPr>
            <w:r w:rsidRPr="00026A3E">
              <w:rPr>
                <w:rFonts w:ascii="Helvetica" w:hAnsi="Helvetica" w:cs="Arial"/>
                <w:color w:val="000000" w:themeColor="text1"/>
              </w:rPr>
              <w:t>Section 232 P</w:t>
            </w:r>
            <w:r w:rsidRPr="00026A3E">
              <w:rPr>
                <w:rFonts w:ascii="Helvetica" w:hAnsi="Helvetica"/>
                <w:color w:val="000000" w:themeColor="text1"/>
              </w:rPr>
              <w:t>ursuant to Section 2</w:t>
            </w:r>
            <w:r w:rsidR="006E4A6F" w:rsidRPr="00026A3E">
              <w:rPr>
                <w:rFonts w:ascii="Helvetica" w:hAnsi="Helvetica"/>
                <w:color w:val="000000" w:themeColor="text1"/>
              </w:rPr>
              <w:t>23</w:t>
            </w:r>
            <w:r w:rsidRPr="00026A3E">
              <w:rPr>
                <w:rFonts w:ascii="Helvetica" w:hAnsi="Helvetica"/>
                <w:color w:val="000000" w:themeColor="text1"/>
              </w:rPr>
              <w:t>(</w:t>
            </w:r>
            <w:r w:rsidR="006E4A6F" w:rsidRPr="00026A3E">
              <w:rPr>
                <w:rFonts w:ascii="Helvetica" w:hAnsi="Helvetica"/>
                <w:color w:val="000000" w:themeColor="text1"/>
              </w:rPr>
              <w:t>d)</w:t>
            </w:r>
            <w:r w:rsidR="004B6732" w:rsidRPr="00026A3E">
              <w:rPr>
                <w:rFonts w:ascii="Helvetica" w:hAnsi="Helvetica"/>
                <w:color w:val="000000" w:themeColor="text1"/>
              </w:rPr>
              <w:t xml:space="preserve"> – COVID </w:t>
            </w:r>
          </w:p>
        </w:tc>
        <w:tc>
          <w:tcPr>
            <w:tcW w:w="3192" w:type="dxa"/>
            <w:tcBorders>
              <w:top w:val="nil"/>
              <w:left w:val="nil"/>
              <w:bottom w:val="nil"/>
              <w:right w:val="nil"/>
            </w:tcBorders>
          </w:tcPr>
          <w:p w14:paraId="5291B5F9" w14:textId="77777777" w:rsidR="000F6A66" w:rsidRPr="00026A3E" w:rsidRDefault="000F6A66" w:rsidP="0067738C">
            <w:pPr>
              <w:jc w:val="center"/>
              <w:rPr>
                <w:rFonts w:ascii="Helvetica" w:hAnsi="Helvetica" w:cs="Arial"/>
                <w:color w:val="000000" w:themeColor="text1"/>
              </w:rPr>
            </w:pPr>
          </w:p>
        </w:tc>
        <w:tc>
          <w:tcPr>
            <w:tcW w:w="3192" w:type="dxa"/>
            <w:tcBorders>
              <w:top w:val="nil"/>
              <w:left w:val="nil"/>
              <w:bottom w:val="nil"/>
              <w:right w:val="nil"/>
            </w:tcBorders>
          </w:tcPr>
          <w:p w14:paraId="3AFEFC28" w14:textId="77777777" w:rsidR="002239A0" w:rsidRPr="00026A3E" w:rsidRDefault="002239A0" w:rsidP="002239A0">
            <w:pPr>
              <w:jc w:val="right"/>
              <w:rPr>
                <w:rFonts w:ascii="Helvetica" w:hAnsi="Helvetica" w:cs="Arial"/>
                <w:b/>
                <w:color w:val="000000" w:themeColor="text1"/>
                <w:sz w:val="20"/>
              </w:rPr>
            </w:pPr>
            <w:r w:rsidRPr="00026A3E">
              <w:rPr>
                <w:rFonts w:ascii="Helvetica" w:hAnsi="Helvetica" w:cs="Arial"/>
                <w:b/>
                <w:color w:val="000000" w:themeColor="text1"/>
                <w:sz w:val="20"/>
              </w:rPr>
              <w:t xml:space="preserve">U.S. Department of Housing </w:t>
            </w:r>
          </w:p>
          <w:p w14:paraId="631C572E" w14:textId="77777777" w:rsidR="002239A0" w:rsidRPr="00026A3E" w:rsidRDefault="002239A0" w:rsidP="002239A0">
            <w:pPr>
              <w:jc w:val="right"/>
              <w:rPr>
                <w:rFonts w:ascii="Helvetica" w:hAnsi="Helvetica" w:cs="Arial"/>
                <w:b/>
                <w:color w:val="000000" w:themeColor="text1"/>
                <w:sz w:val="20"/>
              </w:rPr>
            </w:pPr>
            <w:r w:rsidRPr="00026A3E">
              <w:rPr>
                <w:rFonts w:ascii="Helvetica" w:hAnsi="Helvetica" w:cs="Arial"/>
                <w:b/>
                <w:color w:val="000000" w:themeColor="text1"/>
                <w:sz w:val="20"/>
              </w:rPr>
              <w:t>and Urban Development</w:t>
            </w:r>
          </w:p>
          <w:p w14:paraId="514978F2" w14:textId="77777777" w:rsidR="002239A0" w:rsidRPr="00026A3E" w:rsidRDefault="002239A0" w:rsidP="002239A0">
            <w:pPr>
              <w:jc w:val="right"/>
              <w:rPr>
                <w:rFonts w:ascii="Helvetica" w:hAnsi="Helvetica" w:cs="Arial"/>
                <w:color w:val="000000" w:themeColor="text1"/>
                <w:sz w:val="20"/>
              </w:rPr>
            </w:pPr>
            <w:r w:rsidRPr="00026A3E">
              <w:rPr>
                <w:rFonts w:ascii="Helvetica" w:hAnsi="Helvetica" w:cs="Arial"/>
                <w:color w:val="000000" w:themeColor="text1"/>
                <w:sz w:val="20"/>
              </w:rPr>
              <w:t xml:space="preserve">Office of Residential </w:t>
            </w:r>
          </w:p>
          <w:p w14:paraId="0AB1B1B6" w14:textId="77777777" w:rsidR="002239A0" w:rsidRPr="00026A3E" w:rsidRDefault="002239A0" w:rsidP="002239A0">
            <w:pPr>
              <w:jc w:val="right"/>
              <w:rPr>
                <w:rFonts w:ascii="Helvetica" w:hAnsi="Helvetica" w:cs="Arial"/>
                <w:b/>
                <w:color w:val="000000" w:themeColor="text1"/>
                <w:sz w:val="16"/>
                <w:szCs w:val="16"/>
              </w:rPr>
            </w:pPr>
            <w:r w:rsidRPr="00026A3E">
              <w:rPr>
                <w:rFonts w:ascii="Helvetica" w:hAnsi="Helvetica" w:cs="Arial"/>
                <w:color w:val="000000" w:themeColor="text1"/>
                <w:sz w:val="20"/>
              </w:rPr>
              <w:t>Care Facilities</w:t>
            </w:r>
          </w:p>
          <w:p w14:paraId="5DFB45C4" w14:textId="77777777" w:rsidR="000F6A66" w:rsidRPr="00C611C7" w:rsidRDefault="000F6A66" w:rsidP="002239A0">
            <w:pPr>
              <w:jc w:val="right"/>
              <w:rPr>
                <w:rFonts w:ascii="Helvetica" w:hAnsi="Helvetica" w:cs="Arial"/>
                <w:sz w:val="18"/>
              </w:rPr>
            </w:pPr>
          </w:p>
        </w:tc>
      </w:tr>
    </w:tbl>
    <w:p w14:paraId="099EA56D" w14:textId="77777777" w:rsidR="000F6A66" w:rsidRPr="00C611C7" w:rsidRDefault="000F6A66" w:rsidP="000F6A66">
      <w:pPr>
        <w:rPr>
          <w:rFonts w:ascii="Helvetica" w:hAnsi="Helvetica"/>
        </w:rPr>
      </w:pPr>
    </w:p>
    <w:p w14:paraId="263CEA57" w14:textId="77777777" w:rsidR="000F6A66" w:rsidRPr="00C611C7" w:rsidRDefault="000F6A66" w:rsidP="000F6A66">
      <w:pPr>
        <w:rPr>
          <w:rFonts w:ascii="Helvetica" w:hAnsi="Helvetica"/>
        </w:rPr>
      </w:pPr>
    </w:p>
    <w:bookmarkEnd w:id="0"/>
    <w:p w14:paraId="09F6D7BC" w14:textId="77777777" w:rsidR="00A41A00" w:rsidRPr="00C611C7" w:rsidRDefault="00A41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5DBF0FC0" w14:textId="77777777" w:rsidR="000F6A66" w:rsidRPr="008B2DD1" w:rsidRDefault="000F6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450"/>
        <w:gridCol w:w="472"/>
        <w:gridCol w:w="968"/>
        <w:gridCol w:w="3420"/>
      </w:tblGrid>
      <w:tr w:rsidR="00A41A00" w:rsidRPr="00026A3E" w14:paraId="0BD043AB" w14:textId="77777777">
        <w:tc>
          <w:tcPr>
            <w:tcW w:w="3798" w:type="dxa"/>
            <w:tcBorders>
              <w:top w:val="nil"/>
              <w:left w:val="nil"/>
              <w:bottom w:val="nil"/>
              <w:right w:val="nil"/>
            </w:tcBorders>
            <w:vAlign w:val="bottom"/>
          </w:tcPr>
          <w:p w14:paraId="05CC2B65" w14:textId="77777777" w:rsidR="00A41A00" w:rsidRPr="00026A3E" w:rsidRDefault="00A41A00">
            <w:pPr>
              <w:rPr>
                <w:color w:val="000000"/>
              </w:rPr>
            </w:pPr>
          </w:p>
        </w:tc>
        <w:tc>
          <w:tcPr>
            <w:tcW w:w="1890" w:type="dxa"/>
            <w:gridSpan w:val="3"/>
            <w:tcBorders>
              <w:top w:val="nil"/>
              <w:left w:val="nil"/>
              <w:bottom w:val="nil"/>
              <w:right w:val="nil"/>
            </w:tcBorders>
            <w:tcMar>
              <w:top w:w="0" w:type="dxa"/>
              <w:left w:w="43" w:type="dxa"/>
              <w:bottom w:w="0" w:type="dxa"/>
              <w:right w:w="43" w:type="dxa"/>
            </w:tcMar>
            <w:vAlign w:val="bottom"/>
          </w:tcPr>
          <w:p w14:paraId="04A971B9" w14:textId="77777777" w:rsidR="00A41A00" w:rsidRPr="00026A3E" w:rsidRDefault="00A41A00">
            <w:pPr>
              <w:rPr>
                <w:color w:val="000000"/>
              </w:rPr>
            </w:pPr>
            <w:r w:rsidRPr="00026A3E">
              <w:rPr>
                <w:color w:val="000000"/>
              </w:rPr>
              <w:t>FHA Project No.:</w:t>
            </w:r>
          </w:p>
        </w:tc>
        <w:bookmarkStart w:id="1" w:name="Text35"/>
        <w:bookmarkEnd w:id="1"/>
        <w:tc>
          <w:tcPr>
            <w:tcW w:w="3420" w:type="dxa"/>
            <w:tcBorders>
              <w:top w:val="nil"/>
              <w:left w:val="nil"/>
              <w:bottom w:val="single" w:sz="4" w:space="0" w:color="auto"/>
              <w:right w:val="nil"/>
            </w:tcBorders>
            <w:vAlign w:val="bottom"/>
          </w:tcPr>
          <w:p w14:paraId="737C8A3D" w14:textId="4B05240A" w:rsidR="00A41A00" w:rsidRPr="00026A3E" w:rsidRDefault="00DB1942">
            <w:pPr>
              <w:rPr>
                <w:b/>
                <w:color w:val="000000"/>
              </w:rPr>
            </w:pPr>
            <w:r w:rsidRPr="00026A3E">
              <w:rPr>
                <w:b/>
                <w:color w:val="000000"/>
              </w:rPr>
              <w:fldChar w:fldCharType="begin">
                <w:ffData>
                  <w:name w:val=""/>
                  <w:enabled/>
                  <w:calcOnExit w:val="0"/>
                  <w:textInput>
                    <w:default w:val="XXX-XXXXX"/>
                  </w:textInput>
                </w:ffData>
              </w:fldChar>
            </w:r>
            <w:r w:rsidRPr="00026A3E">
              <w:rPr>
                <w:b/>
                <w:color w:val="000000"/>
              </w:rPr>
              <w:instrText xml:space="preserve"> FORMTEXT </w:instrText>
            </w:r>
            <w:r w:rsidRPr="00026A3E">
              <w:rPr>
                <w:b/>
                <w:color w:val="000000"/>
              </w:rPr>
            </w:r>
            <w:r w:rsidRPr="00026A3E">
              <w:rPr>
                <w:b/>
                <w:color w:val="000000"/>
              </w:rPr>
              <w:fldChar w:fldCharType="separate"/>
            </w:r>
            <w:r w:rsidRPr="00026A3E">
              <w:rPr>
                <w:b/>
                <w:noProof/>
                <w:color w:val="000000"/>
              </w:rPr>
              <w:t>XXX-XXXXX</w:t>
            </w:r>
            <w:r w:rsidRPr="00026A3E">
              <w:rPr>
                <w:b/>
                <w:color w:val="000000"/>
              </w:rPr>
              <w:fldChar w:fldCharType="end"/>
            </w:r>
          </w:p>
        </w:tc>
      </w:tr>
      <w:tr w:rsidR="00A41A00" w:rsidRPr="00026A3E" w14:paraId="587B328B" w14:textId="77777777">
        <w:tc>
          <w:tcPr>
            <w:tcW w:w="3798" w:type="dxa"/>
            <w:tcBorders>
              <w:top w:val="nil"/>
              <w:left w:val="nil"/>
              <w:bottom w:val="nil"/>
              <w:right w:val="nil"/>
            </w:tcBorders>
            <w:vAlign w:val="bottom"/>
          </w:tcPr>
          <w:p w14:paraId="4FC0B430" w14:textId="77777777" w:rsidR="00A41A00" w:rsidRPr="00026A3E" w:rsidRDefault="00A41A00">
            <w:pPr>
              <w:rPr>
                <w:color w:val="000000"/>
              </w:rPr>
            </w:pPr>
          </w:p>
        </w:tc>
        <w:tc>
          <w:tcPr>
            <w:tcW w:w="1890" w:type="dxa"/>
            <w:gridSpan w:val="3"/>
            <w:tcBorders>
              <w:top w:val="nil"/>
              <w:left w:val="nil"/>
              <w:bottom w:val="nil"/>
              <w:right w:val="nil"/>
            </w:tcBorders>
            <w:tcMar>
              <w:top w:w="0" w:type="dxa"/>
              <w:left w:w="43" w:type="dxa"/>
              <w:bottom w:w="0" w:type="dxa"/>
              <w:right w:w="43" w:type="dxa"/>
            </w:tcMar>
            <w:vAlign w:val="bottom"/>
          </w:tcPr>
          <w:p w14:paraId="2ECD70B4" w14:textId="77777777" w:rsidR="00A41A00" w:rsidRPr="00026A3E" w:rsidRDefault="00A41A00">
            <w:pPr>
              <w:rPr>
                <w:color w:val="000000"/>
              </w:rPr>
            </w:pPr>
            <w:r w:rsidRPr="00026A3E">
              <w:rPr>
                <w:color w:val="000000"/>
              </w:rPr>
              <w:t>Project Name:</w:t>
            </w:r>
          </w:p>
        </w:tc>
        <w:tc>
          <w:tcPr>
            <w:tcW w:w="3420" w:type="dxa"/>
            <w:tcBorders>
              <w:top w:val="single" w:sz="4" w:space="0" w:color="auto"/>
              <w:left w:val="nil"/>
              <w:bottom w:val="single" w:sz="4" w:space="0" w:color="auto"/>
              <w:right w:val="nil"/>
            </w:tcBorders>
            <w:vAlign w:val="bottom"/>
          </w:tcPr>
          <w:p w14:paraId="1A696603" w14:textId="305BFFD3" w:rsidR="00A41A00" w:rsidRPr="00026A3E" w:rsidRDefault="00FF5B56">
            <w:pPr>
              <w:rPr>
                <w:color w:val="000000"/>
              </w:rPr>
            </w:pPr>
            <w:r w:rsidRPr="00026A3E">
              <w:rPr>
                <w:color w:val="000000"/>
              </w:rPr>
              <w:fldChar w:fldCharType="begin">
                <w:ffData>
                  <w:name w:val="Text25"/>
                  <w:enabled/>
                  <w:calcOnExit w:val="0"/>
                  <w:textInput>
                    <w:default w:val="Project Name"/>
                  </w:textInput>
                </w:ffData>
              </w:fldChar>
            </w:r>
            <w:bookmarkStart w:id="2" w:name="Text25"/>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Project Name</w:t>
            </w:r>
            <w:r w:rsidRPr="00026A3E">
              <w:rPr>
                <w:color w:val="000000"/>
              </w:rPr>
              <w:fldChar w:fldCharType="end"/>
            </w:r>
            <w:bookmarkEnd w:id="2"/>
          </w:p>
        </w:tc>
      </w:tr>
      <w:tr w:rsidR="00A41A00" w:rsidRPr="00026A3E" w14:paraId="2EB9D91D" w14:textId="77777777">
        <w:tc>
          <w:tcPr>
            <w:tcW w:w="3798" w:type="dxa"/>
            <w:tcBorders>
              <w:top w:val="nil"/>
              <w:left w:val="nil"/>
              <w:bottom w:val="nil"/>
              <w:right w:val="nil"/>
            </w:tcBorders>
            <w:vAlign w:val="bottom"/>
          </w:tcPr>
          <w:p w14:paraId="094ED3D8" w14:textId="77777777" w:rsidR="00A41A00" w:rsidRPr="00026A3E" w:rsidRDefault="00A41A00">
            <w:pPr>
              <w:rPr>
                <w:color w:val="000000"/>
              </w:rPr>
            </w:pPr>
          </w:p>
        </w:tc>
        <w:tc>
          <w:tcPr>
            <w:tcW w:w="1890" w:type="dxa"/>
            <w:gridSpan w:val="3"/>
            <w:tcBorders>
              <w:top w:val="nil"/>
              <w:left w:val="nil"/>
              <w:bottom w:val="nil"/>
              <w:right w:val="nil"/>
            </w:tcBorders>
            <w:tcMar>
              <w:top w:w="0" w:type="dxa"/>
              <w:left w:w="43" w:type="dxa"/>
              <w:bottom w:w="0" w:type="dxa"/>
              <w:right w:w="43" w:type="dxa"/>
            </w:tcMar>
            <w:vAlign w:val="bottom"/>
          </w:tcPr>
          <w:p w14:paraId="3021B4AD" w14:textId="77777777" w:rsidR="00A41A00" w:rsidRPr="00026A3E" w:rsidRDefault="00A41A00">
            <w:pPr>
              <w:rPr>
                <w:color w:val="000000"/>
              </w:rPr>
            </w:pPr>
            <w:r w:rsidRPr="00026A3E">
              <w:rPr>
                <w:color w:val="000000"/>
              </w:rPr>
              <w:t>Project Address:</w:t>
            </w:r>
          </w:p>
        </w:tc>
        <w:tc>
          <w:tcPr>
            <w:tcW w:w="3420" w:type="dxa"/>
            <w:tcBorders>
              <w:top w:val="single" w:sz="4" w:space="0" w:color="auto"/>
              <w:left w:val="nil"/>
              <w:bottom w:val="single" w:sz="4" w:space="0" w:color="auto"/>
              <w:right w:val="nil"/>
            </w:tcBorders>
            <w:vAlign w:val="bottom"/>
          </w:tcPr>
          <w:p w14:paraId="181D14F6" w14:textId="0350015C" w:rsidR="00A41A00" w:rsidRPr="00026A3E" w:rsidRDefault="00FF5B56">
            <w:pPr>
              <w:rPr>
                <w:color w:val="000000"/>
              </w:rPr>
            </w:pPr>
            <w:r w:rsidRPr="00026A3E">
              <w:rPr>
                <w:color w:val="000000"/>
              </w:rPr>
              <w:fldChar w:fldCharType="begin">
                <w:ffData>
                  <w:name w:val="Text26"/>
                  <w:enabled/>
                  <w:calcOnExit w:val="0"/>
                  <w:textInput>
                    <w:default w:val="Project Street Address"/>
                  </w:textInput>
                </w:ffData>
              </w:fldChar>
            </w:r>
            <w:bookmarkStart w:id="3" w:name="Text26"/>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Project Street Address</w:t>
            </w:r>
            <w:r w:rsidRPr="00026A3E">
              <w:rPr>
                <w:color w:val="000000"/>
              </w:rPr>
              <w:fldChar w:fldCharType="end"/>
            </w:r>
            <w:bookmarkEnd w:id="3"/>
          </w:p>
        </w:tc>
      </w:tr>
      <w:tr w:rsidR="00A41A00" w:rsidRPr="00026A3E" w14:paraId="4B7DEF13" w14:textId="77777777">
        <w:tc>
          <w:tcPr>
            <w:tcW w:w="3798" w:type="dxa"/>
            <w:tcBorders>
              <w:top w:val="nil"/>
              <w:left w:val="nil"/>
              <w:bottom w:val="nil"/>
              <w:right w:val="nil"/>
            </w:tcBorders>
            <w:vAlign w:val="bottom"/>
          </w:tcPr>
          <w:p w14:paraId="2ACB0CC5" w14:textId="77777777" w:rsidR="00A41A00" w:rsidRPr="00026A3E" w:rsidRDefault="00A41A00">
            <w:pPr>
              <w:rPr>
                <w:color w:val="000000"/>
              </w:rPr>
            </w:pPr>
          </w:p>
        </w:tc>
        <w:tc>
          <w:tcPr>
            <w:tcW w:w="1890" w:type="dxa"/>
            <w:gridSpan w:val="3"/>
            <w:tcBorders>
              <w:top w:val="nil"/>
              <w:left w:val="nil"/>
              <w:bottom w:val="nil"/>
              <w:right w:val="nil"/>
            </w:tcBorders>
            <w:tcMar>
              <w:top w:w="0" w:type="dxa"/>
              <w:left w:w="43" w:type="dxa"/>
              <w:bottom w:w="0" w:type="dxa"/>
              <w:right w:w="43" w:type="dxa"/>
            </w:tcMar>
            <w:vAlign w:val="bottom"/>
          </w:tcPr>
          <w:p w14:paraId="4AB5B63C" w14:textId="77777777" w:rsidR="00A41A00" w:rsidRPr="00026A3E" w:rsidRDefault="00A41A00">
            <w:pPr>
              <w:rPr>
                <w:color w:val="000000"/>
              </w:rPr>
            </w:pPr>
          </w:p>
        </w:tc>
        <w:tc>
          <w:tcPr>
            <w:tcW w:w="3420" w:type="dxa"/>
            <w:tcBorders>
              <w:top w:val="single" w:sz="4" w:space="0" w:color="auto"/>
              <w:left w:val="nil"/>
              <w:bottom w:val="single" w:sz="4" w:space="0" w:color="auto"/>
              <w:right w:val="nil"/>
            </w:tcBorders>
            <w:vAlign w:val="bottom"/>
          </w:tcPr>
          <w:p w14:paraId="381CFF61" w14:textId="1D6CF917" w:rsidR="00A41A00" w:rsidRPr="00026A3E" w:rsidRDefault="00FF5B56">
            <w:pPr>
              <w:rPr>
                <w:color w:val="000000"/>
              </w:rPr>
            </w:pPr>
            <w:r w:rsidRPr="00026A3E">
              <w:rPr>
                <w:color w:val="000000"/>
              </w:rPr>
              <w:fldChar w:fldCharType="begin">
                <w:ffData>
                  <w:name w:val="Text36"/>
                  <w:enabled/>
                  <w:calcOnExit w:val="0"/>
                  <w:textInput>
                    <w:default w:val="Project City, State, Zip"/>
                  </w:textInput>
                </w:ffData>
              </w:fldChar>
            </w:r>
            <w:bookmarkStart w:id="4" w:name="Text36"/>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Project City, State, Zip</w:t>
            </w:r>
            <w:r w:rsidRPr="00026A3E">
              <w:rPr>
                <w:color w:val="000000"/>
              </w:rPr>
              <w:fldChar w:fldCharType="end"/>
            </w:r>
            <w:bookmarkEnd w:id="4"/>
          </w:p>
        </w:tc>
      </w:tr>
      <w:tr w:rsidR="00A41A00" w:rsidRPr="00026A3E" w14:paraId="30470ABF" w14:textId="77777777">
        <w:tc>
          <w:tcPr>
            <w:tcW w:w="4248" w:type="dxa"/>
            <w:gridSpan w:val="2"/>
            <w:tcBorders>
              <w:top w:val="nil"/>
              <w:left w:val="nil"/>
              <w:bottom w:val="nil"/>
              <w:right w:val="nil"/>
            </w:tcBorders>
            <w:vAlign w:val="bottom"/>
          </w:tcPr>
          <w:p w14:paraId="394986A4" w14:textId="77777777" w:rsidR="00A41A00" w:rsidRPr="00026A3E" w:rsidRDefault="00A41A00">
            <w:pPr>
              <w:rPr>
                <w:color w:val="000000"/>
              </w:rPr>
            </w:pPr>
          </w:p>
        </w:tc>
        <w:tc>
          <w:tcPr>
            <w:tcW w:w="472" w:type="dxa"/>
            <w:tcBorders>
              <w:top w:val="nil"/>
              <w:left w:val="nil"/>
              <w:bottom w:val="nil"/>
              <w:right w:val="nil"/>
            </w:tcBorders>
            <w:vAlign w:val="bottom"/>
          </w:tcPr>
          <w:p w14:paraId="54BF1A24" w14:textId="77777777" w:rsidR="00A41A00" w:rsidRPr="00026A3E" w:rsidRDefault="00A41A00">
            <w:pPr>
              <w:rPr>
                <w:color w:val="000000"/>
              </w:rPr>
            </w:pPr>
          </w:p>
        </w:tc>
        <w:tc>
          <w:tcPr>
            <w:tcW w:w="4388" w:type="dxa"/>
            <w:gridSpan w:val="2"/>
            <w:tcBorders>
              <w:top w:val="nil"/>
              <w:left w:val="nil"/>
              <w:bottom w:val="nil"/>
              <w:right w:val="nil"/>
            </w:tcBorders>
            <w:vAlign w:val="bottom"/>
          </w:tcPr>
          <w:p w14:paraId="425ACBBE" w14:textId="77777777" w:rsidR="00A41A00" w:rsidRPr="00026A3E" w:rsidRDefault="00A41A00">
            <w:pPr>
              <w:rPr>
                <w:color w:val="000000"/>
              </w:rPr>
            </w:pPr>
          </w:p>
        </w:tc>
      </w:tr>
      <w:tr w:rsidR="00A41A00" w:rsidRPr="00026A3E" w14:paraId="0EF9E326" w14:textId="77777777">
        <w:tc>
          <w:tcPr>
            <w:tcW w:w="4248" w:type="dxa"/>
            <w:gridSpan w:val="2"/>
            <w:tcBorders>
              <w:top w:val="nil"/>
              <w:left w:val="nil"/>
              <w:bottom w:val="nil"/>
              <w:right w:val="nil"/>
            </w:tcBorders>
            <w:vAlign w:val="bottom"/>
          </w:tcPr>
          <w:p w14:paraId="3074093F" w14:textId="77777777" w:rsidR="00A41A00" w:rsidRPr="00026A3E" w:rsidRDefault="00A41A00">
            <w:pPr>
              <w:rPr>
                <w:color w:val="000000"/>
              </w:rPr>
            </w:pPr>
          </w:p>
        </w:tc>
        <w:tc>
          <w:tcPr>
            <w:tcW w:w="472" w:type="dxa"/>
            <w:tcBorders>
              <w:top w:val="nil"/>
              <w:left w:val="nil"/>
              <w:bottom w:val="nil"/>
              <w:right w:val="nil"/>
            </w:tcBorders>
            <w:vAlign w:val="bottom"/>
          </w:tcPr>
          <w:p w14:paraId="6E9370C7" w14:textId="77777777" w:rsidR="00A41A00" w:rsidRPr="00026A3E" w:rsidRDefault="00A41A00">
            <w:pPr>
              <w:rPr>
                <w:color w:val="000000"/>
              </w:rPr>
            </w:pPr>
          </w:p>
        </w:tc>
        <w:tc>
          <w:tcPr>
            <w:tcW w:w="4388" w:type="dxa"/>
            <w:gridSpan w:val="2"/>
            <w:tcBorders>
              <w:top w:val="nil"/>
              <w:left w:val="nil"/>
              <w:bottom w:val="nil"/>
              <w:right w:val="nil"/>
            </w:tcBorders>
            <w:vAlign w:val="bottom"/>
          </w:tcPr>
          <w:p w14:paraId="295A79A8" w14:textId="77777777" w:rsidR="00A41A00" w:rsidRPr="00026A3E" w:rsidRDefault="00A41A00">
            <w:pPr>
              <w:rPr>
                <w:color w:val="000000"/>
              </w:rPr>
            </w:pPr>
          </w:p>
        </w:tc>
      </w:tr>
      <w:tr w:rsidR="00A41A00" w:rsidRPr="00026A3E" w14:paraId="36CC08FD" w14:textId="77777777">
        <w:tc>
          <w:tcPr>
            <w:tcW w:w="4248" w:type="dxa"/>
            <w:gridSpan w:val="2"/>
            <w:tcBorders>
              <w:top w:val="nil"/>
              <w:left w:val="nil"/>
              <w:bottom w:val="single" w:sz="4" w:space="0" w:color="auto"/>
              <w:right w:val="nil"/>
            </w:tcBorders>
            <w:vAlign w:val="bottom"/>
          </w:tcPr>
          <w:p w14:paraId="238BD65D" w14:textId="34BBEC56" w:rsidR="00A41A00" w:rsidRPr="00026A3E" w:rsidRDefault="00FF5B56">
            <w:pPr>
              <w:rPr>
                <w:color w:val="000000"/>
              </w:rPr>
            </w:pPr>
            <w:r w:rsidRPr="00026A3E">
              <w:rPr>
                <w:color w:val="000000"/>
              </w:rPr>
              <w:fldChar w:fldCharType="begin">
                <w:ffData>
                  <w:name w:val="LenderName"/>
                  <w:enabled/>
                  <w:calcOnExit w:val="0"/>
                  <w:textInput>
                    <w:default w:val="Lender Name"/>
                  </w:textInput>
                </w:ffData>
              </w:fldChar>
            </w:r>
            <w:bookmarkStart w:id="5" w:name="LenderName"/>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Lender Name</w:t>
            </w:r>
            <w:r w:rsidRPr="00026A3E">
              <w:rPr>
                <w:color w:val="000000"/>
              </w:rPr>
              <w:fldChar w:fldCharType="end"/>
            </w:r>
            <w:bookmarkEnd w:id="5"/>
          </w:p>
        </w:tc>
        <w:tc>
          <w:tcPr>
            <w:tcW w:w="472" w:type="dxa"/>
            <w:tcBorders>
              <w:top w:val="nil"/>
              <w:left w:val="nil"/>
              <w:bottom w:val="nil"/>
              <w:right w:val="nil"/>
            </w:tcBorders>
            <w:vAlign w:val="bottom"/>
          </w:tcPr>
          <w:p w14:paraId="46AB720B" w14:textId="77777777" w:rsidR="00A41A00" w:rsidRPr="00026A3E" w:rsidRDefault="00A41A00">
            <w:pPr>
              <w:rPr>
                <w:color w:val="000000"/>
              </w:rPr>
            </w:pPr>
          </w:p>
        </w:tc>
        <w:tc>
          <w:tcPr>
            <w:tcW w:w="4388" w:type="dxa"/>
            <w:gridSpan w:val="2"/>
            <w:tcBorders>
              <w:top w:val="nil"/>
              <w:left w:val="nil"/>
              <w:bottom w:val="single" w:sz="4" w:space="0" w:color="auto"/>
              <w:right w:val="nil"/>
            </w:tcBorders>
            <w:vAlign w:val="bottom"/>
          </w:tcPr>
          <w:p w14:paraId="3A42FC0B" w14:textId="18A4FF08" w:rsidR="00A41A00" w:rsidRPr="00026A3E" w:rsidRDefault="00FF5B56">
            <w:pPr>
              <w:rPr>
                <w:color w:val="000000"/>
              </w:rPr>
            </w:pPr>
            <w:r w:rsidRPr="00026A3E">
              <w:rPr>
                <w:color w:val="000000"/>
              </w:rPr>
              <w:fldChar w:fldCharType="begin">
                <w:ffData>
                  <w:name w:val="BorrowerName"/>
                  <w:enabled/>
                  <w:calcOnExit w:val="0"/>
                  <w:textInput>
                    <w:default w:val="Borrower Name"/>
                  </w:textInput>
                </w:ffData>
              </w:fldChar>
            </w:r>
            <w:bookmarkStart w:id="6" w:name="BorrowerName"/>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Borrower Name</w:t>
            </w:r>
            <w:r w:rsidRPr="00026A3E">
              <w:rPr>
                <w:color w:val="000000"/>
              </w:rPr>
              <w:fldChar w:fldCharType="end"/>
            </w:r>
            <w:bookmarkEnd w:id="6"/>
          </w:p>
        </w:tc>
      </w:tr>
      <w:tr w:rsidR="00A41A00" w:rsidRPr="00026A3E" w14:paraId="6F8D1A62" w14:textId="77777777">
        <w:tc>
          <w:tcPr>
            <w:tcW w:w="4248" w:type="dxa"/>
            <w:gridSpan w:val="2"/>
            <w:tcBorders>
              <w:top w:val="single" w:sz="4" w:space="0" w:color="auto"/>
              <w:left w:val="nil"/>
              <w:bottom w:val="nil"/>
              <w:right w:val="nil"/>
            </w:tcBorders>
            <w:vAlign w:val="bottom"/>
          </w:tcPr>
          <w:p w14:paraId="4C81A754" w14:textId="77777777" w:rsidR="00A41A00" w:rsidRPr="00026A3E" w:rsidRDefault="00A41A00">
            <w:pPr>
              <w:jc w:val="center"/>
              <w:rPr>
                <w:color w:val="000000"/>
              </w:rPr>
            </w:pPr>
            <w:r w:rsidRPr="00026A3E">
              <w:rPr>
                <w:color w:val="000000"/>
              </w:rPr>
              <w:t>(</w:t>
            </w:r>
            <w:r w:rsidR="004C0DF9" w:rsidRPr="00026A3E">
              <w:rPr>
                <w:color w:val="000000"/>
              </w:rPr>
              <w:t>Lender</w:t>
            </w:r>
            <w:r w:rsidRPr="00026A3E">
              <w:rPr>
                <w:color w:val="000000"/>
              </w:rPr>
              <w:t>)</w:t>
            </w:r>
          </w:p>
        </w:tc>
        <w:tc>
          <w:tcPr>
            <w:tcW w:w="472" w:type="dxa"/>
            <w:tcBorders>
              <w:top w:val="nil"/>
              <w:left w:val="nil"/>
              <w:bottom w:val="nil"/>
              <w:right w:val="nil"/>
            </w:tcBorders>
            <w:vAlign w:val="bottom"/>
          </w:tcPr>
          <w:p w14:paraId="24FD1E0E" w14:textId="77777777" w:rsidR="00A41A00" w:rsidRPr="00026A3E" w:rsidRDefault="00A41A00">
            <w:pPr>
              <w:jc w:val="center"/>
              <w:rPr>
                <w:color w:val="000000"/>
              </w:rPr>
            </w:pPr>
          </w:p>
        </w:tc>
        <w:tc>
          <w:tcPr>
            <w:tcW w:w="4388" w:type="dxa"/>
            <w:gridSpan w:val="2"/>
            <w:tcBorders>
              <w:top w:val="nil"/>
              <w:left w:val="nil"/>
              <w:bottom w:val="nil"/>
              <w:right w:val="nil"/>
            </w:tcBorders>
            <w:vAlign w:val="bottom"/>
          </w:tcPr>
          <w:p w14:paraId="1D76BF14" w14:textId="77777777" w:rsidR="00A41A00" w:rsidRPr="00026A3E" w:rsidRDefault="00A41A00">
            <w:pPr>
              <w:jc w:val="center"/>
              <w:rPr>
                <w:color w:val="000000"/>
              </w:rPr>
            </w:pPr>
            <w:r w:rsidRPr="00026A3E">
              <w:rPr>
                <w:color w:val="000000"/>
              </w:rPr>
              <w:t xml:space="preserve">(Name of </w:t>
            </w:r>
            <w:r w:rsidR="004C0DF9" w:rsidRPr="00026A3E">
              <w:rPr>
                <w:color w:val="000000"/>
              </w:rPr>
              <w:t>Borrower</w:t>
            </w:r>
            <w:r w:rsidRPr="00026A3E">
              <w:rPr>
                <w:color w:val="000000"/>
              </w:rPr>
              <w:t>)</w:t>
            </w:r>
          </w:p>
        </w:tc>
      </w:tr>
      <w:tr w:rsidR="00A41A00" w:rsidRPr="00026A3E" w14:paraId="4CD8D21A" w14:textId="77777777">
        <w:tc>
          <w:tcPr>
            <w:tcW w:w="4248" w:type="dxa"/>
            <w:gridSpan w:val="2"/>
            <w:tcBorders>
              <w:top w:val="nil"/>
              <w:left w:val="nil"/>
              <w:bottom w:val="single" w:sz="4" w:space="0" w:color="auto"/>
              <w:right w:val="nil"/>
            </w:tcBorders>
            <w:vAlign w:val="bottom"/>
          </w:tcPr>
          <w:p w14:paraId="133A23AE" w14:textId="77777777" w:rsidR="00A41A00" w:rsidRPr="00026A3E" w:rsidRDefault="00A41A00">
            <w:pPr>
              <w:rPr>
                <w:color w:val="000000"/>
              </w:rPr>
            </w:pPr>
          </w:p>
          <w:p w14:paraId="38778A47" w14:textId="063682E9" w:rsidR="00A41A00" w:rsidRPr="00026A3E" w:rsidRDefault="00FF5B56">
            <w:pPr>
              <w:rPr>
                <w:color w:val="000000"/>
              </w:rPr>
            </w:pPr>
            <w:r w:rsidRPr="00026A3E">
              <w:rPr>
                <w:color w:val="000000"/>
              </w:rPr>
              <w:fldChar w:fldCharType="begin">
                <w:ffData>
                  <w:name w:val="Text30"/>
                  <w:enabled/>
                  <w:calcOnExit w:val="0"/>
                  <w:textInput>
                    <w:default w:val="Lender Street Address"/>
                  </w:textInput>
                </w:ffData>
              </w:fldChar>
            </w:r>
            <w:bookmarkStart w:id="7" w:name="Text30"/>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Lender Street Address</w:t>
            </w:r>
            <w:r w:rsidRPr="00026A3E">
              <w:rPr>
                <w:color w:val="000000"/>
              </w:rPr>
              <w:fldChar w:fldCharType="end"/>
            </w:r>
            <w:bookmarkEnd w:id="7"/>
          </w:p>
        </w:tc>
        <w:tc>
          <w:tcPr>
            <w:tcW w:w="472" w:type="dxa"/>
            <w:tcBorders>
              <w:top w:val="nil"/>
              <w:left w:val="nil"/>
              <w:bottom w:val="nil"/>
              <w:right w:val="nil"/>
            </w:tcBorders>
            <w:vAlign w:val="bottom"/>
          </w:tcPr>
          <w:p w14:paraId="5D0084E2" w14:textId="77777777" w:rsidR="00A41A00" w:rsidRPr="00026A3E" w:rsidRDefault="00A41A00">
            <w:pPr>
              <w:rPr>
                <w:color w:val="000000"/>
              </w:rPr>
            </w:pPr>
          </w:p>
        </w:tc>
        <w:tc>
          <w:tcPr>
            <w:tcW w:w="4388" w:type="dxa"/>
            <w:gridSpan w:val="2"/>
            <w:tcBorders>
              <w:top w:val="nil"/>
              <w:left w:val="nil"/>
              <w:bottom w:val="single" w:sz="4" w:space="0" w:color="auto"/>
              <w:right w:val="nil"/>
            </w:tcBorders>
            <w:vAlign w:val="bottom"/>
          </w:tcPr>
          <w:p w14:paraId="77F6A9B1" w14:textId="5D6E2B8B" w:rsidR="00A41A00" w:rsidRPr="00026A3E" w:rsidRDefault="00FF5B56">
            <w:pPr>
              <w:rPr>
                <w:color w:val="000000"/>
              </w:rPr>
            </w:pPr>
            <w:r w:rsidRPr="00026A3E">
              <w:rPr>
                <w:color w:val="000000"/>
              </w:rPr>
              <w:fldChar w:fldCharType="begin">
                <w:ffData>
                  <w:name w:val="Text29"/>
                  <w:enabled/>
                  <w:calcOnExit w:val="0"/>
                  <w:textInput>
                    <w:default w:val="Borrower Street Address"/>
                  </w:textInput>
                </w:ffData>
              </w:fldChar>
            </w:r>
            <w:bookmarkStart w:id="8" w:name="Text29"/>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Borrower Street Address</w:t>
            </w:r>
            <w:r w:rsidRPr="00026A3E">
              <w:rPr>
                <w:color w:val="000000"/>
              </w:rPr>
              <w:fldChar w:fldCharType="end"/>
            </w:r>
            <w:bookmarkEnd w:id="8"/>
          </w:p>
        </w:tc>
      </w:tr>
      <w:tr w:rsidR="00A41A00" w:rsidRPr="00026A3E" w14:paraId="25D047ED" w14:textId="77777777">
        <w:tc>
          <w:tcPr>
            <w:tcW w:w="4248" w:type="dxa"/>
            <w:gridSpan w:val="2"/>
            <w:tcBorders>
              <w:top w:val="single" w:sz="4" w:space="0" w:color="auto"/>
              <w:left w:val="nil"/>
              <w:bottom w:val="nil"/>
              <w:right w:val="nil"/>
            </w:tcBorders>
            <w:vAlign w:val="bottom"/>
          </w:tcPr>
          <w:p w14:paraId="35011161" w14:textId="77777777" w:rsidR="00A41A00" w:rsidRPr="00026A3E" w:rsidRDefault="00A41A00">
            <w:pPr>
              <w:jc w:val="center"/>
              <w:rPr>
                <w:color w:val="000000"/>
              </w:rPr>
            </w:pPr>
            <w:r w:rsidRPr="00026A3E">
              <w:rPr>
                <w:color w:val="000000"/>
              </w:rPr>
              <w:t>(Address)</w:t>
            </w:r>
          </w:p>
        </w:tc>
        <w:tc>
          <w:tcPr>
            <w:tcW w:w="472" w:type="dxa"/>
            <w:tcBorders>
              <w:top w:val="nil"/>
              <w:left w:val="nil"/>
              <w:bottom w:val="nil"/>
              <w:right w:val="nil"/>
            </w:tcBorders>
            <w:vAlign w:val="bottom"/>
          </w:tcPr>
          <w:p w14:paraId="0504793A" w14:textId="77777777" w:rsidR="00A41A00" w:rsidRPr="00026A3E" w:rsidRDefault="00A41A00">
            <w:pPr>
              <w:jc w:val="center"/>
              <w:rPr>
                <w:color w:val="000000"/>
              </w:rPr>
            </w:pPr>
          </w:p>
        </w:tc>
        <w:tc>
          <w:tcPr>
            <w:tcW w:w="4388" w:type="dxa"/>
            <w:gridSpan w:val="2"/>
            <w:tcBorders>
              <w:top w:val="nil"/>
              <w:left w:val="nil"/>
              <w:bottom w:val="nil"/>
              <w:right w:val="nil"/>
            </w:tcBorders>
            <w:vAlign w:val="bottom"/>
          </w:tcPr>
          <w:p w14:paraId="17AB6862" w14:textId="77777777" w:rsidR="00A41A00" w:rsidRPr="00026A3E" w:rsidRDefault="00A41A00">
            <w:pPr>
              <w:jc w:val="center"/>
              <w:rPr>
                <w:color w:val="000000"/>
              </w:rPr>
            </w:pPr>
            <w:r w:rsidRPr="00026A3E">
              <w:rPr>
                <w:color w:val="000000"/>
              </w:rPr>
              <w:t>(Address)</w:t>
            </w:r>
          </w:p>
        </w:tc>
      </w:tr>
      <w:tr w:rsidR="00A41A00" w:rsidRPr="00026A3E" w14:paraId="6BC078AA" w14:textId="77777777">
        <w:tc>
          <w:tcPr>
            <w:tcW w:w="4248" w:type="dxa"/>
            <w:gridSpan w:val="2"/>
            <w:tcBorders>
              <w:top w:val="nil"/>
              <w:left w:val="nil"/>
              <w:bottom w:val="single" w:sz="4" w:space="0" w:color="auto"/>
              <w:right w:val="nil"/>
            </w:tcBorders>
            <w:vAlign w:val="bottom"/>
          </w:tcPr>
          <w:p w14:paraId="42641E26" w14:textId="77777777" w:rsidR="00A41A00" w:rsidRPr="00026A3E" w:rsidRDefault="00A41A00">
            <w:pPr>
              <w:rPr>
                <w:color w:val="000000"/>
              </w:rPr>
            </w:pPr>
          </w:p>
          <w:p w14:paraId="15E5637C" w14:textId="4B4B0B11" w:rsidR="00A41A00" w:rsidRPr="00026A3E" w:rsidRDefault="00FF5B56">
            <w:pPr>
              <w:rPr>
                <w:color w:val="000000"/>
              </w:rPr>
            </w:pPr>
            <w:r w:rsidRPr="00026A3E">
              <w:rPr>
                <w:color w:val="000000"/>
              </w:rPr>
              <w:fldChar w:fldCharType="begin">
                <w:ffData>
                  <w:name w:val="Text31"/>
                  <w:enabled/>
                  <w:calcOnExit w:val="0"/>
                  <w:textInput>
                    <w:default w:val="Lender City, State, Zip"/>
                  </w:textInput>
                </w:ffData>
              </w:fldChar>
            </w:r>
            <w:bookmarkStart w:id="9" w:name="Text31"/>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Lender City, State, Zip</w:t>
            </w:r>
            <w:r w:rsidRPr="00026A3E">
              <w:rPr>
                <w:color w:val="000000"/>
              </w:rPr>
              <w:fldChar w:fldCharType="end"/>
            </w:r>
            <w:bookmarkEnd w:id="9"/>
          </w:p>
        </w:tc>
        <w:tc>
          <w:tcPr>
            <w:tcW w:w="472" w:type="dxa"/>
            <w:tcBorders>
              <w:top w:val="nil"/>
              <w:left w:val="nil"/>
              <w:bottom w:val="nil"/>
              <w:right w:val="nil"/>
            </w:tcBorders>
            <w:vAlign w:val="bottom"/>
          </w:tcPr>
          <w:p w14:paraId="1C26510F" w14:textId="77777777" w:rsidR="00A41A00" w:rsidRPr="00026A3E" w:rsidRDefault="00A41A00">
            <w:pPr>
              <w:rPr>
                <w:color w:val="000000"/>
              </w:rPr>
            </w:pPr>
          </w:p>
        </w:tc>
        <w:tc>
          <w:tcPr>
            <w:tcW w:w="4388" w:type="dxa"/>
            <w:gridSpan w:val="2"/>
            <w:tcBorders>
              <w:top w:val="nil"/>
              <w:left w:val="nil"/>
              <w:bottom w:val="single" w:sz="4" w:space="0" w:color="auto"/>
              <w:right w:val="nil"/>
            </w:tcBorders>
            <w:vAlign w:val="bottom"/>
          </w:tcPr>
          <w:p w14:paraId="05006B18" w14:textId="77777777" w:rsidR="00A41A00" w:rsidRPr="00026A3E" w:rsidRDefault="00A41A00">
            <w:pPr>
              <w:rPr>
                <w:color w:val="000000"/>
              </w:rPr>
            </w:pPr>
          </w:p>
          <w:p w14:paraId="7C19257F" w14:textId="515353A6" w:rsidR="00A41A00" w:rsidRPr="00026A3E" w:rsidRDefault="00FF5B56">
            <w:pPr>
              <w:rPr>
                <w:color w:val="000000"/>
              </w:rPr>
            </w:pPr>
            <w:r w:rsidRPr="00026A3E">
              <w:rPr>
                <w:color w:val="000000"/>
              </w:rPr>
              <w:fldChar w:fldCharType="begin">
                <w:ffData>
                  <w:name w:val="Text32"/>
                  <w:enabled/>
                  <w:calcOnExit w:val="0"/>
                  <w:textInput>
                    <w:default w:val="Borrower City, State, Zip"/>
                  </w:textInput>
                </w:ffData>
              </w:fldChar>
            </w:r>
            <w:bookmarkStart w:id="10" w:name="Text32"/>
            <w:r w:rsidRPr="00026A3E">
              <w:rPr>
                <w:color w:val="000000"/>
              </w:rPr>
              <w:instrText xml:space="preserve"> FORMTEXT </w:instrText>
            </w:r>
            <w:r w:rsidRPr="00026A3E">
              <w:rPr>
                <w:color w:val="000000"/>
              </w:rPr>
            </w:r>
            <w:r w:rsidRPr="00026A3E">
              <w:rPr>
                <w:color w:val="000000"/>
              </w:rPr>
              <w:fldChar w:fldCharType="separate"/>
            </w:r>
            <w:r w:rsidRPr="00026A3E">
              <w:rPr>
                <w:noProof/>
                <w:color w:val="000000"/>
              </w:rPr>
              <w:t>Borrower City, State, Zip</w:t>
            </w:r>
            <w:r w:rsidRPr="00026A3E">
              <w:rPr>
                <w:color w:val="000000"/>
              </w:rPr>
              <w:fldChar w:fldCharType="end"/>
            </w:r>
            <w:bookmarkEnd w:id="10"/>
          </w:p>
        </w:tc>
      </w:tr>
      <w:tr w:rsidR="00A41A00" w:rsidRPr="00026A3E" w14:paraId="40E0D7B3" w14:textId="77777777">
        <w:tc>
          <w:tcPr>
            <w:tcW w:w="4248" w:type="dxa"/>
            <w:gridSpan w:val="2"/>
            <w:tcBorders>
              <w:top w:val="single" w:sz="4" w:space="0" w:color="auto"/>
              <w:left w:val="nil"/>
              <w:bottom w:val="nil"/>
              <w:right w:val="nil"/>
            </w:tcBorders>
            <w:vAlign w:val="bottom"/>
          </w:tcPr>
          <w:p w14:paraId="51E1F197" w14:textId="77777777" w:rsidR="00A41A00" w:rsidRPr="00026A3E" w:rsidRDefault="00A41A00">
            <w:pPr>
              <w:jc w:val="center"/>
              <w:rPr>
                <w:color w:val="000000"/>
              </w:rPr>
            </w:pPr>
            <w:r w:rsidRPr="00026A3E">
              <w:rPr>
                <w:color w:val="000000"/>
              </w:rPr>
              <w:t>(City, State and Zip Code)</w:t>
            </w:r>
          </w:p>
        </w:tc>
        <w:tc>
          <w:tcPr>
            <w:tcW w:w="472" w:type="dxa"/>
            <w:tcBorders>
              <w:top w:val="nil"/>
              <w:left w:val="nil"/>
              <w:bottom w:val="nil"/>
              <w:right w:val="nil"/>
            </w:tcBorders>
            <w:vAlign w:val="bottom"/>
          </w:tcPr>
          <w:p w14:paraId="63FE13FB" w14:textId="77777777" w:rsidR="00A41A00" w:rsidRPr="00026A3E" w:rsidRDefault="00A41A00">
            <w:pPr>
              <w:jc w:val="center"/>
              <w:rPr>
                <w:color w:val="000000"/>
              </w:rPr>
            </w:pPr>
          </w:p>
        </w:tc>
        <w:tc>
          <w:tcPr>
            <w:tcW w:w="4388" w:type="dxa"/>
            <w:gridSpan w:val="2"/>
            <w:tcBorders>
              <w:top w:val="nil"/>
              <w:left w:val="nil"/>
              <w:bottom w:val="nil"/>
              <w:right w:val="nil"/>
            </w:tcBorders>
            <w:vAlign w:val="bottom"/>
          </w:tcPr>
          <w:p w14:paraId="25517421" w14:textId="77777777" w:rsidR="00A41A00" w:rsidRPr="00026A3E" w:rsidRDefault="00A41A00">
            <w:pPr>
              <w:jc w:val="center"/>
              <w:rPr>
                <w:color w:val="000000"/>
              </w:rPr>
            </w:pPr>
            <w:r w:rsidRPr="00026A3E">
              <w:rPr>
                <w:color w:val="000000"/>
              </w:rPr>
              <w:t>(City, State and Zip Code)</w:t>
            </w:r>
          </w:p>
        </w:tc>
      </w:tr>
      <w:tr w:rsidR="00A41A00" w:rsidRPr="00026A3E" w14:paraId="06A781F7" w14:textId="77777777">
        <w:tc>
          <w:tcPr>
            <w:tcW w:w="4248" w:type="dxa"/>
            <w:gridSpan w:val="2"/>
            <w:tcBorders>
              <w:top w:val="nil"/>
              <w:left w:val="nil"/>
              <w:bottom w:val="nil"/>
              <w:right w:val="nil"/>
            </w:tcBorders>
            <w:vAlign w:val="bottom"/>
          </w:tcPr>
          <w:p w14:paraId="0CBFD355" w14:textId="77777777" w:rsidR="00A41A00" w:rsidRPr="00026A3E" w:rsidRDefault="00A41A00">
            <w:pPr>
              <w:rPr>
                <w:color w:val="000000"/>
              </w:rPr>
            </w:pPr>
          </w:p>
        </w:tc>
        <w:tc>
          <w:tcPr>
            <w:tcW w:w="472" w:type="dxa"/>
            <w:tcBorders>
              <w:top w:val="nil"/>
              <w:left w:val="nil"/>
              <w:bottom w:val="nil"/>
              <w:right w:val="nil"/>
            </w:tcBorders>
            <w:vAlign w:val="bottom"/>
          </w:tcPr>
          <w:p w14:paraId="361B2D89" w14:textId="77777777" w:rsidR="00A41A00" w:rsidRPr="00026A3E" w:rsidRDefault="00A41A00">
            <w:pPr>
              <w:rPr>
                <w:color w:val="000000"/>
              </w:rPr>
            </w:pPr>
          </w:p>
        </w:tc>
        <w:tc>
          <w:tcPr>
            <w:tcW w:w="4388" w:type="dxa"/>
            <w:gridSpan w:val="2"/>
            <w:tcBorders>
              <w:top w:val="nil"/>
              <w:left w:val="nil"/>
              <w:bottom w:val="nil"/>
              <w:right w:val="nil"/>
            </w:tcBorders>
            <w:vAlign w:val="bottom"/>
          </w:tcPr>
          <w:p w14:paraId="4BAEA973" w14:textId="77777777" w:rsidR="00A41A00" w:rsidRPr="00026A3E" w:rsidRDefault="00A41A00">
            <w:pPr>
              <w:rPr>
                <w:color w:val="000000"/>
              </w:rPr>
            </w:pPr>
          </w:p>
        </w:tc>
      </w:tr>
    </w:tbl>
    <w:p w14:paraId="63318465" w14:textId="34391029" w:rsidR="00A41A00" w:rsidRPr="00026A3E" w:rsidRDefault="00A41A00" w:rsidP="001A401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6A3E">
        <w:rPr>
          <w:color w:val="000000"/>
        </w:rPr>
        <w:t xml:space="preserve">We understand that you, as </w:t>
      </w:r>
      <w:r w:rsidR="004C0DF9" w:rsidRPr="00026A3E">
        <w:rPr>
          <w:color w:val="000000"/>
        </w:rPr>
        <w:t>Lender</w:t>
      </w:r>
      <w:r w:rsidRPr="00026A3E">
        <w:rPr>
          <w:color w:val="000000"/>
        </w:rPr>
        <w:t xml:space="preserve">, have agreed to make a </w:t>
      </w:r>
      <w:r w:rsidR="004B6732" w:rsidRPr="00026A3E">
        <w:rPr>
          <w:color w:val="000000"/>
        </w:rPr>
        <w:t xml:space="preserve">supplemental </w:t>
      </w:r>
      <w:r w:rsidRPr="00026A3E">
        <w:rPr>
          <w:color w:val="000000"/>
        </w:rPr>
        <w:t xml:space="preserve">loan </w:t>
      </w:r>
      <w:r w:rsidR="004B6732" w:rsidRPr="00026A3E">
        <w:rPr>
          <w:color w:val="000000"/>
        </w:rPr>
        <w:t xml:space="preserve">(the “Supplemental Loan”) to </w:t>
      </w:r>
      <w:r w:rsidR="004B6732" w:rsidRPr="00026A3E">
        <w:rPr>
          <w:color w:val="000000"/>
          <w:u w:val="single"/>
        </w:rPr>
        <w:fldChar w:fldCharType="begin"/>
      </w:r>
      <w:r w:rsidR="004B6732" w:rsidRPr="00026A3E">
        <w:rPr>
          <w:color w:val="000000"/>
        </w:rPr>
        <w:instrText xml:space="preserve"> REF BorrowerName \h </w:instrText>
      </w:r>
      <w:r w:rsidR="00026A3E" w:rsidRPr="00026A3E">
        <w:rPr>
          <w:color w:val="000000"/>
          <w:u w:val="single"/>
        </w:rPr>
        <w:instrText xml:space="preserve"> \* MERGEFORMAT </w:instrText>
      </w:r>
      <w:r w:rsidR="004B6732" w:rsidRPr="00026A3E">
        <w:rPr>
          <w:color w:val="000000"/>
          <w:u w:val="single"/>
        </w:rPr>
      </w:r>
      <w:r w:rsidR="004B6732" w:rsidRPr="00026A3E">
        <w:rPr>
          <w:color w:val="000000"/>
          <w:u w:val="single"/>
        </w:rPr>
        <w:fldChar w:fldCharType="separate"/>
      </w:r>
      <w:r w:rsidR="004B6732" w:rsidRPr="00026A3E">
        <w:rPr>
          <w:color w:val="000000"/>
        </w:rPr>
        <w:t>Borrower Name</w:t>
      </w:r>
      <w:r w:rsidR="004B6732" w:rsidRPr="00026A3E">
        <w:rPr>
          <w:color w:val="000000"/>
        </w:rPr>
        <w:fldChar w:fldCharType="end"/>
      </w:r>
      <w:r w:rsidR="004B6732" w:rsidRPr="00026A3E" w:rsidDel="004B6732">
        <w:rPr>
          <w:color w:val="000000"/>
        </w:rPr>
        <w:t xml:space="preserve"> </w:t>
      </w:r>
      <w:r w:rsidRPr="00026A3E">
        <w:rPr>
          <w:color w:val="000000"/>
        </w:rPr>
        <w:t>(hereinafter called the “</w:t>
      </w:r>
      <w:r w:rsidR="004C0DF9" w:rsidRPr="00026A3E">
        <w:rPr>
          <w:color w:val="000000"/>
        </w:rPr>
        <w:t>Borrower</w:t>
      </w:r>
      <w:r w:rsidRPr="00026A3E">
        <w:rPr>
          <w:color w:val="000000"/>
        </w:rPr>
        <w:t xml:space="preserve">”), in an amount not exceeding the sum of </w:t>
      </w:r>
      <w:r w:rsidR="00FF5B56" w:rsidRPr="00026A3E">
        <w:rPr>
          <w:color w:val="000000"/>
          <w:u w:val="single"/>
        </w:rPr>
        <w:fldChar w:fldCharType="begin">
          <w:ffData>
            <w:name w:val=""/>
            <w:enabled/>
            <w:calcOnExit w:val="0"/>
            <w:textInput>
              <w:default w:val="Loan Amount Written Out"/>
            </w:textInput>
          </w:ffData>
        </w:fldChar>
      </w:r>
      <w:r w:rsidR="00FF5B56" w:rsidRPr="00026A3E">
        <w:rPr>
          <w:color w:val="000000"/>
          <w:u w:val="single"/>
        </w:rPr>
        <w:instrText xml:space="preserve"> FORMTEXT </w:instrText>
      </w:r>
      <w:r w:rsidR="00FF5B56" w:rsidRPr="00026A3E">
        <w:rPr>
          <w:color w:val="000000"/>
          <w:u w:val="single"/>
        </w:rPr>
      </w:r>
      <w:r w:rsidR="00FF5B56" w:rsidRPr="00026A3E">
        <w:rPr>
          <w:color w:val="000000"/>
          <w:u w:val="single"/>
        </w:rPr>
        <w:fldChar w:fldCharType="separate"/>
      </w:r>
      <w:r w:rsidR="00FF5B56" w:rsidRPr="00026A3E">
        <w:rPr>
          <w:noProof/>
          <w:color w:val="000000"/>
          <w:u w:val="single"/>
        </w:rPr>
        <w:t>Loan Amount Written Out</w:t>
      </w:r>
      <w:r w:rsidR="00FF5B56" w:rsidRPr="00026A3E">
        <w:rPr>
          <w:color w:val="000000"/>
          <w:u w:val="single"/>
        </w:rPr>
        <w:fldChar w:fldCharType="end"/>
      </w:r>
      <w:r w:rsidR="008B2DD1" w:rsidRPr="00026A3E">
        <w:rPr>
          <w:color w:val="000000"/>
        </w:rPr>
        <w:t xml:space="preserve"> </w:t>
      </w:r>
      <w:r w:rsidRPr="00026A3E">
        <w:rPr>
          <w:color w:val="000000"/>
        </w:rPr>
        <w:t>Dollars (</w:t>
      </w:r>
      <w:r w:rsidR="004B6732" w:rsidRPr="00026A3E">
        <w:rPr>
          <w:color w:val="000000"/>
        </w:rPr>
        <w:t>$</w:t>
      </w:r>
      <w:r w:rsidR="003E19EB" w:rsidRPr="00026A3E">
        <w:rPr>
          <w:color w:val="000000"/>
          <w:u w:val="single"/>
        </w:rPr>
        <w:fldChar w:fldCharType="begin">
          <w:ffData>
            <w:name w:val="Text24"/>
            <w:enabled/>
            <w:calcOnExit w:val="0"/>
            <w:textInput>
              <w:default w:val="$1,163,400"/>
            </w:textInput>
          </w:ffData>
        </w:fldChar>
      </w:r>
      <w:bookmarkStart w:id="11" w:name="Text24"/>
      <w:r w:rsidR="003E19EB" w:rsidRPr="00026A3E">
        <w:rPr>
          <w:color w:val="000000"/>
          <w:u w:val="single"/>
        </w:rPr>
        <w:instrText xml:space="preserve"> FORMTEXT </w:instrText>
      </w:r>
      <w:r w:rsidR="003E19EB" w:rsidRPr="00026A3E">
        <w:rPr>
          <w:color w:val="000000"/>
          <w:u w:val="single"/>
        </w:rPr>
      </w:r>
      <w:r w:rsidR="003E19EB" w:rsidRPr="00026A3E">
        <w:rPr>
          <w:color w:val="000000"/>
          <w:u w:val="single"/>
        </w:rPr>
        <w:fldChar w:fldCharType="separate"/>
      </w:r>
      <w:r w:rsidR="00FE1A0A" w:rsidRPr="00026A3E">
        <w:rPr>
          <w:color w:val="000000"/>
          <w:u w:val="single"/>
        </w:rPr>
        <w:t> </w:t>
      </w:r>
      <w:r w:rsidR="00FE1A0A" w:rsidRPr="00026A3E">
        <w:rPr>
          <w:color w:val="000000"/>
          <w:u w:val="single"/>
        </w:rPr>
        <w:t> </w:t>
      </w:r>
      <w:r w:rsidR="00FE1A0A" w:rsidRPr="00026A3E">
        <w:rPr>
          <w:color w:val="000000"/>
          <w:u w:val="single"/>
        </w:rPr>
        <w:t> </w:t>
      </w:r>
      <w:r w:rsidR="00FE1A0A" w:rsidRPr="00026A3E">
        <w:rPr>
          <w:color w:val="000000"/>
          <w:u w:val="single"/>
        </w:rPr>
        <w:t> </w:t>
      </w:r>
      <w:r w:rsidR="00FE1A0A" w:rsidRPr="00026A3E">
        <w:rPr>
          <w:color w:val="000000"/>
          <w:u w:val="single"/>
        </w:rPr>
        <w:t> </w:t>
      </w:r>
      <w:r w:rsidR="003E19EB" w:rsidRPr="00026A3E">
        <w:rPr>
          <w:color w:val="000000"/>
          <w:u w:val="single"/>
        </w:rPr>
        <w:fldChar w:fldCharType="end"/>
      </w:r>
      <w:bookmarkEnd w:id="11"/>
      <w:r w:rsidRPr="00026A3E">
        <w:rPr>
          <w:color w:val="000000"/>
        </w:rPr>
        <w:t>)</w:t>
      </w:r>
      <w:r w:rsidR="005F33AA" w:rsidRPr="00026A3E">
        <w:rPr>
          <w:color w:val="000000"/>
        </w:rPr>
        <w:t xml:space="preserve">, evidenced by a </w:t>
      </w:r>
      <w:r w:rsidR="004B6732" w:rsidRPr="00026A3E">
        <w:rPr>
          <w:color w:val="000000"/>
        </w:rPr>
        <w:t xml:space="preserve">supplemental </w:t>
      </w:r>
      <w:r w:rsidR="005F33AA" w:rsidRPr="00026A3E">
        <w:rPr>
          <w:color w:val="000000"/>
        </w:rPr>
        <w:t>note (the “</w:t>
      </w:r>
      <w:r w:rsidR="004B6732" w:rsidRPr="00026A3E">
        <w:rPr>
          <w:color w:val="000000"/>
        </w:rPr>
        <w:t xml:space="preserve">Supplemental </w:t>
      </w:r>
      <w:r w:rsidR="005F33AA" w:rsidRPr="00026A3E">
        <w:rPr>
          <w:color w:val="000000"/>
        </w:rPr>
        <w:t xml:space="preserve">Note”) </w:t>
      </w:r>
      <w:r w:rsidRPr="00026A3E">
        <w:rPr>
          <w:color w:val="000000"/>
        </w:rPr>
        <w:t xml:space="preserve">to be secured by a </w:t>
      </w:r>
      <w:r w:rsidR="004B6732" w:rsidRPr="00026A3E">
        <w:rPr>
          <w:color w:val="000000"/>
        </w:rPr>
        <w:t xml:space="preserve">supplemental </w:t>
      </w:r>
      <w:r w:rsidR="005F33AA" w:rsidRPr="00026A3E">
        <w:rPr>
          <w:color w:val="000000"/>
        </w:rPr>
        <w:t>security instrument (the “</w:t>
      </w:r>
      <w:r w:rsidR="004B6732" w:rsidRPr="00026A3E">
        <w:rPr>
          <w:color w:val="000000"/>
        </w:rPr>
        <w:t xml:space="preserve">Supplemental </w:t>
      </w:r>
      <w:r w:rsidR="005F33AA" w:rsidRPr="00026A3E">
        <w:rPr>
          <w:color w:val="000000"/>
        </w:rPr>
        <w:t>Security Instrument”)</w:t>
      </w:r>
      <w:r w:rsidRPr="00026A3E">
        <w:rPr>
          <w:color w:val="000000"/>
        </w:rPr>
        <w:t xml:space="preserve"> covering real property thereon identified above (hereinafter called the “Project”), as shown on the legal description of the property attached hereto as </w:t>
      </w:r>
      <w:r w:rsidRPr="00026A3E">
        <w:rPr>
          <w:b/>
          <w:color w:val="000000"/>
          <w:u w:val="single"/>
        </w:rPr>
        <w:t>Exhibit A</w:t>
      </w:r>
      <w:r w:rsidRPr="00026A3E">
        <w:rPr>
          <w:b/>
          <w:color w:val="000000"/>
        </w:rPr>
        <w:t>.</w:t>
      </w:r>
    </w:p>
    <w:p w14:paraId="7DB10236" w14:textId="52AFBBCE" w:rsidR="00A41A00" w:rsidRPr="00026A3E" w:rsidRDefault="00A41A00" w:rsidP="003441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6A3E">
        <w:rPr>
          <w:color w:val="000000"/>
        </w:rPr>
        <w:t xml:space="preserve">It is your intention to present the said </w:t>
      </w:r>
      <w:r w:rsidR="00986BD2" w:rsidRPr="00026A3E">
        <w:rPr>
          <w:color w:val="000000"/>
        </w:rPr>
        <w:t xml:space="preserve">Supplemental </w:t>
      </w:r>
      <w:r w:rsidR="005F33AA" w:rsidRPr="00026A3E">
        <w:rPr>
          <w:color w:val="000000"/>
        </w:rPr>
        <w:t>Note and Security Instrument</w:t>
      </w:r>
      <w:r w:rsidR="002239A0" w:rsidRPr="00026A3E">
        <w:rPr>
          <w:color w:val="000000"/>
        </w:rPr>
        <w:t xml:space="preserve"> </w:t>
      </w:r>
      <w:r w:rsidRPr="00026A3E">
        <w:rPr>
          <w:color w:val="000000"/>
        </w:rPr>
        <w:t xml:space="preserve">to the Federal Housing Commissioner acting herein on behalf of the </w:t>
      </w:r>
      <w:r w:rsidR="00CE34BE" w:rsidRPr="00026A3E">
        <w:rPr>
          <w:color w:val="000000"/>
        </w:rPr>
        <w:t>U.S. Department of Housing and Urban Development</w:t>
      </w:r>
      <w:r w:rsidRPr="00026A3E">
        <w:rPr>
          <w:color w:val="000000"/>
        </w:rPr>
        <w:t xml:space="preserve"> </w:t>
      </w:r>
      <w:proofErr w:type="gramStart"/>
      <w:r w:rsidRPr="00026A3E">
        <w:rPr>
          <w:color w:val="000000"/>
        </w:rPr>
        <w:t>(</w:t>
      </w:r>
      <w:r w:rsidR="00986BD2" w:rsidRPr="00026A3E">
        <w:rPr>
          <w:color w:val="000000"/>
        </w:rPr>
        <w:t>”HUD</w:t>
      </w:r>
      <w:proofErr w:type="gramEnd"/>
      <w:r w:rsidR="00986BD2" w:rsidRPr="00026A3E">
        <w:rPr>
          <w:color w:val="000000"/>
        </w:rPr>
        <w:t>”</w:t>
      </w:r>
      <w:r w:rsidRPr="00026A3E">
        <w:rPr>
          <w:color w:val="000000"/>
        </w:rPr>
        <w:t xml:space="preserve">) for mortgage insurance under the provisions of Section 232, pursuant to Section </w:t>
      </w:r>
      <w:r w:rsidR="006E4A6F" w:rsidRPr="00026A3E">
        <w:rPr>
          <w:color w:val="000000"/>
        </w:rPr>
        <w:t>223</w:t>
      </w:r>
      <w:r w:rsidRPr="00026A3E">
        <w:rPr>
          <w:color w:val="000000"/>
        </w:rPr>
        <w:t>(</w:t>
      </w:r>
      <w:r w:rsidR="006E4A6F" w:rsidRPr="00026A3E">
        <w:rPr>
          <w:color w:val="000000"/>
        </w:rPr>
        <w:t>d</w:t>
      </w:r>
      <w:r w:rsidRPr="00026A3E">
        <w:rPr>
          <w:color w:val="000000"/>
        </w:rPr>
        <w:t>), of the National Housing Act (the “NHA”)</w:t>
      </w:r>
      <w:r w:rsidR="0034410F" w:rsidRPr="00026A3E">
        <w:rPr>
          <w:color w:val="000000"/>
        </w:rPr>
        <w:t xml:space="preserve">, consistent with Section 542 of the Consolidated Appropriations Act of 2021, </w:t>
      </w:r>
      <w:r w:rsidRPr="00026A3E">
        <w:rPr>
          <w:color w:val="000000"/>
        </w:rPr>
        <w:t xml:space="preserve">and the Regulations thereunder now in effect (the “Regulations”).  All or a portion of the Project is subject to one or more prior </w:t>
      </w:r>
      <w:r w:rsidR="00986BD2" w:rsidRPr="00026A3E">
        <w:rPr>
          <w:color w:val="000000"/>
        </w:rPr>
        <w:t xml:space="preserve">Security Instruments </w:t>
      </w:r>
      <w:r w:rsidRPr="00026A3E">
        <w:rPr>
          <w:color w:val="000000"/>
        </w:rPr>
        <w:t xml:space="preserve">insured by </w:t>
      </w:r>
      <w:r w:rsidR="00CE34BE" w:rsidRPr="00026A3E">
        <w:rPr>
          <w:color w:val="000000"/>
        </w:rPr>
        <w:t>HUD</w:t>
      </w:r>
      <w:r w:rsidRPr="00026A3E">
        <w:rPr>
          <w:color w:val="000000"/>
        </w:rPr>
        <w:t xml:space="preserve"> under Section 232 of the NHA (whether one or more, the "Prior </w:t>
      </w:r>
      <w:r w:rsidR="005F33AA" w:rsidRPr="00026A3E">
        <w:rPr>
          <w:color w:val="000000"/>
        </w:rPr>
        <w:t>Security Instrument</w:t>
      </w:r>
      <w:r w:rsidRPr="00026A3E">
        <w:rPr>
          <w:color w:val="000000"/>
        </w:rPr>
        <w:t>").</w:t>
      </w:r>
    </w:p>
    <w:p w14:paraId="0AAEC490" w14:textId="1321C5C2" w:rsidR="00A41A00" w:rsidRPr="00026A3E" w:rsidRDefault="00CE34BE" w:rsidP="0034410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026A3E">
        <w:rPr>
          <w:color w:val="000000"/>
        </w:rPr>
        <w:t>HUD</w:t>
      </w:r>
      <w:r w:rsidR="00A41A00" w:rsidRPr="00026A3E">
        <w:rPr>
          <w:color w:val="000000"/>
        </w:rPr>
        <w:t xml:space="preserve"> hereby agrees to insure said </w:t>
      </w:r>
      <w:r w:rsidR="00E3187D" w:rsidRPr="00026A3E">
        <w:rPr>
          <w:color w:val="000000"/>
        </w:rPr>
        <w:t xml:space="preserve">Supplemental </w:t>
      </w:r>
      <w:r w:rsidR="005F33AA" w:rsidRPr="00026A3E">
        <w:rPr>
          <w:color w:val="000000"/>
        </w:rPr>
        <w:t xml:space="preserve">Note and </w:t>
      </w:r>
      <w:r w:rsidR="00E3187D" w:rsidRPr="00026A3E">
        <w:rPr>
          <w:color w:val="000000"/>
        </w:rPr>
        <w:t xml:space="preserve">Supplemental </w:t>
      </w:r>
      <w:r w:rsidR="005F33AA" w:rsidRPr="00026A3E">
        <w:rPr>
          <w:color w:val="000000"/>
        </w:rPr>
        <w:t>Security Instrument</w:t>
      </w:r>
      <w:r w:rsidR="002239A0" w:rsidRPr="00026A3E">
        <w:rPr>
          <w:color w:val="000000"/>
        </w:rPr>
        <w:t xml:space="preserve"> </w:t>
      </w:r>
      <w:r w:rsidR="00A41A00" w:rsidRPr="00026A3E">
        <w:rPr>
          <w:color w:val="000000"/>
        </w:rPr>
        <w:t xml:space="preserve">under the provisions of </w:t>
      </w:r>
      <w:r w:rsidR="00E3187D" w:rsidRPr="00026A3E">
        <w:rPr>
          <w:color w:val="000000"/>
        </w:rPr>
        <w:t xml:space="preserve">Section 223(d) of </w:t>
      </w:r>
      <w:r w:rsidR="00A41A00" w:rsidRPr="00026A3E">
        <w:rPr>
          <w:color w:val="000000"/>
        </w:rPr>
        <w:t>the NHA</w:t>
      </w:r>
      <w:r w:rsidR="0034410F" w:rsidRPr="00026A3E">
        <w:rPr>
          <w:color w:val="000000"/>
        </w:rPr>
        <w:t xml:space="preserve">, consistent with Section 542 of the Consolidated Appropriations Act of 2021, </w:t>
      </w:r>
      <w:r w:rsidR="00A41A00" w:rsidRPr="00026A3E">
        <w:rPr>
          <w:color w:val="000000"/>
        </w:rPr>
        <w:t>and the Regulations upon the following conditions:</w:t>
      </w:r>
    </w:p>
    <w:p w14:paraId="6D20ACA5" w14:textId="3CE08B57" w:rsidR="00A41A00" w:rsidRPr="00026A3E" w:rsidRDefault="00A41A00" w:rsidP="008A4B2E">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iCs/>
          <w:color w:val="000000" w:themeColor="text1"/>
        </w:rPr>
      </w:pPr>
      <w:r w:rsidRPr="008B2DD1">
        <w:lastRenderedPageBreak/>
        <w:t>1.</w:t>
      </w:r>
      <w:r w:rsidR="00F64ACD">
        <w:tab/>
      </w:r>
      <w:r w:rsidRPr="00026A3E">
        <w:rPr>
          <w:color w:val="000000" w:themeColor="text1"/>
        </w:rPr>
        <w:tab/>
        <w:t xml:space="preserve">The </w:t>
      </w:r>
      <w:r w:rsidR="00E3187D" w:rsidRPr="00026A3E">
        <w:rPr>
          <w:color w:val="000000" w:themeColor="text1"/>
        </w:rPr>
        <w:t xml:space="preserve">Supplemental </w:t>
      </w:r>
      <w:r w:rsidR="005F33AA" w:rsidRPr="00026A3E">
        <w:rPr>
          <w:color w:val="000000" w:themeColor="text1"/>
        </w:rPr>
        <w:t>Note</w:t>
      </w:r>
      <w:r w:rsidR="002239A0" w:rsidRPr="00026A3E">
        <w:rPr>
          <w:color w:val="000000" w:themeColor="text1"/>
        </w:rPr>
        <w:t xml:space="preserve"> </w:t>
      </w:r>
      <w:r w:rsidRPr="00026A3E">
        <w:rPr>
          <w:color w:val="000000" w:themeColor="text1"/>
        </w:rPr>
        <w:t xml:space="preserve">shall bear interest at the rate of </w:t>
      </w:r>
      <w:r w:rsidR="003E19EB" w:rsidRPr="00026A3E">
        <w:rPr>
          <w:color w:val="000000" w:themeColor="text1"/>
          <w:u w:val="single"/>
        </w:rPr>
        <w:fldChar w:fldCharType="begin">
          <w:ffData>
            <w:name w:val="Text19"/>
            <w:enabled/>
            <w:calcOnExit w:val="0"/>
            <w:textInput>
              <w:default w:val="4.15"/>
            </w:textInput>
          </w:ffData>
        </w:fldChar>
      </w:r>
      <w:bookmarkStart w:id="12" w:name="Text19"/>
      <w:r w:rsidR="003E19EB" w:rsidRPr="00026A3E">
        <w:rPr>
          <w:color w:val="000000" w:themeColor="text1"/>
          <w:u w:val="single"/>
        </w:rPr>
        <w:instrText xml:space="preserve"> FORMTEXT </w:instrText>
      </w:r>
      <w:r w:rsidR="003E19EB" w:rsidRPr="00026A3E">
        <w:rPr>
          <w:color w:val="000000" w:themeColor="text1"/>
          <w:u w:val="single"/>
        </w:rPr>
      </w:r>
      <w:r w:rsidR="003E19EB" w:rsidRPr="00026A3E">
        <w:rPr>
          <w:color w:val="000000" w:themeColor="text1"/>
          <w:u w:val="single"/>
        </w:rPr>
        <w:fldChar w:fldCharType="separate"/>
      </w:r>
      <w:r w:rsidR="00FE1A0A" w:rsidRPr="00026A3E">
        <w:rPr>
          <w:color w:val="000000" w:themeColor="text1"/>
          <w:u w:val="single"/>
        </w:rPr>
        <w:t> </w:t>
      </w:r>
      <w:r w:rsidR="00FE1A0A" w:rsidRPr="00026A3E">
        <w:rPr>
          <w:color w:val="000000" w:themeColor="text1"/>
          <w:u w:val="single"/>
        </w:rPr>
        <w:t> </w:t>
      </w:r>
      <w:r w:rsidR="00FE1A0A" w:rsidRPr="00026A3E">
        <w:rPr>
          <w:color w:val="000000" w:themeColor="text1"/>
          <w:u w:val="single"/>
        </w:rPr>
        <w:t> </w:t>
      </w:r>
      <w:r w:rsidR="00FE1A0A" w:rsidRPr="00026A3E">
        <w:rPr>
          <w:color w:val="000000" w:themeColor="text1"/>
          <w:u w:val="single"/>
        </w:rPr>
        <w:t> </w:t>
      </w:r>
      <w:r w:rsidR="00FE1A0A" w:rsidRPr="00026A3E">
        <w:rPr>
          <w:color w:val="000000" w:themeColor="text1"/>
          <w:u w:val="single"/>
        </w:rPr>
        <w:t> </w:t>
      </w:r>
      <w:r w:rsidR="003E19EB" w:rsidRPr="00026A3E">
        <w:rPr>
          <w:color w:val="000000" w:themeColor="text1"/>
          <w:u w:val="single"/>
        </w:rPr>
        <w:fldChar w:fldCharType="end"/>
      </w:r>
      <w:bookmarkEnd w:id="12"/>
      <w:r w:rsidRPr="00026A3E">
        <w:rPr>
          <w:color w:val="000000" w:themeColor="text1"/>
        </w:rPr>
        <w:t xml:space="preserve"> percent per annum </w:t>
      </w:r>
      <w:r w:rsidR="00E3187D" w:rsidRPr="00026A3E">
        <w:rPr>
          <w:color w:val="000000" w:themeColor="text1"/>
        </w:rPr>
        <w:t xml:space="preserve">payable on the first day of each month on the outstanding balance of principal.  The first payment to principal (commencement of amortization) shall be due not later than the first day of the second month following the date of endorsement of the Supplemental Note for insurance (“Endorsement”).  The Supplemental Note shall be payable on a level annuity basis by </w:t>
      </w:r>
      <w:bookmarkStart w:id="13" w:name="TermInMonths"/>
      <w:bookmarkStart w:id="14" w:name="Text15"/>
      <w:bookmarkEnd w:id="13"/>
      <w:r w:rsidR="00E3187D" w:rsidRPr="00026A3E">
        <w:rPr>
          <w:color w:val="000000" w:themeColor="text1"/>
          <w:u w:val="single"/>
        </w:rPr>
        <w:fldChar w:fldCharType="begin">
          <w:ffData>
            <w:name w:val="Text15"/>
            <w:enabled/>
            <w:calcOnExit w:val="0"/>
            <w:textInput/>
          </w:ffData>
        </w:fldChar>
      </w:r>
      <w:r w:rsidR="00E3187D" w:rsidRPr="00026A3E">
        <w:rPr>
          <w:color w:val="000000" w:themeColor="text1"/>
          <w:u w:val="single"/>
        </w:rPr>
        <w:instrText xml:space="preserve"> FORMTEXT </w:instrText>
      </w:r>
      <w:r w:rsidR="00E3187D" w:rsidRPr="00026A3E">
        <w:rPr>
          <w:color w:val="000000" w:themeColor="text1"/>
          <w:u w:val="single"/>
        </w:rPr>
      </w:r>
      <w:r w:rsidR="00E3187D" w:rsidRPr="00026A3E">
        <w:rPr>
          <w:color w:val="000000" w:themeColor="text1"/>
          <w:u w:val="single"/>
        </w:rPr>
        <w:fldChar w:fldCharType="separate"/>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rPr>
        <w:fldChar w:fldCharType="end"/>
      </w:r>
      <w:bookmarkEnd w:id="14"/>
      <w:r w:rsidR="00E3187D" w:rsidRPr="00026A3E">
        <w:rPr>
          <w:color w:val="000000" w:themeColor="text1"/>
        </w:rPr>
        <w:t xml:space="preserve"> monthly payments of principal and interest in the amount of </w:t>
      </w:r>
      <w:r w:rsidR="00E3187D" w:rsidRPr="00026A3E">
        <w:rPr>
          <w:color w:val="000000" w:themeColor="text1"/>
          <w:u w:val="single"/>
        </w:rPr>
        <w:t>$</w:t>
      </w:r>
      <w:bookmarkStart w:id="15" w:name="Text14"/>
      <w:r w:rsidR="00E3187D" w:rsidRPr="00026A3E">
        <w:rPr>
          <w:color w:val="000000" w:themeColor="text1"/>
          <w:u w:val="single"/>
        </w:rPr>
        <w:fldChar w:fldCharType="begin">
          <w:ffData>
            <w:name w:val="Text14"/>
            <w:enabled/>
            <w:calcOnExit w:val="0"/>
            <w:textInput/>
          </w:ffData>
        </w:fldChar>
      </w:r>
      <w:r w:rsidR="00E3187D" w:rsidRPr="00026A3E">
        <w:rPr>
          <w:color w:val="000000" w:themeColor="text1"/>
          <w:u w:val="single"/>
        </w:rPr>
        <w:instrText xml:space="preserve"> FORMTEXT </w:instrText>
      </w:r>
      <w:r w:rsidR="00E3187D" w:rsidRPr="00026A3E">
        <w:rPr>
          <w:color w:val="000000" w:themeColor="text1"/>
          <w:u w:val="single"/>
        </w:rPr>
      </w:r>
      <w:r w:rsidR="00E3187D" w:rsidRPr="00026A3E">
        <w:rPr>
          <w:color w:val="000000" w:themeColor="text1"/>
          <w:u w:val="single"/>
        </w:rPr>
        <w:fldChar w:fldCharType="separate"/>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rPr>
        <w:fldChar w:fldCharType="end"/>
      </w:r>
      <w:bookmarkEnd w:id="15"/>
      <w:r w:rsidR="00E3187D" w:rsidRPr="00026A3E">
        <w:rPr>
          <w:color w:val="000000" w:themeColor="text1"/>
        </w:rPr>
        <w:t xml:space="preserve">.  The maturity and final payment date shall be </w:t>
      </w:r>
      <w:bookmarkStart w:id="16" w:name="Text16"/>
      <w:r w:rsidR="00E3187D" w:rsidRPr="00026A3E">
        <w:rPr>
          <w:color w:val="000000" w:themeColor="text1"/>
          <w:u w:val="single"/>
        </w:rPr>
        <w:fldChar w:fldCharType="begin">
          <w:ffData>
            <w:name w:val="Text16"/>
            <w:enabled/>
            <w:calcOnExit w:val="0"/>
            <w:textInput/>
          </w:ffData>
        </w:fldChar>
      </w:r>
      <w:r w:rsidR="00E3187D" w:rsidRPr="00026A3E">
        <w:rPr>
          <w:color w:val="000000" w:themeColor="text1"/>
          <w:u w:val="single"/>
        </w:rPr>
        <w:instrText xml:space="preserve"> FORMTEXT </w:instrText>
      </w:r>
      <w:r w:rsidR="00E3187D" w:rsidRPr="00026A3E">
        <w:rPr>
          <w:color w:val="000000" w:themeColor="text1"/>
          <w:u w:val="single"/>
        </w:rPr>
      </w:r>
      <w:r w:rsidR="00E3187D" w:rsidRPr="00026A3E">
        <w:rPr>
          <w:color w:val="000000" w:themeColor="text1"/>
          <w:u w:val="single"/>
        </w:rPr>
        <w:fldChar w:fldCharType="separate"/>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rPr>
        <w:fldChar w:fldCharType="end"/>
      </w:r>
      <w:bookmarkEnd w:id="16"/>
      <w:r w:rsidR="00E3187D" w:rsidRPr="00026A3E">
        <w:rPr>
          <w:color w:val="000000" w:themeColor="text1"/>
        </w:rPr>
        <w:t xml:space="preserve"> years and </w:t>
      </w:r>
      <w:r w:rsidR="00E3187D" w:rsidRPr="00026A3E">
        <w:rPr>
          <w:color w:val="000000" w:themeColor="text1"/>
          <w:u w:val="single"/>
        </w:rPr>
        <w:fldChar w:fldCharType="begin">
          <w:ffData>
            <w:name w:val="Text17"/>
            <w:enabled/>
            <w:calcOnExit w:val="0"/>
            <w:textInput/>
          </w:ffData>
        </w:fldChar>
      </w:r>
      <w:r w:rsidR="00E3187D" w:rsidRPr="00026A3E">
        <w:rPr>
          <w:color w:val="000000" w:themeColor="text1"/>
          <w:u w:val="single"/>
        </w:rPr>
        <w:instrText xml:space="preserve"> FORMTEXT </w:instrText>
      </w:r>
      <w:r w:rsidR="00E3187D" w:rsidRPr="00026A3E">
        <w:rPr>
          <w:color w:val="000000" w:themeColor="text1"/>
          <w:u w:val="single"/>
        </w:rPr>
      </w:r>
      <w:r w:rsidR="00E3187D" w:rsidRPr="00026A3E">
        <w:rPr>
          <w:color w:val="000000" w:themeColor="text1"/>
          <w:u w:val="single"/>
        </w:rPr>
        <w:fldChar w:fldCharType="separate"/>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u w:val="single"/>
        </w:rPr>
        <w:t> </w:t>
      </w:r>
      <w:r w:rsidR="00E3187D" w:rsidRPr="00026A3E">
        <w:rPr>
          <w:color w:val="000000" w:themeColor="text1"/>
        </w:rPr>
        <w:fldChar w:fldCharType="end"/>
      </w:r>
      <w:r w:rsidR="00E3187D" w:rsidRPr="00026A3E">
        <w:rPr>
          <w:color w:val="000000" w:themeColor="text1"/>
        </w:rPr>
        <w:t xml:space="preserve"> months following the due date of the first payment to principal.  </w:t>
      </w:r>
      <w:r w:rsidRPr="00026A3E">
        <w:rPr>
          <w:color w:val="000000" w:themeColor="text1"/>
        </w:rPr>
        <w:t xml:space="preserve"> </w:t>
      </w:r>
      <w:r w:rsidRPr="00026A3E">
        <w:rPr>
          <w:iCs/>
          <w:color w:val="000000" w:themeColor="text1"/>
        </w:rPr>
        <w:t>Note:  Any change in the interest rate will require reprocessing of the mortgage insurance application and amendment of this Commitment prior to Endorsement.</w:t>
      </w:r>
    </w:p>
    <w:p w14:paraId="198C3074" w14:textId="77777777" w:rsidR="00A41A00" w:rsidRPr="00026A3E" w:rsidRDefault="00A41A0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540"/>
        <w:jc w:val="both"/>
        <w:rPr>
          <w:color w:val="000000" w:themeColor="text1"/>
        </w:rPr>
      </w:pPr>
    </w:p>
    <w:p w14:paraId="322B8505" w14:textId="731151B3" w:rsidR="00A41A00" w:rsidRPr="00026A3E" w:rsidRDefault="00935212"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r w:rsidRPr="00026A3E">
        <w:rPr>
          <w:color w:val="000000" w:themeColor="text1"/>
        </w:rPr>
        <w:t>2</w:t>
      </w:r>
      <w:r w:rsidR="00A41A00" w:rsidRPr="00026A3E">
        <w:rPr>
          <w:color w:val="000000" w:themeColor="text1"/>
        </w:rPr>
        <w:t>.</w:t>
      </w:r>
      <w:r w:rsidR="00A41A00" w:rsidRPr="00026A3E">
        <w:rPr>
          <w:color w:val="000000" w:themeColor="text1"/>
        </w:rPr>
        <w:tab/>
      </w:r>
      <w:r w:rsidR="00391A86" w:rsidRPr="00026A3E">
        <w:rPr>
          <w:color w:val="000000" w:themeColor="text1"/>
        </w:rPr>
        <w:tab/>
      </w:r>
      <w:r w:rsidR="00A41A00" w:rsidRPr="00026A3E">
        <w:rPr>
          <w:color w:val="000000" w:themeColor="text1"/>
        </w:rPr>
        <w:t xml:space="preserve">The </w:t>
      </w:r>
      <w:r w:rsidR="00BB5858" w:rsidRPr="00026A3E">
        <w:rPr>
          <w:color w:val="000000" w:themeColor="text1"/>
        </w:rPr>
        <w:t>Supplemental Note</w:t>
      </w:r>
      <w:r w:rsidR="00A41A00" w:rsidRPr="00026A3E">
        <w:rPr>
          <w:color w:val="000000" w:themeColor="text1"/>
        </w:rPr>
        <w:t xml:space="preserve"> and the </w:t>
      </w:r>
      <w:r w:rsidR="00BB5858" w:rsidRPr="00026A3E">
        <w:rPr>
          <w:color w:val="000000" w:themeColor="text1"/>
        </w:rPr>
        <w:t>Supplemental Security Instrument</w:t>
      </w:r>
      <w:r w:rsidR="00A41A00" w:rsidRPr="00026A3E">
        <w:rPr>
          <w:color w:val="000000" w:themeColor="text1"/>
        </w:rPr>
        <w:t xml:space="preserve"> to be insured shall be in the forms prescribed by </w:t>
      </w:r>
      <w:r w:rsidR="00CE34BE" w:rsidRPr="00026A3E">
        <w:rPr>
          <w:color w:val="000000" w:themeColor="text1"/>
        </w:rPr>
        <w:t>HUD</w:t>
      </w:r>
      <w:r w:rsidR="00A41A00" w:rsidRPr="00026A3E">
        <w:rPr>
          <w:color w:val="000000" w:themeColor="text1"/>
        </w:rPr>
        <w:t xml:space="preserve"> for use in connection with loans insured under Section 232, pursuant to Section </w:t>
      </w:r>
      <w:r w:rsidR="006E4A6F" w:rsidRPr="00026A3E">
        <w:rPr>
          <w:color w:val="000000" w:themeColor="text1"/>
        </w:rPr>
        <w:t>223</w:t>
      </w:r>
      <w:r w:rsidR="00A41A00" w:rsidRPr="00026A3E">
        <w:rPr>
          <w:color w:val="000000" w:themeColor="text1"/>
        </w:rPr>
        <w:t>(</w:t>
      </w:r>
      <w:r w:rsidR="006E4A6F" w:rsidRPr="00026A3E">
        <w:rPr>
          <w:color w:val="000000" w:themeColor="text1"/>
        </w:rPr>
        <w:t>d</w:t>
      </w:r>
      <w:r w:rsidR="00A41A00" w:rsidRPr="00026A3E">
        <w:rPr>
          <w:color w:val="000000" w:themeColor="text1"/>
        </w:rPr>
        <w:t>), of the NHA in the locality in which the property is situated, with the security therefor</w:t>
      </w:r>
      <w:r w:rsidR="00391A86" w:rsidRPr="00026A3E">
        <w:rPr>
          <w:color w:val="000000" w:themeColor="text1"/>
        </w:rPr>
        <w:t>e</w:t>
      </w:r>
      <w:r w:rsidR="00A41A00" w:rsidRPr="00026A3E">
        <w:rPr>
          <w:color w:val="000000" w:themeColor="text1"/>
        </w:rPr>
        <w:t xml:space="preserve"> to be coextensive with the real property securing the Prior </w:t>
      </w:r>
      <w:r w:rsidR="00BB5858" w:rsidRPr="00026A3E">
        <w:rPr>
          <w:color w:val="000000" w:themeColor="text1"/>
        </w:rPr>
        <w:t>Security Instrument</w:t>
      </w:r>
      <w:r w:rsidR="00A41A00" w:rsidRPr="00026A3E">
        <w:rPr>
          <w:color w:val="000000" w:themeColor="text1"/>
        </w:rPr>
        <w:t xml:space="preserve">.  If the mortgaged property described in </w:t>
      </w:r>
      <w:r w:rsidR="00A41A00" w:rsidRPr="00026A3E">
        <w:rPr>
          <w:b/>
          <w:color w:val="000000" w:themeColor="text1"/>
          <w:u w:val="single"/>
        </w:rPr>
        <w:t>Exhibit A</w:t>
      </w:r>
      <w:r w:rsidR="00A41A00" w:rsidRPr="00026A3E">
        <w:rPr>
          <w:color w:val="000000" w:themeColor="text1"/>
        </w:rPr>
        <w:t xml:space="preserve"> includes property that is not encumbered by the Prior </w:t>
      </w:r>
      <w:r w:rsidR="00BB5858" w:rsidRPr="00026A3E">
        <w:rPr>
          <w:color w:val="000000" w:themeColor="text1"/>
        </w:rPr>
        <w:t>Security Instrument</w:t>
      </w:r>
      <w:r w:rsidR="00A41A00" w:rsidRPr="00026A3E">
        <w:rPr>
          <w:color w:val="000000" w:themeColor="text1"/>
        </w:rPr>
        <w:t xml:space="preserve">, the Prior </w:t>
      </w:r>
      <w:r w:rsidR="00BB5858" w:rsidRPr="00026A3E">
        <w:rPr>
          <w:color w:val="000000" w:themeColor="text1"/>
        </w:rPr>
        <w:t xml:space="preserve">Security Instrument </w:t>
      </w:r>
      <w:r w:rsidR="00A41A00" w:rsidRPr="00026A3E">
        <w:rPr>
          <w:color w:val="000000" w:themeColor="text1"/>
        </w:rPr>
        <w:t xml:space="preserve">and related documents shall be modified to the satisfaction of </w:t>
      </w:r>
      <w:r w:rsidR="00CE34BE" w:rsidRPr="00026A3E">
        <w:rPr>
          <w:color w:val="000000" w:themeColor="text1"/>
        </w:rPr>
        <w:t>HUD</w:t>
      </w:r>
      <w:r w:rsidR="00A41A00" w:rsidRPr="00026A3E">
        <w:rPr>
          <w:color w:val="000000" w:themeColor="text1"/>
        </w:rPr>
        <w:t xml:space="preserve"> to include such additional property and a satisfactory endorsement to the title insurance policy </w:t>
      </w:r>
      <w:proofErr w:type="gramStart"/>
      <w:r w:rsidR="00A41A00" w:rsidRPr="00026A3E">
        <w:rPr>
          <w:color w:val="000000" w:themeColor="text1"/>
        </w:rPr>
        <w:t>insuring</w:t>
      </w:r>
      <w:proofErr w:type="gramEnd"/>
      <w:r w:rsidR="00A41A00" w:rsidRPr="00026A3E">
        <w:rPr>
          <w:color w:val="000000" w:themeColor="text1"/>
        </w:rPr>
        <w:t xml:space="preserve"> such Prior </w:t>
      </w:r>
      <w:r w:rsidR="00BB5858" w:rsidRPr="00026A3E">
        <w:rPr>
          <w:color w:val="000000" w:themeColor="text1"/>
        </w:rPr>
        <w:t xml:space="preserve">Security Instrument </w:t>
      </w:r>
      <w:r w:rsidR="00A41A00" w:rsidRPr="00026A3E">
        <w:rPr>
          <w:color w:val="000000" w:themeColor="text1"/>
        </w:rPr>
        <w:t xml:space="preserve">shall be provided prior to Endorsement.  Said </w:t>
      </w:r>
      <w:r w:rsidR="00BB5858" w:rsidRPr="00026A3E">
        <w:rPr>
          <w:color w:val="000000" w:themeColor="text1"/>
        </w:rPr>
        <w:t>Supplemental Note</w:t>
      </w:r>
      <w:r w:rsidR="00A41A00" w:rsidRPr="00026A3E">
        <w:rPr>
          <w:color w:val="000000" w:themeColor="text1"/>
        </w:rPr>
        <w:t xml:space="preserve"> and </w:t>
      </w:r>
      <w:r w:rsidR="00BB5858" w:rsidRPr="00026A3E">
        <w:rPr>
          <w:color w:val="000000" w:themeColor="text1"/>
        </w:rPr>
        <w:t>Supplemental Security Instrument</w:t>
      </w:r>
      <w:r w:rsidR="00A41A00" w:rsidRPr="00026A3E">
        <w:rPr>
          <w:color w:val="000000" w:themeColor="text1"/>
        </w:rPr>
        <w:t xml:space="preserve"> shall each contain a provision that a default under the </w:t>
      </w:r>
      <w:r w:rsidR="00BB5858" w:rsidRPr="00026A3E">
        <w:rPr>
          <w:color w:val="000000" w:themeColor="text1"/>
        </w:rPr>
        <w:t>Prior Note</w:t>
      </w:r>
      <w:r w:rsidR="00BB5858" w:rsidRPr="00026A3E" w:rsidDel="00BB5858">
        <w:rPr>
          <w:color w:val="000000" w:themeColor="text1"/>
        </w:rPr>
        <w:t xml:space="preserve"> </w:t>
      </w:r>
      <w:r w:rsidR="00A41A00" w:rsidRPr="00026A3E">
        <w:rPr>
          <w:color w:val="000000" w:themeColor="text1"/>
        </w:rPr>
        <w:t xml:space="preserve">evidencing and securing the Prior </w:t>
      </w:r>
      <w:r w:rsidR="00BB5858" w:rsidRPr="00026A3E">
        <w:rPr>
          <w:color w:val="000000" w:themeColor="text1"/>
        </w:rPr>
        <w:t xml:space="preserve">Security Instrument </w:t>
      </w:r>
      <w:r w:rsidR="00A41A00" w:rsidRPr="00026A3E">
        <w:rPr>
          <w:color w:val="000000" w:themeColor="text1"/>
        </w:rPr>
        <w:t xml:space="preserve">shall constitute a default under the said </w:t>
      </w:r>
      <w:r w:rsidR="00BB5858" w:rsidRPr="00026A3E">
        <w:rPr>
          <w:color w:val="000000" w:themeColor="text1"/>
        </w:rPr>
        <w:t>Supplemental Note and Supplemental Security Instrument</w:t>
      </w:r>
      <w:r w:rsidR="00A41A00" w:rsidRPr="00026A3E">
        <w:rPr>
          <w:color w:val="000000" w:themeColor="text1"/>
        </w:rPr>
        <w:t xml:space="preserve">.  Said </w:t>
      </w:r>
      <w:r w:rsidR="00BB5858" w:rsidRPr="00026A3E">
        <w:rPr>
          <w:color w:val="000000" w:themeColor="text1"/>
        </w:rPr>
        <w:t>Supplemental Security Instrument</w:t>
      </w:r>
      <w:r w:rsidR="00A41A00" w:rsidRPr="00026A3E">
        <w:rPr>
          <w:color w:val="000000" w:themeColor="text1"/>
        </w:rPr>
        <w:t xml:space="preserve"> shall also provide that, except for escrows for mortgage insurance premiums or service charges due to </w:t>
      </w:r>
      <w:r w:rsidR="00CE34BE" w:rsidRPr="00026A3E">
        <w:rPr>
          <w:color w:val="000000" w:themeColor="text1"/>
        </w:rPr>
        <w:t>HUD</w:t>
      </w:r>
      <w:r w:rsidR="00A41A00" w:rsidRPr="00026A3E">
        <w:rPr>
          <w:color w:val="000000" w:themeColor="text1"/>
        </w:rPr>
        <w:t xml:space="preserve">, escrows for items otherwise required thereunder shall not be collected thereunder for so long as escrows for such items are being collected under the Prior </w:t>
      </w:r>
      <w:r w:rsidR="00BB5858" w:rsidRPr="00026A3E">
        <w:rPr>
          <w:color w:val="000000" w:themeColor="text1"/>
        </w:rPr>
        <w:t>Security Instrument</w:t>
      </w:r>
      <w:r w:rsidR="00A41A00" w:rsidRPr="00026A3E">
        <w:rPr>
          <w:color w:val="000000" w:themeColor="text1"/>
        </w:rPr>
        <w:t xml:space="preserve">.  In addition, the </w:t>
      </w:r>
      <w:r w:rsidR="004C0DF9" w:rsidRPr="00026A3E">
        <w:rPr>
          <w:color w:val="000000" w:themeColor="text1"/>
        </w:rPr>
        <w:t>Borrower</w:t>
      </w:r>
      <w:r w:rsidR="00A41A00" w:rsidRPr="00026A3E">
        <w:rPr>
          <w:color w:val="000000" w:themeColor="text1"/>
        </w:rPr>
        <w:t xml:space="preserve"> (and, if applicable, the </w:t>
      </w:r>
      <w:r w:rsidR="00BB5858" w:rsidRPr="00026A3E">
        <w:rPr>
          <w:color w:val="000000" w:themeColor="text1"/>
        </w:rPr>
        <w:t>Operator</w:t>
      </w:r>
      <w:r w:rsidR="00A41A00" w:rsidRPr="00026A3E">
        <w:rPr>
          <w:color w:val="000000" w:themeColor="text1"/>
        </w:rPr>
        <w:t xml:space="preserve"> of the Project</w:t>
      </w:r>
      <w:r w:rsidR="00BB5858" w:rsidRPr="00026A3E">
        <w:rPr>
          <w:color w:val="000000" w:themeColor="text1"/>
        </w:rPr>
        <w:t xml:space="preserve"> (the “Operator)</w:t>
      </w:r>
      <w:r w:rsidR="00A41A00" w:rsidRPr="00026A3E">
        <w:rPr>
          <w:color w:val="000000" w:themeColor="text1"/>
        </w:rPr>
        <w:t>) shall provide a security agreement</w:t>
      </w:r>
      <w:r w:rsidR="00BB5858" w:rsidRPr="00026A3E">
        <w:rPr>
          <w:color w:val="000000" w:themeColor="text1"/>
        </w:rPr>
        <w:t>,</w:t>
      </w:r>
      <w:r w:rsidR="00A41A00" w:rsidRPr="00026A3E">
        <w:rPr>
          <w:color w:val="000000" w:themeColor="text1"/>
        </w:rPr>
        <w:t xml:space="preserve"> UCC financing statements</w:t>
      </w:r>
      <w:r w:rsidR="00BB5858" w:rsidRPr="00026A3E">
        <w:rPr>
          <w:color w:val="000000" w:themeColor="text1"/>
        </w:rPr>
        <w:t>, and deposit account control agreement(s)</w:t>
      </w:r>
      <w:r w:rsidR="00A41A00" w:rsidRPr="00026A3E">
        <w:rPr>
          <w:color w:val="000000" w:themeColor="text1"/>
        </w:rPr>
        <w:t xml:space="preserve"> granting a security interest in such tangible and intangible personal property related to the Project as may be required by </w:t>
      </w:r>
      <w:r w:rsidR="00CE34BE" w:rsidRPr="00026A3E">
        <w:rPr>
          <w:color w:val="000000" w:themeColor="text1"/>
        </w:rPr>
        <w:t>HUD</w:t>
      </w:r>
      <w:r w:rsidR="00A41A00" w:rsidRPr="00026A3E">
        <w:rPr>
          <w:color w:val="000000" w:themeColor="text1"/>
        </w:rPr>
        <w:t xml:space="preserve"> (subject only to liens for </w:t>
      </w:r>
      <w:r w:rsidR="00EE7B3F" w:rsidRPr="00026A3E">
        <w:rPr>
          <w:color w:val="000000" w:themeColor="text1"/>
        </w:rPr>
        <w:t>taxes and assessments that</w:t>
      </w:r>
      <w:r w:rsidR="00A41A00" w:rsidRPr="00026A3E">
        <w:rPr>
          <w:color w:val="000000" w:themeColor="text1"/>
        </w:rPr>
        <w:t xml:space="preserve"> are not delinquent, liens related to the Prior Mortgage</w:t>
      </w:r>
      <w:r w:rsidR="00EE7B3F" w:rsidRPr="00026A3E">
        <w:rPr>
          <w:color w:val="000000" w:themeColor="text1"/>
        </w:rPr>
        <w:t>,</w:t>
      </w:r>
      <w:r w:rsidR="00A41A00" w:rsidRPr="00026A3E">
        <w:rPr>
          <w:color w:val="000000" w:themeColor="text1"/>
        </w:rPr>
        <w:t xml:space="preserve"> and such other liens</w:t>
      </w:r>
      <w:r w:rsidR="00BB5858" w:rsidRPr="00026A3E">
        <w:rPr>
          <w:color w:val="000000" w:themeColor="text1"/>
        </w:rPr>
        <w:t xml:space="preserve">, as with an accounts receivable financing transaction, </w:t>
      </w:r>
      <w:r w:rsidR="00A41A00" w:rsidRPr="00026A3E">
        <w:rPr>
          <w:color w:val="000000" w:themeColor="text1"/>
        </w:rPr>
        <w:t xml:space="preserve">as may be approved by </w:t>
      </w:r>
      <w:r w:rsidR="00CE34BE" w:rsidRPr="00026A3E">
        <w:rPr>
          <w:color w:val="000000" w:themeColor="text1"/>
        </w:rPr>
        <w:t>HUD</w:t>
      </w:r>
      <w:r w:rsidR="00A41A00" w:rsidRPr="00026A3E">
        <w:rPr>
          <w:color w:val="000000" w:themeColor="text1"/>
        </w:rPr>
        <w:t>).</w:t>
      </w:r>
    </w:p>
    <w:p w14:paraId="4A9AD11B" w14:textId="77777777" w:rsidR="00EE7B3F" w:rsidRPr="00026A3E" w:rsidRDefault="00EE7B3F"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p>
    <w:p w14:paraId="3054CCCE" w14:textId="563E5D44" w:rsidR="00A41A00" w:rsidRPr="00026A3E" w:rsidRDefault="006E4A6F" w:rsidP="00935212">
      <w:pPr>
        <w:pStyle w:val="ListNumber"/>
        <w:numPr>
          <w:ilvl w:val="0"/>
          <w:numId w:val="8"/>
        </w:numPr>
        <w:rPr>
          <w:rFonts w:ascii="Times New Roman" w:hAnsi="Times New Roman"/>
          <w:color w:val="000000" w:themeColor="text1"/>
          <w:szCs w:val="24"/>
        </w:rPr>
      </w:pPr>
      <w:r w:rsidRPr="00026A3E">
        <w:rPr>
          <w:rFonts w:ascii="Times New Roman" w:hAnsi="Times New Roman"/>
          <w:color w:val="000000" w:themeColor="text1"/>
          <w:szCs w:val="24"/>
        </w:rPr>
        <w:t xml:space="preserve">Prior to Endorsement, the Borrower shall present to HUD a title policy in conformity with the Regulations which shall show that title to the property (or, if approved by HUD, a leasehold estate therein) on the date of Endorsement is vested in the Borrower free of all exceptions to title (either junior or prior to said </w:t>
      </w:r>
      <w:r w:rsidR="00F617FC" w:rsidRPr="00026A3E">
        <w:rPr>
          <w:rFonts w:ascii="Times New Roman" w:hAnsi="Times New Roman"/>
          <w:color w:val="000000" w:themeColor="text1"/>
          <w:szCs w:val="24"/>
        </w:rPr>
        <w:t xml:space="preserve">Supplemental </w:t>
      </w:r>
      <w:r w:rsidRPr="00026A3E">
        <w:rPr>
          <w:rFonts w:ascii="Times New Roman" w:hAnsi="Times New Roman"/>
          <w:color w:val="000000" w:themeColor="text1"/>
          <w:szCs w:val="24"/>
        </w:rPr>
        <w:t xml:space="preserve">Security Instrument) except said </w:t>
      </w:r>
      <w:r w:rsidR="00F617FC" w:rsidRPr="00026A3E">
        <w:rPr>
          <w:rFonts w:ascii="Times New Roman" w:hAnsi="Times New Roman"/>
          <w:color w:val="000000" w:themeColor="text1"/>
          <w:szCs w:val="24"/>
        </w:rPr>
        <w:t xml:space="preserve">Supplemental </w:t>
      </w:r>
      <w:r w:rsidRPr="00026A3E">
        <w:rPr>
          <w:rFonts w:ascii="Times New Roman" w:hAnsi="Times New Roman"/>
          <w:color w:val="000000" w:themeColor="text1"/>
          <w:szCs w:val="24"/>
        </w:rPr>
        <w:t>Security Instrument</w:t>
      </w:r>
      <w:r w:rsidR="00F617FC" w:rsidRPr="00026A3E">
        <w:rPr>
          <w:rFonts w:ascii="Times New Roman" w:hAnsi="Times New Roman"/>
          <w:color w:val="000000" w:themeColor="text1"/>
          <w:szCs w:val="24"/>
        </w:rPr>
        <w:t>, the Prior Security Instrument,</w:t>
      </w:r>
      <w:r w:rsidRPr="00026A3E">
        <w:rPr>
          <w:rFonts w:ascii="Times New Roman" w:hAnsi="Times New Roman"/>
          <w:color w:val="000000" w:themeColor="text1"/>
          <w:szCs w:val="24"/>
        </w:rPr>
        <w:t xml:space="preserve"> and such other exceptions to title as are specifically determined to be acceptable by HUD.  Said title policy shall (</w:t>
      </w:r>
      <w:r w:rsidR="00F617FC" w:rsidRPr="00026A3E">
        <w:rPr>
          <w:rFonts w:ascii="Times New Roman" w:hAnsi="Times New Roman"/>
          <w:color w:val="000000" w:themeColor="text1"/>
          <w:szCs w:val="24"/>
        </w:rPr>
        <w:t>i</w:t>
      </w:r>
      <w:r w:rsidRPr="00026A3E">
        <w:rPr>
          <w:rFonts w:ascii="Times New Roman" w:hAnsi="Times New Roman"/>
          <w:color w:val="000000" w:themeColor="text1"/>
          <w:szCs w:val="24"/>
        </w:rPr>
        <w:t xml:space="preserve">) by its terms inure to the benefit of the Lender and/or </w:t>
      </w:r>
      <w:r w:rsidR="00F617FC" w:rsidRPr="00026A3E">
        <w:rPr>
          <w:rFonts w:ascii="Times New Roman" w:hAnsi="Times New Roman"/>
          <w:color w:val="000000" w:themeColor="text1"/>
          <w:szCs w:val="24"/>
        </w:rPr>
        <w:t>the U.S. Department of Housing and Urban Development</w:t>
      </w:r>
      <w:r w:rsidRPr="00026A3E">
        <w:rPr>
          <w:rFonts w:ascii="Times New Roman" w:hAnsi="Times New Roman"/>
          <w:color w:val="000000" w:themeColor="text1"/>
          <w:szCs w:val="24"/>
        </w:rPr>
        <w:t>, as their interests may appear and (</w:t>
      </w:r>
      <w:r w:rsidR="00F617FC" w:rsidRPr="00026A3E">
        <w:rPr>
          <w:rFonts w:ascii="Times New Roman" w:hAnsi="Times New Roman"/>
          <w:color w:val="000000" w:themeColor="text1"/>
          <w:szCs w:val="24"/>
        </w:rPr>
        <w:t>ii</w:t>
      </w:r>
      <w:r w:rsidRPr="00026A3E">
        <w:rPr>
          <w:rFonts w:ascii="Times New Roman" w:hAnsi="Times New Roman"/>
          <w:color w:val="000000" w:themeColor="text1"/>
          <w:szCs w:val="24"/>
        </w:rPr>
        <w:t xml:space="preserve">) unless otherwise approved by HUD, be on the ALTA Loan Policy 2006 Form and include ALTA Form </w:t>
      </w:r>
      <w:r w:rsidR="00F617FC" w:rsidRPr="00026A3E">
        <w:rPr>
          <w:rFonts w:ascii="Times New Roman" w:hAnsi="Times New Roman"/>
          <w:color w:val="000000" w:themeColor="text1"/>
          <w:szCs w:val="24"/>
        </w:rPr>
        <w:t>9-06, 9.6-06, 8.1-06, 22-06, 17-06, 25-06, 3.1-06, and 18-06 (or 18.1-06, as appropriate)</w:t>
      </w:r>
      <w:r w:rsidR="00D353CF" w:rsidRPr="00026A3E">
        <w:rPr>
          <w:rFonts w:ascii="Times New Roman" w:hAnsi="Times New Roman"/>
          <w:color w:val="000000" w:themeColor="text1"/>
          <w:szCs w:val="24"/>
        </w:rPr>
        <w:t xml:space="preserve"> </w:t>
      </w:r>
      <w:r w:rsidRPr="00026A3E">
        <w:rPr>
          <w:rFonts w:ascii="Times New Roman" w:hAnsi="Times New Roman"/>
          <w:color w:val="000000" w:themeColor="text1"/>
          <w:szCs w:val="24"/>
        </w:rPr>
        <w:t xml:space="preserve">endorsements and an endorsement deleting the arbitration clause.  The Borrower shall also furnish satisfactory proof that there exist no unpaid obligations </w:t>
      </w:r>
      <w:r w:rsidRPr="00026A3E">
        <w:rPr>
          <w:rFonts w:ascii="Times New Roman" w:hAnsi="Times New Roman"/>
          <w:color w:val="000000" w:themeColor="text1"/>
          <w:szCs w:val="24"/>
        </w:rPr>
        <w:lastRenderedPageBreak/>
        <w:t>contracted in connection with the insured</w:t>
      </w:r>
      <w:r w:rsidR="00F617FC" w:rsidRPr="00026A3E">
        <w:rPr>
          <w:rFonts w:ascii="Times New Roman" w:hAnsi="Times New Roman"/>
          <w:color w:val="000000" w:themeColor="text1"/>
          <w:szCs w:val="24"/>
        </w:rPr>
        <w:t xml:space="preserve"> Loan</w:t>
      </w:r>
      <w:r w:rsidRPr="00026A3E">
        <w:rPr>
          <w:rFonts w:ascii="Times New Roman" w:hAnsi="Times New Roman"/>
          <w:color w:val="000000" w:themeColor="text1"/>
          <w:szCs w:val="24"/>
        </w:rPr>
        <w:t xml:space="preserve"> transaction, except such obligations as may be approved by HUD.  If required by HUD, prior to Endorsement the Borrower shall present to HUD a survey of the Project</w:t>
      </w:r>
      <w:r w:rsidR="00F617FC" w:rsidRPr="00026A3E">
        <w:rPr>
          <w:rFonts w:ascii="Times New Roman" w:hAnsi="Times New Roman"/>
          <w:b/>
          <w:bCs/>
          <w:color w:val="000000" w:themeColor="text1"/>
          <w:szCs w:val="24"/>
        </w:rPr>
        <w:t xml:space="preserve"> dated within 120 Days of closing</w:t>
      </w:r>
      <w:r w:rsidRPr="00026A3E">
        <w:rPr>
          <w:rFonts w:ascii="Times New Roman" w:hAnsi="Times New Roman"/>
          <w:color w:val="000000" w:themeColor="text1"/>
          <w:szCs w:val="24"/>
        </w:rPr>
        <w:t xml:space="preserve"> in form and substance satisfactory to HUD</w:t>
      </w:r>
      <w:r w:rsidR="00F617FC" w:rsidRPr="00026A3E">
        <w:rPr>
          <w:rFonts w:ascii="Times New Roman" w:hAnsi="Times New Roman"/>
          <w:b/>
          <w:bCs/>
          <w:color w:val="000000" w:themeColor="text1"/>
          <w:szCs w:val="24"/>
        </w:rPr>
        <w:t xml:space="preserve"> unless an older survey is approved by HUD</w:t>
      </w:r>
      <w:r w:rsidRPr="00026A3E">
        <w:rPr>
          <w:rFonts w:ascii="Times New Roman" w:hAnsi="Times New Roman"/>
          <w:color w:val="000000" w:themeColor="text1"/>
          <w:szCs w:val="24"/>
        </w:rPr>
        <w:t>.</w:t>
      </w:r>
    </w:p>
    <w:p w14:paraId="4041C610" w14:textId="77777777" w:rsidR="00EE7B3F" w:rsidRPr="00026A3E" w:rsidRDefault="00EE7B3F"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p>
    <w:p w14:paraId="36583BBD" w14:textId="2F4E9C4C" w:rsidR="00A41A00" w:rsidRPr="00026A3E" w:rsidRDefault="00935212"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r w:rsidRPr="00026A3E">
        <w:rPr>
          <w:color w:val="000000" w:themeColor="text1"/>
        </w:rPr>
        <w:t>4</w:t>
      </w:r>
      <w:r w:rsidR="00A41A00" w:rsidRPr="00026A3E">
        <w:rPr>
          <w:color w:val="000000" w:themeColor="text1"/>
        </w:rPr>
        <w:t>.</w:t>
      </w:r>
      <w:r w:rsidR="00EE7B3F" w:rsidRPr="00026A3E">
        <w:rPr>
          <w:color w:val="000000" w:themeColor="text1"/>
        </w:rPr>
        <w:tab/>
      </w:r>
      <w:r w:rsidR="00A41A00" w:rsidRPr="00026A3E">
        <w:rPr>
          <w:color w:val="000000" w:themeColor="text1"/>
        </w:rPr>
        <w:tab/>
        <w:t xml:space="preserve">The </w:t>
      </w:r>
      <w:r w:rsidR="004C0DF9" w:rsidRPr="00026A3E">
        <w:rPr>
          <w:color w:val="000000" w:themeColor="text1"/>
        </w:rPr>
        <w:t>Borrower</w:t>
      </w:r>
      <w:r w:rsidR="00A41A00" w:rsidRPr="00026A3E">
        <w:rPr>
          <w:color w:val="000000" w:themeColor="text1"/>
        </w:rPr>
        <w:t xml:space="preserve"> must possess the powers necessary for meeting all the requirements of </w:t>
      </w:r>
      <w:r w:rsidR="00CE34BE" w:rsidRPr="00026A3E">
        <w:rPr>
          <w:color w:val="000000" w:themeColor="text1"/>
        </w:rPr>
        <w:t>HUD</w:t>
      </w:r>
      <w:r w:rsidR="00A41A00" w:rsidRPr="00026A3E">
        <w:rPr>
          <w:color w:val="000000" w:themeColor="text1"/>
        </w:rPr>
        <w:t xml:space="preserve"> for insurance of the </w:t>
      </w:r>
      <w:r w:rsidR="00E35B43" w:rsidRPr="00026A3E">
        <w:rPr>
          <w:color w:val="000000" w:themeColor="text1"/>
        </w:rPr>
        <w:t xml:space="preserve">Supplementary Note and </w:t>
      </w:r>
      <w:r w:rsidR="008D0B43" w:rsidRPr="00026A3E">
        <w:rPr>
          <w:color w:val="000000" w:themeColor="text1"/>
        </w:rPr>
        <w:t xml:space="preserve">Supplemental </w:t>
      </w:r>
      <w:r w:rsidR="00E35B43" w:rsidRPr="00026A3E">
        <w:rPr>
          <w:color w:val="000000" w:themeColor="text1"/>
        </w:rPr>
        <w:t>Security Instrument</w:t>
      </w:r>
      <w:r w:rsidR="00A41A00" w:rsidRPr="00026A3E">
        <w:rPr>
          <w:color w:val="000000" w:themeColor="text1"/>
        </w:rPr>
        <w:t xml:space="preserve">. Prior to Endorsement, there shall be delivered to </w:t>
      </w:r>
      <w:r w:rsidR="00CE34BE" w:rsidRPr="00026A3E">
        <w:rPr>
          <w:color w:val="000000" w:themeColor="text1"/>
        </w:rPr>
        <w:t>HUD</w:t>
      </w:r>
      <w:r w:rsidR="00A41A00" w:rsidRPr="00026A3E">
        <w:rPr>
          <w:color w:val="000000" w:themeColor="text1"/>
        </w:rPr>
        <w:t xml:space="preserve"> and the </w:t>
      </w:r>
      <w:r w:rsidR="004C0DF9" w:rsidRPr="00026A3E">
        <w:rPr>
          <w:color w:val="000000" w:themeColor="text1"/>
        </w:rPr>
        <w:t>Lender</w:t>
      </w:r>
      <w:r w:rsidR="0040780D" w:rsidRPr="00026A3E">
        <w:rPr>
          <w:color w:val="000000" w:themeColor="text1"/>
        </w:rPr>
        <w:t xml:space="preserve"> (a) </w:t>
      </w:r>
      <w:r w:rsidR="00A41A00" w:rsidRPr="00026A3E">
        <w:rPr>
          <w:color w:val="000000" w:themeColor="text1"/>
        </w:rPr>
        <w:t xml:space="preserve">copies of ownership entity documentation that complies with applicable requirements of </w:t>
      </w:r>
      <w:r w:rsidR="00CE34BE" w:rsidRPr="00026A3E">
        <w:rPr>
          <w:color w:val="000000" w:themeColor="text1"/>
        </w:rPr>
        <w:t>HUD</w:t>
      </w:r>
      <w:r w:rsidR="00A41A00" w:rsidRPr="00026A3E">
        <w:rPr>
          <w:color w:val="000000" w:themeColor="text1"/>
        </w:rPr>
        <w:t xml:space="preserve">, including a copy of the instrument under which the </w:t>
      </w:r>
      <w:r w:rsidR="004C0DF9" w:rsidRPr="00026A3E">
        <w:rPr>
          <w:color w:val="000000" w:themeColor="text1"/>
        </w:rPr>
        <w:t>Borrower</w:t>
      </w:r>
      <w:r w:rsidR="00A41A00" w:rsidRPr="00026A3E">
        <w:rPr>
          <w:color w:val="000000" w:themeColor="text1"/>
        </w:rPr>
        <w:t xml:space="preserve"> entity is created (unless the </w:t>
      </w:r>
      <w:r w:rsidR="004C0DF9" w:rsidRPr="00026A3E">
        <w:rPr>
          <w:color w:val="000000" w:themeColor="text1"/>
        </w:rPr>
        <w:t>Borrower</w:t>
      </w:r>
      <w:r w:rsidR="00A41A00" w:rsidRPr="00026A3E">
        <w:rPr>
          <w:color w:val="000000" w:themeColor="text1"/>
        </w:rPr>
        <w:t xml:space="preserve"> is an individual), together with copies of all instruments or agreements necessary under the laws of the applicable jurisdiction to authorize execution of the </w:t>
      </w:r>
      <w:r w:rsidR="008D0B43" w:rsidRPr="00026A3E">
        <w:rPr>
          <w:color w:val="000000" w:themeColor="text1"/>
        </w:rPr>
        <w:t xml:space="preserve">Supplemental </w:t>
      </w:r>
      <w:r w:rsidR="00E35B43" w:rsidRPr="00026A3E">
        <w:rPr>
          <w:color w:val="000000" w:themeColor="text1"/>
        </w:rPr>
        <w:t xml:space="preserve">Note and </w:t>
      </w:r>
      <w:r w:rsidR="008D0B43" w:rsidRPr="00026A3E">
        <w:rPr>
          <w:color w:val="000000" w:themeColor="text1"/>
        </w:rPr>
        <w:t xml:space="preserve">Supplemental </w:t>
      </w:r>
      <w:r w:rsidR="00E35B43" w:rsidRPr="00026A3E">
        <w:rPr>
          <w:color w:val="000000" w:themeColor="text1"/>
        </w:rPr>
        <w:t>Security Instrument</w:t>
      </w:r>
      <w:r w:rsidR="00A41A00" w:rsidRPr="00026A3E">
        <w:rPr>
          <w:color w:val="000000" w:themeColor="text1"/>
        </w:rPr>
        <w:t xml:space="preserve"> and the o</w:t>
      </w:r>
      <w:r w:rsidR="0040780D" w:rsidRPr="00026A3E">
        <w:rPr>
          <w:color w:val="000000" w:themeColor="text1"/>
        </w:rPr>
        <w:t>ther closing documents, and (b) </w:t>
      </w:r>
      <w:r w:rsidR="00A41A00" w:rsidRPr="00026A3E">
        <w:rPr>
          <w:color w:val="000000" w:themeColor="text1"/>
        </w:rPr>
        <w:t>an</w:t>
      </w:r>
      <w:r w:rsidR="008D0B43" w:rsidRPr="00026A3E">
        <w:rPr>
          <w:color w:val="000000" w:themeColor="text1"/>
        </w:rPr>
        <w:t>y</w:t>
      </w:r>
      <w:r w:rsidR="00A41A00" w:rsidRPr="00026A3E">
        <w:rPr>
          <w:color w:val="000000" w:themeColor="text1"/>
        </w:rPr>
        <w:t xml:space="preserve"> amendment (or amendment and restatement) of the Regulatory Agreement between the </w:t>
      </w:r>
      <w:r w:rsidR="004C0DF9" w:rsidRPr="00026A3E">
        <w:rPr>
          <w:color w:val="000000" w:themeColor="text1"/>
        </w:rPr>
        <w:t>Borrower</w:t>
      </w:r>
      <w:r w:rsidR="00A41A00" w:rsidRPr="00026A3E">
        <w:rPr>
          <w:color w:val="000000" w:themeColor="text1"/>
        </w:rPr>
        <w:t xml:space="preserve"> and </w:t>
      </w:r>
      <w:r w:rsidR="00CE34BE" w:rsidRPr="00026A3E">
        <w:rPr>
          <w:color w:val="000000" w:themeColor="text1"/>
        </w:rPr>
        <w:t>HUD</w:t>
      </w:r>
      <w:r w:rsidR="00A41A00" w:rsidRPr="00026A3E">
        <w:rPr>
          <w:color w:val="000000" w:themeColor="text1"/>
        </w:rPr>
        <w:t xml:space="preserve"> in connection with the Project (the “Regulatory Agreement”) to include references to the </w:t>
      </w:r>
      <w:r w:rsidR="008D0B43" w:rsidRPr="00026A3E">
        <w:rPr>
          <w:color w:val="000000" w:themeColor="text1"/>
        </w:rPr>
        <w:t xml:space="preserve">Supplemental </w:t>
      </w:r>
      <w:r w:rsidR="00E35B43" w:rsidRPr="00026A3E">
        <w:rPr>
          <w:color w:val="000000" w:themeColor="text1"/>
        </w:rPr>
        <w:t xml:space="preserve">Note and </w:t>
      </w:r>
      <w:r w:rsidR="008D0B43" w:rsidRPr="00026A3E">
        <w:rPr>
          <w:color w:val="000000" w:themeColor="text1"/>
        </w:rPr>
        <w:t xml:space="preserve">Supplemental </w:t>
      </w:r>
      <w:r w:rsidR="00E35B43" w:rsidRPr="00026A3E">
        <w:rPr>
          <w:color w:val="000000" w:themeColor="text1"/>
        </w:rPr>
        <w:t>Security Instrument</w:t>
      </w:r>
      <w:r w:rsidR="00A41A00" w:rsidRPr="00026A3E">
        <w:rPr>
          <w:color w:val="000000" w:themeColor="text1"/>
        </w:rPr>
        <w:t xml:space="preserve"> in said Regulatory Agreement and to cause said Regulatory Agreement to be in the form currently prescribed by </w:t>
      </w:r>
      <w:r w:rsidR="00CE34BE" w:rsidRPr="00026A3E">
        <w:rPr>
          <w:color w:val="000000" w:themeColor="text1"/>
        </w:rPr>
        <w:t>HUD</w:t>
      </w:r>
      <w:r w:rsidR="00A41A00" w:rsidRPr="00026A3E">
        <w:rPr>
          <w:color w:val="000000" w:themeColor="text1"/>
        </w:rPr>
        <w:t xml:space="preserve"> for use in connection with loans insured under Section 232 of the NHA.  </w:t>
      </w:r>
      <w:r w:rsidR="00026A69" w:rsidRPr="00026A3E">
        <w:rPr>
          <w:color w:val="000000" w:themeColor="text1"/>
        </w:rPr>
        <w:t xml:space="preserve">Accordingly, Section 38 of the Regulatory Agreement shall apply to the following individuals or Entities: </w:t>
      </w:r>
      <w:r w:rsidR="00026A69" w:rsidRPr="00026A3E">
        <w:rPr>
          <w:color w:val="000000" w:themeColor="text1"/>
          <w:u w:val="single"/>
        </w:rPr>
        <w:fldChar w:fldCharType="begin">
          <w:ffData>
            <w:name w:val="Text1"/>
            <w:enabled/>
            <w:calcOnExit w:val="0"/>
            <w:textInput/>
          </w:ffData>
        </w:fldChar>
      </w:r>
      <w:r w:rsidR="00026A69" w:rsidRPr="00026A3E">
        <w:rPr>
          <w:color w:val="000000" w:themeColor="text1"/>
          <w:u w:val="single"/>
        </w:rPr>
        <w:instrText xml:space="preserve"> FORMTEXT </w:instrText>
      </w:r>
      <w:r w:rsidR="00026A69" w:rsidRPr="00026A3E">
        <w:rPr>
          <w:color w:val="000000" w:themeColor="text1"/>
          <w:u w:val="single"/>
        </w:rPr>
      </w:r>
      <w:r w:rsidR="00026A69" w:rsidRPr="00026A3E">
        <w:rPr>
          <w:color w:val="000000" w:themeColor="text1"/>
          <w:u w:val="single"/>
        </w:rPr>
        <w:fldChar w:fldCharType="separate"/>
      </w:r>
      <w:r w:rsidR="00026A69" w:rsidRPr="00026A3E">
        <w:rPr>
          <w:color w:val="000000" w:themeColor="text1"/>
          <w:u w:val="single"/>
        </w:rPr>
        <w:t> </w:t>
      </w:r>
      <w:r w:rsidR="00026A69" w:rsidRPr="00026A3E">
        <w:rPr>
          <w:color w:val="000000" w:themeColor="text1"/>
          <w:u w:val="single"/>
        </w:rPr>
        <w:t> </w:t>
      </w:r>
      <w:r w:rsidR="00026A69" w:rsidRPr="00026A3E">
        <w:rPr>
          <w:color w:val="000000" w:themeColor="text1"/>
          <w:u w:val="single"/>
        </w:rPr>
        <w:t> </w:t>
      </w:r>
      <w:r w:rsidR="00026A69" w:rsidRPr="00026A3E">
        <w:rPr>
          <w:color w:val="000000" w:themeColor="text1"/>
          <w:u w:val="single"/>
        </w:rPr>
        <w:t> </w:t>
      </w:r>
      <w:r w:rsidR="00026A69" w:rsidRPr="00026A3E">
        <w:rPr>
          <w:color w:val="000000" w:themeColor="text1"/>
          <w:u w:val="single"/>
        </w:rPr>
        <w:t> </w:t>
      </w:r>
      <w:r w:rsidR="00026A69" w:rsidRPr="00026A3E">
        <w:rPr>
          <w:color w:val="000000" w:themeColor="text1"/>
        </w:rPr>
        <w:fldChar w:fldCharType="end"/>
      </w:r>
      <w:r w:rsidR="00026A69" w:rsidRPr="00026A3E">
        <w:rPr>
          <w:color w:val="000000" w:themeColor="text1"/>
          <w:u w:val="single"/>
        </w:rPr>
        <w:t>.</w:t>
      </w:r>
      <w:r w:rsidR="00026A69" w:rsidRPr="00026A3E">
        <w:rPr>
          <w:color w:val="000000" w:themeColor="text1"/>
        </w:rPr>
        <w:t xml:space="preserve">  </w:t>
      </w:r>
    </w:p>
    <w:p w14:paraId="71F89906" w14:textId="77777777" w:rsidR="0040780D" w:rsidRPr="00026A3E" w:rsidRDefault="0040780D"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p>
    <w:p w14:paraId="6CD468D9" w14:textId="0A0E35FD" w:rsidR="00026A69" w:rsidRPr="00026A3E" w:rsidRDefault="007B3F16" w:rsidP="00D353CF">
      <w:pPr>
        <w:pStyle w:val="NormalWeb"/>
        <w:numPr>
          <w:ilvl w:val="0"/>
          <w:numId w:val="9"/>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rPr>
      </w:pPr>
      <w:r w:rsidRPr="00026A3E">
        <w:rPr>
          <w:color w:val="000000" w:themeColor="text1"/>
        </w:rPr>
        <w:t xml:space="preserve">It is a condition of this Commitment that any change in ownership upon which this Commitment was predicated must be indicated in writing by the Borrower and such request must be approved in writing by HUD.  Any principals of the Borrower or </w:t>
      </w:r>
      <w:r w:rsidR="00026A69" w:rsidRPr="00026A3E">
        <w:rPr>
          <w:color w:val="000000" w:themeColor="text1"/>
        </w:rPr>
        <w:t>Operator</w:t>
      </w:r>
      <w:r w:rsidRPr="00026A3E">
        <w:rPr>
          <w:color w:val="000000" w:themeColor="text1"/>
        </w:rPr>
        <w:t xml:space="preserve"> that are added prior to Endorsement and were not disclosed in the mortgage insurance application shall be subject to HUD's credit review and previous participation clearance before Endorsement.</w:t>
      </w:r>
      <w:r w:rsidR="00026A69" w:rsidRPr="00026A3E">
        <w:rPr>
          <w:color w:val="000000" w:themeColor="text1"/>
        </w:rPr>
        <w:t xml:space="preserve">  </w:t>
      </w:r>
    </w:p>
    <w:p w14:paraId="766668E9" w14:textId="77777777" w:rsidR="006B13CC" w:rsidRPr="00026A3E" w:rsidRDefault="006B13CC" w:rsidP="00935212">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rPr>
      </w:pPr>
    </w:p>
    <w:p w14:paraId="51D39ACB" w14:textId="1B6C2D42" w:rsidR="00A41A00" w:rsidRPr="00026A3E" w:rsidRDefault="00935212" w:rsidP="00935212">
      <w:pPr>
        <w:pStyle w:val="NormalWeb"/>
        <w:numPr>
          <w:ilvl w:val="0"/>
          <w:numId w:val="9"/>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rPr>
      </w:pPr>
      <w:r w:rsidRPr="00026A3E">
        <w:rPr>
          <w:color w:val="000000" w:themeColor="text1"/>
        </w:rPr>
        <w:t xml:space="preserve">Upon </w:t>
      </w:r>
      <w:r w:rsidR="00A41A00" w:rsidRPr="00026A3E">
        <w:rPr>
          <w:color w:val="000000" w:themeColor="text1"/>
        </w:rPr>
        <w:t xml:space="preserve">Endorsement, the </w:t>
      </w:r>
      <w:r w:rsidR="004C0DF9" w:rsidRPr="00026A3E">
        <w:rPr>
          <w:color w:val="000000" w:themeColor="text1"/>
        </w:rPr>
        <w:t>Lender</w:t>
      </w:r>
      <w:r w:rsidR="00A41A00" w:rsidRPr="00026A3E">
        <w:rPr>
          <w:color w:val="000000" w:themeColor="text1"/>
        </w:rPr>
        <w:t xml:space="preserve"> shall pay to </w:t>
      </w:r>
      <w:r w:rsidR="00CE34BE" w:rsidRPr="00026A3E">
        <w:rPr>
          <w:color w:val="000000" w:themeColor="text1"/>
        </w:rPr>
        <w:t>HUD</w:t>
      </w:r>
      <w:r w:rsidR="006B13CC" w:rsidRPr="00026A3E">
        <w:rPr>
          <w:color w:val="000000" w:themeColor="text1"/>
        </w:rPr>
        <w:t>,</w:t>
      </w:r>
      <w:r w:rsidR="00A41A00" w:rsidRPr="00026A3E">
        <w:rPr>
          <w:color w:val="000000" w:themeColor="text1"/>
        </w:rPr>
        <w:t xml:space="preserve"> in advance, a mortgage insurance premium equal to </w:t>
      </w:r>
      <w:r w:rsidR="001520DD" w:rsidRPr="00026A3E">
        <w:rPr>
          <w:color w:val="000000" w:themeColor="text1"/>
          <w:u w:val="single"/>
        </w:rPr>
        <w:fldChar w:fldCharType="begin">
          <w:ffData>
            <w:name w:val="Text34"/>
            <w:enabled/>
            <w:calcOnExit w:val="0"/>
            <w:textInput>
              <w:default w:val="0.95"/>
            </w:textInput>
          </w:ffData>
        </w:fldChar>
      </w:r>
      <w:bookmarkStart w:id="17" w:name="Text34"/>
      <w:r w:rsidR="001520DD" w:rsidRPr="00026A3E">
        <w:rPr>
          <w:color w:val="000000" w:themeColor="text1"/>
          <w:u w:val="single"/>
        </w:rPr>
        <w:instrText xml:space="preserve"> FORMTEXT </w:instrText>
      </w:r>
      <w:r w:rsidR="001520DD" w:rsidRPr="00026A3E">
        <w:rPr>
          <w:color w:val="000000" w:themeColor="text1"/>
          <w:u w:val="single"/>
        </w:rPr>
      </w:r>
      <w:r w:rsidR="001520DD" w:rsidRPr="00026A3E">
        <w:rPr>
          <w:color w:val="000000" w:themeColor="text1"/>
          <w:u w:val="single"/>
        </w:rPr>
        <w:fldChar w:fldCharType="separate"/>
      </w:r>
      <w:r w:rsidR="001520DD" w:rsidRPr="00026A3E">
        <w:rPr>
          <w:noProof/>
          <w:color w:val="000000" w:themeColor="text1"/>
          <w:u w:val="single"/>
        </w:rPr>
        <w:t>0.95</w:t>
      </w:r>
      <w:r w:rsidR="001520DD" w:rsidRPr="00026A3E">
        <w:rPr>
          <w:color w:val="000000" w:themeColor="text1"/>
          <w:u w:val="single"/>
        </w:rPr>
        <w:fldChar w:fldCharType="end"/>
      </w:r>
      <w:bookmarkEnd w:id="17"/>
      <w:r w:rsidR="00A41A00" w:rsidRPr="00026A3E">
        <w:rPr>
          <w:color w:val="000000" w:themeColor="text1"/>
        </w:rPr>
        <w:t xml:space="preserve">% of the principal amount of the </w:t>
      </w:r>
      <w:r w:rsidR="00F4301B" w:rsidRPr="00026A3E">
        <w:rPr>
          <w:color w:val="000000" w:themeColor="text1"/>
        </w:rPr>
        <w:t xml:space="preserve">Supplemental Loan </w:t>
      </w:r>
      <w:r w:rsidR="00A41A00" w:rsidRPr="00026A3E">
        <w:rPr>
          <w:color w:val="000000" w:themeColor="text1"/>
        </w:rPr>
        <w:t>to cover the</w:t>
      </w:r>
      <w:r w:rsidR="00F4301B" w:rsidRPr="00026A3E">
        <w:rPr>
          <w:color w:val="000000" w:themeColor="text1"/>
        </w:rPr>
        <w:t xml:space="preserve"> first</w:t>
      </w:r>
      <w:r w:rsidR="00A41A00" w:rsidRPr="00026A3E">
        <w:rPr>
          <w:color w:val="000000" w:themeColor="text1"/>
        </w:rPr>
        <w:t xml:space="preserve"> insurance premium and shall continue to make payments thereafter as required by the aforesaid Regulations.</w:t>
      </w:r>
    </w:p>
    <w:p w14:paraId="3DE64A2B" w14:textId="77777777" w:rsidR="006B13CC" w:rsidRPr="00026A3E" w:rsidRDefault="006B13CC"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p>
    <w:p w14:paraId="0018D3E2" w14:textId="77777777" w:rsidR="00E046B0" w:rsidRPr="00026A3E" w:rsidRDefault="00A41A00" w:rsidP="00E046B0">
      <w:pPr>
        <w:pStyle w:val="NormalWeb"/>
        <w:numPr>
          <w:ilvl w:val="0"/>
          <w:numId w:val="9"/>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rPr>
      </w:pPr>
      <w:r w:rsidRPr="00026A3E">
        <w:rPr>
          <w:color w:val="000000" w:themeColor="text1"/>
        </w:rPr>
        <w:t xml:space="preserve">This Commitment shall expire </w:t>
      </w:r>
      <w:r w:rsidR="00935212" w:rsidRPr="00026A3E">
        <w:rPr>
          <w:color w:val="000000" w:themeColor="text1"/>
        </w:rPr>
        <w:t>9</w:t>
      </w:r>
      <w:r w:rsidRPr="00026A3E">
        <w:rPr>
          <w:color w:val="000000" w:themeColor="text1"/>
        </w:rPr>
        <w:t xml:space="preserve">0 days from the date hereof unless extended by </w:t>
      </w:r>
      <w:r w:rsidR="00CE34BE" w:rsidRPr="00026A3E">
        <w:rPr>
          <w:color w:val="000000" w:themeColor="text1"/>
        </w:rPr>
        <w:t>HUD</w:t>
      </w:r>
      <w:r w:rsidRPr="00026A3E">
        <w:rPr>
          <w:color w:val="000000" w:themeColor="text1"/>
        </w:rPr>
        <w:t xml:space="preserve">. </w:t>
      </w:r>
      <w:r w:rsidR="006B13CC" w:rsidRPr="00026A3E">
        <w:rPr>
          <w:color w:val="000000" w:themeColor="text1"/>
        </w:rPr>
        <w:t xml:space="preserve"> </w:t>
      </w:r>
      <w:r w:rsidRPr="00026A3E">
        <w:rPr>
          <w:color w:val="000000" w:themeColor="text1"/>
        </w:rPr>
        <w:t xml:space="preserve">Upon such expiration, all rights and obligations of the respective parties shall cease.  Prior to any extension of this Commitment, </w:t>
      </w:r>
      <w:r w:rsidR="00CE34BE" w:rsidRPr="00026A3E">
        <w:rPr>
          <w:color w:val="000000" w:themeColor="text1"/>
        </w:rPr>
        <w:t>HUD</w:t>
      </w:r>
      <w:r w:rsidRPr="00026A3E">
        <w:rPr>
          <w:color w:val="000000" w:themeColor="text1"/>
        </w:rPr>
        <w:t xml:space="preserve"> may, at </w:t>
      </w:r>
      <w:r w:rsidR="00882D81" w:rsidRPr="00026A3E">
        <w:rPr>
          <w:color w:val="000000" w:themeColor="text1"/>
        </w:rPr>
        <w:t>its</w:t>
      </w:r>
      <w:r w:rsidRPr="00026A3E">
        <w:rPr>
          <w:color w:val="000000" w:themeColor="text1"/>
        </w:rPr>
        <w:t xml:space="preserve"> option, reexamine this Commitment to determine whether it shall be extended, shall be extended in the same amount, or shall be amended to include a lesser amount.</w:t>
      </w:r>
    </w:p>
    <w:p w14:paraId="5385428B" w14:textId="77777777" w:rsidR="00E046B0" w:rsidRPr="00026A3E" w:rsidRDefault="00E046B0" w:rsidP="00E046B0">
      <w:pPr>
        <w:pStyle w:val="ListParagraph"/>
        <w:rPr>
          <w:color w:val="000000" w:themeColor="text1"/>
        </w:rPr>
      </w:pPr>
    </w:p>
    <w:p w14:paraId="71A933D0" w14:textId="49C0AF7B" w:rsidR="00A41A00" w:rsidRPr="00026A3E" w:rsidRDefault="00A41A00" w:rsidP="00E046B0">
      <w:pPr>
        <w:pStyle w:val="NormalWeb"/>
        <w:numPr>
          <w:ilvl w:val="0"/>
          <w:numId w:val="9"/>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rPr>
      </w:pPr>
      <w:r w:rsidRPr="00026A3E">
        <w:rPr>
          <w:color w:val="000000" w:themeColor="text1"/>
        </w:rPr>
        <w:t>A request for the reopening of this Commitment received within 90 days of its expiration must be accompanied by the reopening fee</w:t>
      </w:r>
      <w:r w:rsidR="006B13CC" w:rsidRPr="00026A3E">
        <w:rPr>
          <w:color w:val="000000" w:themeColor="text1"/>
        </w:rPr>
        <w:t xml:space="preserve"> prescribed by the Regulations.</w:t>
      </w:r>
    </w:p>
    <w:p w14:paraId="0335ADAC" w14:textId="77777777" w:rsidR="006B13CC" w:rsidRPr="00026A3E" w:rsidRDefault="006B13CC"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p>
    <w:p w14:paraId="3D5463BF" w14:textId="3593F5B2" w:rsidR="00A41A00" w:rsidRPr="00026A3E" w:rsidRDefault="00A41A00" w:rsidP="00D353CF">
      <w:pPr>
        <w:pStyle w:val="NormalWeb"/>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rPr>
          <w:color w:val="000000" w:themeColor="text1"/>
        </w:rPr>
      </w:pPr>
      <w:r w:rsidRPr="00026A3E">
        <w:rPr>
          <w:color w:val="000000" w:themeColor="text1"/>
        </w:rPr>
        <w:t xml:space="preserve">The </w:t>
      </w:r>
      <w:r w:rsidR="004C0DF9" w:rsidRPr="00026A3E">
        <w:rPr>
          <w:color w:val="000000" w:themeColor="text1"/>
        </w:rPr>
        <w:t>Borrower</w:t>
      </w:r>
      <w:r w:rsidRPr="00026A3E">
        <w:rPr>
          <w:color w:val="000000" w:themeColor="text1"/>
        </w:rPr>
        <w:t xml:space="preserve">, </w:t>
      </w:r>
      <w:r w:rsidR="00955DD9" w:rsidRPr="00026A3E">
        <w:rPr>
          <w:color w:val="000000" w:themeColor="text1"/>
        </w:rPr>
        <w:t>Operator</w:t>
      </w:r>
      <w:r w:rsidRPr="00026A3E">
        <w:rPr>
          <w:color w:val="000000" w:themeColor="text1"/>
        </w:rPr>
        <w:t xml:space="preserve"> and/or </w:t>
      </w:r>
      <w:r w:rsidR="00955DD9" w:rsidRPr="00026A3E">
        <w:rPr>
          <w:color w:val="000000" w:themeColor="text1"/>
        </w:rPr>
        <w:t>Management Agent</w:t>
      </w:r>
      <w:r w:rsidRPr="00026A3E">
        <w:rPr>
          <w:color w:val="000000" w:themeColor="text1"/>
        </w:rPr>
        <w:t xml:space="preserve">, as applicable, shall maintain professional liability insurance in accordance with the requirements established by </w:t>
      </w:r>
      <w:r w:rsidR="00CE34BE" w:rsidRPr="00026A3E">
        <w:rPr>
          <w:color w:val="000000" w:themeColor="text1"/>
        </w:rPr>
        <w:t>HUD</w:t>
      </w:r>
      <w:r w:rsidRPr="00026A3E">
        <w:rPr>
          <w:color w:val="000000" w:themeColor="text1"/>
        </w:rPr>
        <w:t xml:space="preserve">.  The </w:t>
      </w:r>
      <w:r w:rsidR="004C0DF9" w:rsidRPr="00026A3E">
        <w:rPr>
          <w:color w:val="000000" w:themeColor="text1"/>
        </w:rPr>
        <w:t>Borrower</w:t>
      </w:r>
      <w:r w:rsidRPr="00026A3E">
        <w:rPr>
          <w:color w:val="000000" w:themeColor="text1"/>
        </w:rPr>
        <w:t xml:space="preserve"> shall annually provide or cause to be provided to </w:t>
      </w:r>
      <w:r w:rsidR="00CE34BE" w:rsidRPr="00026A3E">
        <w:rPr>
          <w:color w:val="000000" w:themeColor="text1"/>
        </w:rPr>
        <w:t>HUD</w:t>
      </w:r>
      <w:r w:rsidR="006B13CC" w:rsidRPr="00026A3E">
        <w:rPr>
          <w:color w:val="000000" w:themeColor="text1"/>
        </w:rPr>
        <w:t>,</w:t>
      </w:r>
      <w:r w:rsidRPr="00026A3E">
        <w:rPr>
          <w:color w:val="000000" w:themeColor="text1"/>
        </w:rPr>
        <w:t xml:space="preserve"> a certification of </w:t>
      </w:r>
      <w:r w:rsidRPr="00026A3E">
        <w:rPr>
          <w:color w:val="000000" w:themeColor="text1"/>
        </w:rPr>
        <w:lastRenderedPageBreak/>
        <w:t xml:space="preserve">compliance with </w:t>
      </w:r>
      <w:r w:rsidR="00CE34BE" w:rsidRPr="00026A3E">
        <w:rPr>
          <w:color w:val="000000" w:themeColor="text1"/>
        </w:rPr>
        <w:t>HUD</w:t>
      </w:r>
      <w:r w:rsidRPr="00026A3E">
        <w:rPr>
          <w:color w:val="000000" w:themeColor="text1"/>
        </w:rPr>
        <w:t xml:space="preserve">’s professional liability insurance requirements.  The Regulatory Agreement executed by the </w:t>
      </w:r>
      <w:r w:rsidR="004C0DF9" w:rsidRPr="00026A3E">
        <w:rPr>
          <w:color w:val="000000" w:themeColor="text1"/>
        </w:rPr>
        <w:t>Borrower</w:t>
      </w:r>
      <w:r w:rsidRPr="00026A3E">
        <w:rPr>
          <w:color w:val="000000" w:themeColor="text1"/>
        </w:rPr>
        <w:t xml:space="preserve"> must require compliance with these requirements.</w:t>
      </w:r>
    </w:p>
    <w:p w14:paraId="69835C12" w14:textId="77777777" w:rsidR="00E1241A" w:rsidRPr="00026A3E" w:rsidRDefault="00E1241A" w:rsidP="00935212">
      <w:pPr>
        <w:pStyle w:val="ListNumber"/>
        <w:numPr>
          <w:ilvl w:val="0"/>
          <w:numId w:val="0"/>
        </w:numPr>
        <w:tabs>
          <w:tab w:val="num" w:pos="450"/>
        </w:tabs>
        <w:rPr>
          <w:rFonts w:ascii="Times New Roman" w:hAnsi="Times New Roman"/>
          <w:color w:val="000000" w:themeColor="text1"/>
          <w:szCs w:val="24"/>
        </w:rPr>
      </w:pPr>
    </w:p>
    <w:p w14:paraId="34FA822D" w14:textId="3B9B3545" w:rsidR="00D353CF" w:rsidRPr="00026A3E" w:rsidRDefault="00286DD4" w:rsidP="006734E8">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If the Project is subject to an operating lease, such lease must (a) incorporate subordination language approved by HUD; (b) provide for lease payments sufficient to cover monthly principal and interest payments under the Prior Security Instrument and Prior Note, Supplemental Note and Supplemental Security Instrument, escrows required under the </w:t>
      </w:r>
      <w:r w:rsidR="002F50BE">
        <w:rPr>
          <w:rFonts w:ascii="Times New Roman" w:hAnsi="Times New Roman"/>
          <w:color w:val="000000" w:themeColor="text1"/>
          <w:szCs w:val="24"/>
        </w:rPr>
        <w:t xml:space="preserve">Prior </w:t>
      </w:r>
      <w:r w:rsidRPr="00026A3E">
        <w:rPr>
          <w:rFonts w:ascii="Times New Roman" w:hAnsi="Times New Roman"/>
          <w:color w:val="000000" w:themeColor="text1"/>
          <w:szCs w:val="24"/>
        </w:rPr>
        <w:t xml:space="preserve">Security Instrument and deposits to the Reserve Fund for Replacements required by the </w:t>
      </w:r>
      <w:r w:rsidR="002F50BE">
        <w:rPr>
          <w:rFonts w:ascii="Times New Roman" w:hAnsi="Times New Roman"/>
          <w:color w:val="000000" w:themeColor="text1"/>
          <w:szCs w:val="24"/>
        </w:rPr>
        <w:t xml:space="preserve">Prior </w:t>
      </w:r>
      <w:r w:rsidRPr="00026A3E">
        <w:rPr>
          <w:rFonts w:ascii="Times New Roman" w:hAnsi="Times New Roman"/>
          <w:color w:val="000000" w:themeColor="text1"/>
          <w:szCs w:val="24"/>
        </w:rPr>
        <w:t xml:space="preserve">Regulatory Agreement; and (c) otherwise comply with applicable requirements of HUD.  </w:t>
      </w:r>
    </w:p>
    <w:p w14:paraId="0960B7E4" w14:textId="77777777" w:rsidR="00D353CF" w:rsidRPr="00026A3E" w:rsidRDefault="00D353CF" w:rsidP="00D353CF">
      <w:pPr>
        <w:pStyle w:val="ListParagraph"/>
        <w:rPr>
          <w:color w:val="000000" w:themeColor="text1"/>
        </w:rPr>
      </w:pPr>
    </w:p>
    <w:p w14:paraId="0C8F6E84" w14:textId="77777777" w:rsidR="00D353CF" w:rsidRPr="00026A3E" w:rsidRDefault="00A41A0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Any accounts receivable financing obtained by the </w:t>
      </w:r>
      <w:r w:rsidR="004C0DF9" w:rsidRPr="00026A3E">
        <w:rPr>
          <w:rFonts w:ascii="Times New Roman" w:hAnsi="Times New Roman"/>
          <w:color w:val="000000" w:themeColor="text1"/>
          <w:szCs w:val="24"/>
        </w:rPr>
        <w:t>Borrower</w:t>
      </w:r>
      <w:r w:rsidRPr="00026A3E">
        <w:rPr>
          <w:rFonts w:ascii="Times New Roman" w:hAnsi="Times New Roman"/>
          <w:color w:val="000000" w:themeColor="text1"/>
          <w:szCs w:val="24"/>
        </w:rPr>
        <w:t xml:space="preserve"> or </w:t>
      </w:r>
      <w:r w:rsidR="002E425A" w:rsidRPr="00026A3E">
        <w:rPr>
          <w:rFonts w:ascii="Times New Roman" w:hAnsi="Times New Roman"/>
          <w:color w:val="000000" w:themeColor="text1"/>
          <w:szCs w:val="24"/>
        </w:rPr>
        <w:t>O</w:t>
      </w:r>
      <w:r w:rsidRPr="00026A3E">
        <w:rPr>
          <w:rFonts w:ascii="Times New Roman" w:hAnsi="Times New Roman"/>
          <w:color w:val="000000" w:themeColor="text1"/>
          <w:szCs w:val="24"/>
        </w:rPr>
        <w:t xml:space="preserve">perator with respect to the Project will be subject to approval by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 xml:space="preserve"> and the </w:t>
      </w:r>
      <w:r w:rsidR="004C0DF9" w:rsidRPr="00026A3E">
        <w:rPr>
          <w:rFonts w:ascii="Times New Roman" w:hAnsi="Times New Roman"/>
          <w:color w:val="000000" w:themeColor="text1"/>
          <w:szCs w:val="24"/>
        </w:rPr>
        <w:t>Lender</w:t>
      </w:r>
      <w:r w:rsidRPr="00026A3E">
        <w:rPr>
          <w:rFonts w:ascii="Times New Roman" w:hAnsi="Times New Roman"/>
          <w:color w:val="000000" w:themeColor="text1"/>
          <w:szCs w:val="24"/>
        </w:rPr>
        <w:t>.</w:t>
      </w:r>
    </w:p>
    <w:p w14:paraId="758F7CBE" w14:textId="77777777" w:rsidR="00D353CF" w:rsidRPr="00026A3E" w:rsidRDefault="00D353CF" w:rsidP="00D353CF">
      <w:pPr>
        <w:pStyle w:val="ListParagraph"/>
        <w:rPr>
          <w:color w:val="000000" w:themeColor="text1"/>
        </w:rPr>
      </w:pPr>
    </w:p>
    <w:p w14:paraId="20CBAF4B" w14:textId="77777777" w:rsidR="00D353CF" w:rsidRPr="00026A3E" w:rsidRDefault="00A41A0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All financing arrangements (other than the Mortgages and any other mortgage insured by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 xml:space="preserve">), including repayment obligations and other secondary financing, and occupancy restrictions must be fully disclosed to, and approved by,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 xml:space="preserve"> and must comply with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’s requirements applicable to loans insured under the Section of the NHA applicable to the</w:t>
      </w:r>
      <w:r w:rsidR="002239A0" w:rsidRPr="00026A3E">
        <w:rPr>
          <w:rFonts w:ascii="Times New Roman" w:hAnsi="Times New Roman"/>
          <w:color w:val="000000" w:themeColor="text1"/>
          <w:szCs w:val="24"/>
        </w:rPr>
        <w:t xml:space="preserve"> </w:t>
      </w:r>
      <w:r w:rsidR="002E425A" w:rsidRPr="00026A3E">
        <w:rPr>
          <w:rFonts w:ascii="Times New Roman" w:hAnsi="Times New Roman"/>
          <w:color w:val="000000" w:themeColor="text1"/>
          <w:szCs w:val="24"/>
        </w:rPr>
        <w:t xml:space="preserve">Supplemental </w:t>
      </w:r>
      <w:r w:rsidR="00E35B43" w:rsidRPr="00026A3E">
        <w:rPr>
          <w:rFonts w:ascii="Times New Roman" w:hAnsi="Times New Roman"/>
          <w:color w:val="000000" w:themeColor="text1"/>
          <w:szCs w:val="24"/>
        </w:rPr>
        <w:t xml:space="preserve">Note and </w:t>
      </w:r>
      <w:r w:rsidR="002E425A" w:rsidRPr="00026A3E">
        <w:rPr>
          <w:rFonts w:ascii="Times New Roman" w:hAnsi="Times New Roman"/>
          <w:color w:val="000000" w:themeColor="text1"/>
          <w:szCs w:val="24"/>
        </w:rPr>
        <w:t xml:space="preserve">Supplemental </w:t>
      </w:r>
      <w:r w:rsidR="00E35B43" w:rsidRPr="00026A3E">
        <w:rPr>
          <w:rFonts w:ascii="Times New Roman" w:hAnsi="Times New Roman"/>
          <w:color w:val="000000" w:themeColor="text1"/>
          <w:szCs w:val="24"/>
        </w:rPr>
        <w:t>Security Instrument</w:t>
      </w:r>
      <w:r w:rsidRPr="00026A3E">
        <w:rPr>
          <w:rFonts w:ascii="Times New Roman" w:hAnsi="Times New Roman"/>
          <w:color w:val="000000" w:themeColor="text1"/>
          <w:szCs w:val="24"/>
        </w:rPr>
        <w:t>.</w:t>
      </w:r>
    </w:p>
    <w:p w14:paraId="4110837F" w14:textId="77777777" w:rsidR="00D353CF" w:rsidRPr="00026A3E" w:rsidRDefault="00D353CF" w:rsidP="00D353CF">
      <w:pPr>
        <w:pStyle w:val="ListParagraph"/>
        <w:rPr>
          <w:color w:val="000000" w:themeColor="text1"/>
        </w:rPr>
      </w:pPr>
    </w:p>
    <w:p w14:paraId="7EFF4936" w14:textId="77777777" w:rsidR="00D353CF" w:rsidRPr="00026A3E" w:rsidRDefault="00A41A0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This Commitment is conditioned upon and shall not be enforceable against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 xml:space="preserve"> until and unless all conditions to the endorsement stated herein have been satisfied or waived by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w:t>
      </w:r>
    </w:p>
    <w:p w14:paraId="22A8A883" w14:textId="77777777" w:rsidR="00D353CF" w:rsidRPr="00026A3E" w:rsidRDefault="00D353CF" w:rsidP="00D353CF">
      <w:pPr>
        <w:pStyle w:val="ListParagraph"/>
        <w:rPr>
          <w:color w:val="000000" w:themeColor="text1"/>
        </w:rPr>
      </w:pPr>
    </w:p>
    <w:p w14:paraId="05158045" w14:textId="77777777" w:rsidR="00D353CF" w:rsidRPr="00026A3E" w:rsidRDefault="00CE34BE"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HUD</w:t>
      </w:r>
      <w:r w:rsidR="00A41A00" w:rsidRPr="00026A3E">
        <w:rPr>
          <w:rFonts w:ascii="Times New Roman" w:hAnsi="Times New Roman"/>
          <w:color w:val="000000" w:themeColor="text1"/>
          <w:szCs w:val="24"/>
        </w:rPr>
        <w:t xml:space="preserve"> reserves the right to examine the </w:t>
      </w:r>
      <w:r w:rsidR="004C0DF9" w:rsidRPr="00026A3E">
        <w:rPr>
          <w:rFonts w:ascii="Times New Roman" w:hAnsi="Times New Roman"/>
          <w:color w:val="000000" w:themeColor="text1"/>
          <w:szCs w:val="24"/>
        </w:rPr>
        <w:t>Lender</w:t>
      </w:r>
      <w:r w:rsidR="00A41A00" w:rsidRPr="00026A3E">
        <w:rPr>
          <w:rFonts w:ascii="Times New Roman" w:hAnsi="Times New Roman"/>
          <w:color w:val="000000" w:themeColor="text1"/>
          <w:szCs w:val="24"/>
        </w:rPr>
        <w:t xml:space="preserve">’s file materials related to the underwriting of the </w:t>
      </w:r>
      <w:r w:rsidR="00940E08" w:rsidRPr="00026A3E">
        <w:rPr>
          <w:rFonts w:ascii="Times New Roman" w:hAnsi="Times New Roman"/>
          <w:color w:val="000000" w:themeColor="text1"/>
          <w:szCs w:val="24"/>
        </w:rPr>
        <w:t>Supplemental Loan</w:t>
      </w:r>
      <w:r w:rsidR="00A41A00" w:rsidRPr="00026A3E">
        <w:rPr>
          <w:rFonts w:ascii="Times New Roman" w:hAnsi="Times New Roman"/>
          <w:color w:val="000000" w:themeColor="text1"/>
          <w:szCs w:val="24"/>
        </w:rPr>
        <w:t xml:space="preserve"> at any time during the </w:t>
      </w:r>
      <w:r w:rsidR="00734887" w:rsidRPr="00026A3E">
        <w:rPr>
          <w:rFonts w:ascii="Times New Roman" w:hAnsi="Times New Roman"/>
          <w:color w:val="000000" w:themeColor="text1"/>
          <w:szCs w:val="24"/>
        </w:rPr>
        <w:t>10</w:t>
      </w:r>
      <w:r w:rsidR="00A41A00" w:rsidRPr="00026A3E">
        <w:rPr>
          <w:rFonts w:ascii="Times New Roman" w:hAnsi="Times New Roman"/>
          <w:color w:val="000000" w:themeColor="text1"/>
          <w:szCs w:val="24"/>
        </w:rPr>
        <w:t xml:space="preserve">-year period following Endorsement.  If there is evidence of fraud or misrepresentation by the </w:t>
      </w:r>
      <w:r w:rsidR="004C0DF9" w:rsidRPr="00026A3E">
        <w:rPr>
          <w:rFonts w:ascii="Times New Roman" w:hAnsi="Times New Roman"/>
          <w:color w:val="000000" w:themeColor="text1"/>
          <w:szCs w:val="24"/>
        </w:rPr>
        <w:t>Lender</w:t>
      </w:r>
      <w:r w:rsidR="00A41A00" w:rsidRPr="00026A3E">
        <w:rPr>
          <w:rFonts w:ascii="Times New Roman" w:hAnsi="Times New Roman"/>
          <w:color w:val="000000" w:themeColor="text1"/>
          <w:szCs w:val="24"/>
        </w:rPr>
        <w:t xml:space="preserve">, </w:t>
      </w:r>
      <w:r w:rsidRPr="00026A3E">
        <w:rPr>
          <w:rFonts w:ascii="Times New Roman" w:hAnsi="Times New Roman"/>
          <w:color w:val="000000" w:themeColor="text1"/>
          <w:szCs w:val="24"/>
        </w:rPr>
        <w:t>HUD</w:t>
      </w:r>
      <w:r w:rsidR="00A41A00" w:rsidRPr="00026A3E">
        <w:rPr>
          <w:rFonts w:ascii="Times New Roman" w:hAnsi="Times New Roman"/>
          <w:color w:val="000000" w:themeColor="text1"/>
          <w:szCs w:val="24"/>
        </w:rPr>
        <w:t xml:space="preserve"> reserves </w:t>
      </w:r>
      <w:r w:rsidR="00882D81" w:rsidRPr="00026A3E">
        <w:rPr>
          <w:rFonts w:ascii="Times New Roman" w:hAnsi="Times New Roman"/>
          <w:color w:val="000000" w:themeColor="text1"/>
          <w:szCs w:val="24"/>
        </w:rPr>
        <w:t>its</w:t>
      </w:r>
      <w:r w:rsidR="00A41A00" w:rsidRPr="00026A3E">
        <w:rPr>
          <w:rFonts w:ascii="Times New Roman" w:hAnsi="Times New Roman"/>
          <w:color w:val="000000" w:themeColor="text1"/>
          <w:szCs w:val="24"/>
        </w:rPr>
        <w:t xml:space="preserve"> legal rights under the contract of mortgage insurance and Mortgagee Review Board requirements.  The </w:t>
      </w:r>
      <w:r w:rsidR="004C0DF9" w:rsidRPr="00026A3E">
        <w:rPr>
          <w:rFonts w:ascii="Times New Roman" w:hAnsi="Times New Roman"/>
          <w:color w:val="000000" w:themeColor="text1"/>
          <w:szCs w:val="24"/>
        </w:rPr>
        <w:t>Lender</w:t>
      </w:r>
      <w:r w:rsidR="00A41A00" w:rsidRPr="00026A3E">
        <w:rPr>
          <w:rFonts w:ascii="Times New Roman" w:hAnsi="Times New Roman"/>
          <w:color w:val="000000" w:themeColor="text1"/>
          <w:szCs w:val="24"/>
        </w:rPr>
        <w:t xml:space="preserve"> agrees to retain, in accessible files, all materials related to the underwriting of the </w:t>
      </w:r>
      <w:r w:rsidR="00940E08" w:rsidRPr="00026A3E">
        <w:rPr>
          <w:rFonts w:ascii="Times New Roman" w:hAnsi="Times New Roman"/>
          <w:color w:val="000000" w:themeColor="text1"/>
          <w:szCs w:val="24"/>
        </w:rPr>
        <w:t>Supplemental Loan</w:t>
      </w:r>
      <w:r w:rsidR="00734887" w:rsidRPr="00026A3E">
        <w:rPr>
          <w:rFonts w:ascii="Times New Roman" w:hAnsi="Times New Roman"/>
          <w:color w:val="000000" w:themeColor="text1"/>
          <w:szCs w:val="24"/>
        </w:rPr>
        <w:t xml:space="preserve"> for a period of 10</w:t>
      </w:r>
      <w:r w:rsidR="00A41A00" w:rsidRPr="00026A3E">
        <w:rPr>
          <w:rFonts w:ascii="Times New Roman" w:hAnsi="Times New Roman"/>
          <w:color w:val="000000" w:themeColor="text1"/>
          <w:szCs w:val="24"/>
        </w:rPr>
        <w:t xml:space="preserve"> years, even though the </w:t>
      </w:r>
      <w:r w:rsidR="00940E08" w:rsidRPr="00026A3E">
        <w:rPr>
          <w:rFonts w:ascii="Times New Roman" w:hAnsi="Times New Roman"/>
          <w:color w:val="000000" w:themeColor="text1"/>
          <w:szCs w:val="24"/>
        </w:rPr>
        <w:t>Supplemental Loan</w:t>
      </w:r>
      <w:r w:rsidR="00A41A00" w:rsidRPr="00026A3E">
        <w:rPr>
          <w:rFonts w:ascii="Times New Roman" w:hAnsi="Times New Roman"/>
          <w:color w:val="000000" w:themeColor="text1"/>
          <w:szCs w:val="24"/>
        </w:rPr>
        <w:t xml:space="preserve"> itself may be sold to another entity.</w:t>
      </w:r>
    </w:p>
    <w:p w14:paraId="24E67FAE" w14:textId="77777777" w:rsidR="00D353CF" w:rsidRPr="00026A3E" w:rsidRDefault="00D353CF" w:rsidP="00D353CF">
      <w:pPr>
        <w:pStyle w:val="ListParagraph"/>
        <w:rPr>
          <w:color w:val="000000" w:themeColor="text1"/>
        </w:rPr>
      </w:pPr>
    </w:p>
    <w:p w14:paraId="65993C5F" w14:textId="77777777" w:rsidR="00D353CF" w:rsidRPr="00026A3E" w:rsidRDefault="00A41A0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Attention is directed to the Regulations covering the assignment or the transfer of the insured </w:t>
      </w:r>
      <w:r w:rsidR="00AC12D4" w:rsidRPr="00026A3E">
        <w:rPr>
          <w:rFonts w:ascii="Times New Roman" w:hAnsi="Times New Roman"/>
          <w:color w:val="000000" w:themeColor="text1"/>
          <w:szCs w:val="24"/>
        </w:rPr>
        <w:t xml:space="preserve">Supplemental </w:t>
      </w:r>
      <w:r w:rsidR="00E35B43" w:rsidRPr="00026A3E">
        <w:rPr>
          <w:rFonts w:ascii="Times New Roman" w:hAnsi="Times New Roman"/>
          <w:color w:val="000000" w:themeColor="text1"/>
          <w:szCs w:val="24"/>
        </w:rPr>
        <w:t xml:space="preserve">Note and </w:t>
      </w:r>
      <w:r w:rsidR="00AC12D4" w:rsidRPr="00026A3E">
        <w:rPr>
          <w:rFonts w:ascii="Times New Roman" w:hAnsi="Times New Roman"/>
          <w:color w:val="000000" w:themeColor="text1"/>
          <w:szCs w:val="24"/>
        </w:rPr>
        <w:t xml:space="preserve">Supplemental </w:t>
      </w:r>
      <w:r w:rsidR="00E35B43" w:rsidRPr="00026A3E">
        <w:rPr>
          <w:rFonts w:ascii="Times New Roman" w:hAnsi="Times New Roman"/>
          <w:color w:val="000000" w:themeColor="text1"/>
          <w:szCs w:val="24"/>
        </w:rPr>
        <w:t>Security Instrument,</w:t>
      </w:r>
      <w:r w:rsidRPr="00026A3E">
        <w:rPr>
          <w:rFonts w:ascii="Times New Roman" w:hAnsi="Times New Roman"/>
          <w:color w:val="000000" w:themeColor="text1"/>
          <w:szCs w:val="24"/>
        </w:rPr>
        <w:t xml:space="preserve"> in whole or in part, and the transfer of the rights, privileges, and obligations under the contract of mortgage insurance.</w:t>
      </w:r>
    </w:p>
    <w:p w14:paraId="42ADFA2E" w14:textId="77777777" w:rsidR="00D353CF" w:rsidRPr="00026A3E" w:rsidRDefault="00D353CF" w:rsidP="00D353CF">
      <w:pPr>
        <w:pStyle w:val="ListParagraph"/>
        <w:rPr>
          <w:color w:val="000000" w:themeColor="text1"/>
        </w:rPr>
      </w:pPr>
    </w:p>
    <w:p w14:paraId="34DB6EE4" w14:textId="77777777" w:rsidR="00D353CF" w:rsidRPr="00026A3E" w:rsidRDefault="0057106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This Commitment is subject to the conclusions stated on the attach</w:t>
      </w:r>
      <w:r w:rsidR="00734887" w:rsidRPr="00026A3E">
        <w:rPr>
          <w:rFonts w:ascii="Times New Roman" w:hAnsi="Times New Roman"/>
          <w:color w:val="000000" w:themeColor="text1"/>
          <w:szCs w:val="24"/>
        </w:rPr>
        <w:t>ments to this Firm Commitment.</w:t>
      </w:r>
    </w:p>
    <w:p w14:paraId="6139E89C" w14:textId="77777777" w:rsidR="00D353CF" w:rsidRPr="00026A3E" w:rsidRDefault="00D353CF" w:rsidP="00D353CF">
      <w:pPr>
        <w:pStyle w:val="ListParagraph"/>
        <w:rPr>
          <w:color w:val="000000" w:themeColor="text1"/>
        </w:rPr>
      </w:pPr>
    </w:p>
    <w:p w14:paraId="4C1EC0D4" w14:textId="77777777" w:rsidR="00D353CF" w:rsidRPr="00026A3E" w:rsidRDefault="00A41A0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Prior to Endorsement, the </w:t>
      </w:r>
      <w:r w:rsidR="004C0DF9" w:rsidRPr="00026A3E">
        <w:rPr>
          <w:rFonts w:ascii="Times New Roman" w:hAnsi="Times New Roman"/>
          <w:color w:val="000000" w:themeColor="text1"/>
          <w:szCs w:val="24"/>
        </w:rPr>
        <w:t>Borrower</w:t>
      </w:r>
      <w:r w:rsidRPr="00026A3E">
        <w:rPr>
          <w:rFonts w:ascii="Times New Roman" w:hAnsi="Times New Roman"/>
          <w:color w:val="000000" w:themeColor="text1"/>
          <w:szCs w:val="24"/>
        </w:rPr>
        <w:t xml:space="preserve"> shall present to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 xml:space="preserve"> (a)</w:t>
      </w:r>
      <w:r w:rsidR="00A30B3D" w:rsidRPr="00026A3E">
        <w:rPr>
          <w:rFonts w:ascii="Times New Roman" w:hAnsi="Times New Roman"/>
          <w:color w:val="000000" w:themeColor="text1"/>
          <w:szCs w:val="24"/>
        </w:rPr>
        <w:t xml:space="preserve"> </w:t>
      </w:r>
      <w:r w:rsidRPr="00026A3E">
        <w:rPr>
          <w:rFonts w:ascii="Times New Roman" w:hAnsi="Times New Roman"/>
          <w:color w:val="000000" w:themeColor="text1"/>
          <w:szCs w:val="24"/>
        </w:rPr>
        <w:t xml:space="preserve">evidence satisfactory to </w:t>
      </w:r>
      <w:r w:rsidR="00CE34BE" w:rsidRPr="00026A3E">
        <w:rPr>
          <w:rFonts w:ascii="Times New Roman" w:hAnsi="Times New Roman"/>
          <w:color w:val="000000" w:themeColor="text1"/>
          <w:szCs w:val="24"/>
        </w:rPr>
        <w:t>HUD</w:t>
      </w:r>
      <w:r w:rsidRPr="00026A3E">
        <w:rPr>
          <w:rFonts w:ascii="Times New Roman" w:hAnsi="Times New Roman"/>
          <w:color w:val="000000" w:themeColor="text1"/>
          <w:szCs w:val="24"/>
        </w:rPr>
        <w:t xml:space="preserve"> that the holder of the Prior </w:t>
      </w:r>
      <w:r w:rsidR="00E35B43" w:rsidRPr="00026A3E">
        <w:rPr>
          <w:rFonts w:ascii="Times New Roman" w:hAnsi="Times New Roman"/>
          <w:color w:val="000000" w:themeColor="text1"/>
          <w:szCs w:val="24"/>
        </w:rPr>
        <w:t>Security Instrument</w:t>
      </w:r>
      <w:r w:rsidR="002239A0" w:rsidRPr="00026A3E">
        <w:rPr>
          <w:rFonts w:ascii="Times New Roman" w:hAnsi="Times New Roman"/>
          <w:color w:val="000000" w:themeColor="text1"/>
          <w:szCs w:val="24"/>
        </w:rPr>
        <w:t xml:space="preserve"> </w:t>
      </w:r>
      <w:r w:rsidRPr="00026A3E">
        <w:rPr>
          <w:rFonts w:ascii="Times New Roman" w:hAnsi="Times New Roman"/>
          <w:color w:val="000000" w:themeColor="text1"/>
          <w:szCs w:val="24"/>
        </w:rPr>
        <w:t xml:space="preserve">has consented in writing to the liens securing the </w:t>
      </w:r>
      <w:r w:rsidR="00AC12D4" w:rsidRPr="00026A3E">
        <w:rPr>
          <w:rFonts w:ascii="Times New Roman" w:hAnsi="Times New Roman"/>
          <w:color w:val="000000" w:themeColor="text1"/>
          <w:szCs w:val="24"/>
        </w:rPr>
        <w:t xml:space="preserve">Supplemental </w:t>
      </w:r>
      <w:r w:rsidR="00E35B43" w:rsidRPr="00026A3E">
        <w:rPr>
          <w:rFonts w:ascii="Times New Roman" w:hAnsi="Times New Roman"/>
          <w:color w:val="000000" w:themeColor="text1"/>
          <w:szCs w:val="24"/>
        </w:rPr>
        <w:t xml:space="preserve">Security Instrument </w:t>
      </w:r>
      <w:r w:rsidRPr="00026A3E">
        <w:rPr>
          <w:rFonts w:ascii="Times New Roman" w:hAnsi="Times New Roman"/>
          <w:color w:val="000000" w:themeColor="text1"/>
          <w:szCs w:val="24"/>
        </w:rPr>
        <w:t xml:space="preserve">and has agreed not to exercise its right to accelerate the maturity of the Prior </w:t>
      </w:r>
      <w:r w:rsidR="00D70FC6" w:rsidRPr="00026A3E">
        <w:rPr>
          <w:rFonts w:ascii="Times New Roman" w:hAnsi="Times New Roman"/>
          <w:color w:val="000000" w:themeColor="text1"/>
          <w:szCs w:val="24"/>
        </w:rPr>
        <w:t>Security Instrument</w:t>
      </w:r>
      <w:r w:rsidR="002239A0" w:rsidRPr="00026A3E">
        <w:rPr>
          <w:rFonts w:ascii="Times New Roman" w:hAnsi="Times New Roman"/>
          <w:color w:val="000000" w:themeColor="text1"/>
          <w:szCs w:val="24"/>
        </w:rPr>
        <w:t xml:space="preserve"> </w:t>
      </w:r>
      <w:r w:rsidRPr="00026A3E">
        <w:rPr>
          <w:rFonts w:ascii="Times New Roman" w:hAnsi="Times New Roman"/>
          <w:color w:val="000000" w:themeColor="text1"/>
          <w:szCs w:val="24"/>
        </w:rPr>
        <w:t xml:space="preserve">by reason of the creation of such liens, </w:t>
      </w:r>
      <w:r w:rsidR="00E1241A" w:rsidRPr="00026A3E">
        <w:rPr>
          <w:rFonts w:ascii="Times New Roman" w:hAnsi="Times New Roman"/>
          <w:color w:val="000000" w:themeColor="text1"/>
          <w:szCs w:val="24"/>
        </w:rPr>
        <w:t xml:space="preserve">and </w:t>
      </w:r>
      <w:r w:rsidRPr="00026A3E">
        <w:rPr>
          <w:rFonts w:ascii="Times New Roman" w:hAnsi="Times New Roman"/>
          <w:color w:val="000000" w:themeColor="text1"/>
          <w:szCs w:val="24"/>
        </w:rPr>
        <w:t>(b)</w:t>
      </w:r>
      <w:r w:rsidR="00A30B3D" w:rsidRPr="00026A3E">
        <w:rPr>
          <w:rFonts w:ascii="Times New Roman" w:hAnsi="Times New Roman"/>
          <w:color w:val="000000" w:themeColor="text1"/>
          <w:szCs w:val="24"/>
        </w:rPr>
        <w:t xml:space="preserve"> </w:t>
      </w:r>
      <w:r w:rsidRPr="00026A3E">
        <w:rPr>
          <w:rFonts w:ascii="Times New Roman" w:hAnsi="Times New Roman"/>
          <w:color w:val="000000" w:themeColor="text1"/>
          <w:szCs w:val="24"/>
        </w:rPr>
        <w:t xml:space="preserve">a statement from the holder of the Prior </w:t>
      </w:r>
      <w:r w:rsidR="00AC12D4" w:rsidRPr="00026A3E">
        <w:rPr>
          <w:rFonts w:ascii="Times New Roman" w:hAnsi="Times New Roman"/>
          <w:color w:val="000000" w:themeColor="text1"/>
          <w:szCs w:val="24"/>
        </w:rPr>
        <w:t xml:space="preserve">Security Instrument </w:t>
      </w:r>
      <w:r w:rsidRPr="00026A3E">
        <w:rPr>
          <w:rFonts w:ascii="Times New Roman" w:hAnsi="Times New Roman"/>
          <w:color w:val="000000" w:themeColor="text1"/>
          <w:szCs w:val="24"/>
        </w:rPr>
        <w:t xml:space="preserve">confirming that the Prior </w:t>
      </w:r>
      <w:r w:rsidR="00D70FC6" w:rsidRPr="00026A3E">
        <w:rPr>
          <w:rFonts w:ascii="Times New Roman" w:hAnsi="Times New Roman"/>
          <w:color w:val="000000" w:themeColor="text1"/>
          <w:szCs w:val="24"/>
        </w:rPr>
        <w:t xml:space="preserve">Security Instrument </w:t>
      </w:r>
      <w:r w:rsidRPr="00026A3E">
        <w:rPr>
          <w:rFonts w:ascii="Times New Roman" w:hAnsi="Times New Roman"/>
          <w:color w:val="000000" w:themeColor="text1"/>
          <w:szCs w:val="24"/>
        </w:rPr>
        <w:t>is current in all respects</w:t>
      </w:r>
      <w:r w:rsidR="00D353CF" w:rsidRPr="00026A3E">
        <w:rPr>
          <w:rFonts w:ascii="Times New Roman" w:hAnsi="Times New Roman"/>
          <w:color w:val="000000" w:themeColor="text1"/>
          <w:szCs w:val="24"/>
        </w:rPr>
        <w:t>.</w:t>
      </w:r>
    </w:p>
    <w:p w14:paraId="52D85C88" w14:textId="77777777" w:rsidR="00D353CF" w:rsidRPr="00026A3E" w:rsidRDefault="00D353CF" w:rsidP="00D353CF">
      <w:pPr>
        <w:pStyle w:val="ListParagraph"/>
        <w:rPr>
          <w:color w:val="000000" w:themeColor="text1"/>
        </w:rPr>
      </w:pPr>
    </w:p>
    <w:p w14:paraId="31743CA5" w14:textId="77777777" w:rsidR="00D353CF" w:rsidRPr="00026A3E" w:rsidRDefault="00EA4382"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All comments in the Legal Punch List must be addressed to HUD’s</w:t>
      </w:r>
      <w:r w:rsidR="00734887" w:rsidRPr="00026A3E">
        <w:rPr>
          <w:rFonts w:ascii="Times New Roman" w:hAnsi="Times New Roman"/>
          <w:color w:val="000000" w:themeColor="text1"/>
          <w:szCs w:val="24"/>
        </w:rPr>
        <w:t xml:space="preserve"> satisfaction prior to closing.</w:t>
      </w:r>
    </w:p>
    <w:p w14:paraId="534760E7" w14:textId="77777777" w:rsidR="00D353CF" w:rsidRPr="00026A3E" w:rsidRDefault="00D353CF" w:rsidP="00D353CF">
      <w:pPr>
        <w:pStyle w:val="ListParagraph"/>
        <w:rPr>
          <w:color w:val="000000" w:themeColor="text1"/>
        </w:rPr>
      </w:pPr>
    </w:p>
    <w:p w14:paraId="5CD1EC39" w14:textId="77777777" w:rsidR="00D353CF" w:rsidRPr="00026A3E" w:rsidRDefault="002021C8"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 xml:space="preserve">HUD reserves the right to suspend processing or terminate this Commitment </w:t>
      </w:r>
      <w:proofErr w:type="gramStart"/>
      <w:r w:rsidRPr="00026A3E">
        <w:rPr>
          <w:rFonts w:ascii="Times New Roman" w:hAnsi="Times New Roman"/>
          <w:color w:val="000000" w:themeColor="text1"/>
          <w:szCs w:val="24"/>
        </w:rPr>
        <w:t>in the event that</w:t>
      </w:r>
      <w:proofErr w:type="gramEnd"/>
      <w:r w:rsidRPr="00026A3E">
        <w:rPr>
          <w:rFonts w:ascii="Times New Roman" w:hAnsi="Times New Roman"/>
          <w:color w:val="000000" w:themeColor="text1"/>
          <w:szCs w:val="24"/>
        </w:rPr>
        <w:t xml:space="preserve"> any of the factors (a)-(d) listed below occur prior to Endorsement.  Prior to closing, the Borrower and Operator must certify that between issuance of Firm Commitment and closing, none of the following have occurred: (a) federal, state, municipal and or other regulatory authority action against the project that demonstrates or alleges substantial deficiencies in the operation of the project which may be evidenced by an administrative or judicial proceeding or final audit finding; (b) filing of a bankruptcy petition of Borrower, or Operator; (c) filing of a lawsuit or criminal charges against the Operator or Borrower entity or any principal thereof; or (d) placement of a Special Focus Designation or ban on new admissions on the project.</w:t>
      </w:r>
    </w:p>
    <w:p w14:paraId="7C60391F" w14:textId="77777777" w:rsidR="00D353CF" w:rsidRPr="00026A3E" w:rsidRDefault="00D353CF" w:rsidP="00D353CF">
      <w:pPr>
        <w:pStyle w:val="ListParagraph"/>
        <w:rPr>
          <w:color w:val="000000" w:themeColor="text1"/>
        </w:rPr>
      </w:pPr>
    </w:p>
    <w:p w14:paraId="5B93AEF9" w14:textId="09609CD5" w:rsidR="00734887" w:rsidRDefault="00A41A00" w:rsidP="00D353CF">
      <w:pPr>
        <w:pStyle w:val="ListNumber"/>
        <w:numPr>
          <w:ilvl w:val="0"/>
          <w:numId w:val="1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hanging="630"/>
        <w:rPr>
          <w:rFonts w:ascii="Times New Roman" w:hAnsi="Times New Roman"/>
          <w:color w:val="000000" w:themeColor="text1"/>
          <w:szCs w:val="24"/>
        </w:rPr>
      </w:pPr>
      <w:r w:rsidRPr="00026A3E">
        <w:rPr>
          <w:rFonts w:ascii="Times New Roman" w:hAnsi="Times New Roman"/>
          <w:color w:val="000000" w:themeColor="text1"/>
          <w:szCs w:val="24"/>
        </w:rPr>
        <w:t>This Commitment is</w:t>
      </w:r>
      <w:r w:rsidR="00734887" w:rsidRPr="00026A3E">
        <w:rPr>
          <w:rFonts w:ascii="Times New Roman" w:hAnsi="Times New Roman"/>
          <w:color w:val="000000" w:themeColor="text1"/>
          <w:szCs w:val="24"/>
        </w:rPr>
        <w:t>:</w:t>
      </w:r>
    </w:p>
    <w:p w14:paraId="1222DD70" w14:textId="5E95DBF1" w:rsidR="006353F6" w:rsidRDefault="006353F6" w:rsidP="006353F6">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630"/>
        <w:jc w:val="both"/>
        <w:rPr>
          <w:color w:val="000000" w:themeColor="text1"/>
        </w:rPr>
      </w:pPr>
    </w:p>
    <w:p w14:paraId="3C55DEAE" w14:textId="246D5A03" w:rsidR="006353F6" w:rsidRPr="00026A3E" w:rsidRDefault="006353F6" w:rsidP="006353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1260" w:hanging="540"/>
        <w:jc w:val="both"/>
        <w:rPr>
          <w:color w:val="000000" w:themeColor="text1"/>
        </w:rPr>
      </w:pPr>
      <w:r w:rsidRPr="00026A3E">
        <w:rPr>
          <w:color w:val="000000" w:themeColor="text1"/>
        </w:rPr>
        <w:fldChar w:fldCharType="begin">
          <w:ffData>
            <w:name w:val="Check1"/>
            <w:enabled/>
            <w:calcOnExit w:val="0"/>
            <w:checkBox>
              <w:sizeAuto/>
              <w:default w:val="1"/>
              <w:checked w:val="0"/>
            </w:checkBox>
          </w:ffData>
        </w:fldChar>
      </w:r>
      <w:bookmarkStart w:id="18" w:name="Check1"/>
      <w:r w:rsidRPr="00026A3E">
        <w:rPr>
          <w:color w:val="000000" w:themeColor="text1"/>
        </w:rPr>
        <w:instrText xml:space="preserve"> FORMCHECKBOX </w:instrText>
      </w:r>
      <w:r w:rsidR="00EF7F70">
        <w:rPr>
          <w:color w:val="000000" w:themeColor="text1"/>
        </w:rPr>
      </w:r>
      <w:r w:rsidR="00EF7F70">
        <w:rPr>
          <w:color w:val="000000" w:themeColor="text1"/>
        </w:rPr>
        <w:fldChar w:fldCharType="separate"/>
      </w:r>
      <w:r w:rsidRPr="00026A3E">
        <w:rPr>
          <w:color w:val="000000" w:themeColor="text1"/>
        </w:rPr>
        <w:fldChar w:fldCharType="end"/>
      </w:r>
      <w:bookmarkEnd w:id="18"/>
      <w:r w:rsidRPr="00026A3E">
        <w:rPr>
          <w:color w:val="000000" w:themeColor="text1"/>
        </w:rPr>
        <w:tab/>
        <w:t xml:space="preserve">Subject to Special Conditions numbered 1 </w:t>
      </w:r>
      <w:bookmarkStart w:id="19" w:name="TotalSpecCond"/>
      <w:r w:rsidRPr="00026A3E">
        <w:rPr>
          <w:color w:val="000000" w:themeColor="text1"/>
        </w:rPr>
        <w:t xml:space="preserve">through </w:t>
      </w:r>
      <w:r w:rsidRPr="00026A3E">
        <w:rPr>
          <w:color w:val="000000" w:themeColor="text1"/>
          <w:u w:val="single"/>
        </w:rPr>
        <w:t>  </w:t>
      </w:r>
      <w:bookmarkEnd w:id="19"/>
      <w:r w:rsidRPr="00026A3E">
        <w:rPr>
          <w:color w:val="000000" w:themeColor="text1"/>
          <w:u w:val="single"/>
        </w:rPr>
        <w:fldChar w:fldCharType="begin">
          <w:ffData>
            <w:name w:val=""/>
            <w:enabled/>
            <w:calcOnExit w:val="0"/>
            <w:textInput>
              <w:type w:val="number"/>
              <w:default w:val="6"/>
            </w:textInput>
          </w:ffData>
        </w:fldChar>
      </w:r>
      <w:r w:rsidRPr="00026A3E">
        <w:rPr>
          <w:color w:val="000000" w:themeColor="text1"/>
          <w:u w:val="single"/>
        </w:rPr>
        <w:instrText xml:space="preserve"> FORMTEXT </w:instrText>
      </w:r>
      <w:r w:rsidRPr="00026A3E">
        <w:rPr>
          <w:color w:val="000000" w:themeColor="text1"/>
          <w:u w:val="single"/>
        </w:rPr>
      </w:r>
      <w:r w:rsidRPr="00026A3E">
        <w:rPr>
          <w:color w:val="000000" w:themeColor="text1"/>
          <w:u w:val="single"/>
        </w:rPr>
        <w:fldChar w:fldCharType="separate"/>
      </w:r>
      <w:r w:rsidRPr="00026A3E">
        <w:rPr>
          <w:color w:val="000000" w:themeColor="text1"/>
          <w:u w:val="single"/>
        </w:rPr>
        <w:t> </w:t>
      </w:r>
      <w:r w:rsidRPr="00026A3E">
        <w:rPr>
          <w:color w:val="000000" w:themeColor="text1"/>
          <w:u w:val="single"/>
        </w:rPr>
        <w:t> </w:t>
      </w:r>
      <w:r w:rsidRPr="00026A3E">
        <w:rPr>
          <w:color w:val="000000" w:themeColor="text1"/>
          <w:u w:val="single"/>
        </w:rPr>
        <w:t> </w:t>
      </w:r>
      <w:r w:rsidRPr="00026A3E">
        <w:rPr>
          <w:color w:val="000000" w:themeColor="text1"/>
          <w:u w:val="single"/>
        </w:rPr>
        <w:t> </w:t>
      </w:r>
      <w:r w:rsidRPr="00026A3E">
        <w:rPr>
          <w:color w:val="000000" w:themeColor="text1"/>
          <w:u w:val="single"/>
        </w:rPr>
        <w:t> </w:t>
      </w:r>
      <w:r w:rsidRPr="00026A3E">
        <w:rPr>
          <w:color w:val="000000" w:themeColor="text1"/>
          <w:u w:val="single"/>
        </w:rPr>
        <w:fldChar w:fldCharType="end"/>
      </w:r>
      <w:r w:rsidRPr="00026A3E">
        <w:rPr>
          <w:color w:val="000000" w:themeColor="text1"/>
          <w:u w:val="single"/>
        </w:rPr>
        <w:t>  </w:t>
      </w:r>
      <w:r w:rsidRPr="00026A3E">
        <w:rPr>
          <w:color w:val="000000" w:themeColor="text1"/>
        </w:rPr>
        <w:t>, which are included below and are made a part hereof.</w:t>
      </w:r>
    </w:p>
    <w:p w14:paraId="454C8A95" w14:textId="0C5052DA" w:rsidR="006353F6" w:rsidRDefault="006353F6" w:rsidP="006353F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hanging="540"/>
        <w:jc w:val="both"/>
        <w:rPr>
          <w:color w:val="000000" w:themeColor="text1"/>
        </w:rPr>
      </w:pPr>
      <w:r w:rsidRPr="00026A3E">
        <w:rPr>
          <w:color w:val="000000" w:themeColor="text1"/>
        </w:rPr>
        <w:fldChar w:fldCharType="begin">
          <w:ffData>
            <w:name w:val=""/>
            <w:enabled/>
            <w:calcOnExit w:val="0"/>
            <w:checkBox>
              <w:sizeAuto/>
              <w:default w:val="0"/>
            </w:checkBox>
          </w:ffData>
        </w:fldChar>
      </w:r>
      <w:r w:rsidRPr="00026A3E">
        <w:rPr>
          <w:color w:val="000000" w:themeColor="text1"/>
        </w:rPr>
        <w:instrText xml:space="preserve"> FORMCHECKBOX </w:instrText>
      </w:r>
      <w:r w:rsidR="00EF7F70">
        <w:rPr>
          <w:color w:val="000000" w:themeColor="text1"/>
        </w:rPr>
      </w:r>
      <w:r w:rsidR="00EF7F70">
        <w:rPr>
          <w:color w:val="000000" w:themeColor="text1"/>
        </w:rPr>
        <w:fldChar w:fldCharType="separate"/>
      </w:r>
      <w:r w:rsidRPr="00026A3E">
        <w:rPr>
          <w:color w:val="000000" w:themeColor="text1"/>
        </w:rPr>
        <w:fldChar w:fldCharType="end"/>
      </w:r>
      <w:r w:rsidRPr="00026A3E">
        <w:rPr>
          <w:color w:val="000000" w:themeColor="text1"/>
        </w:rPr>
        <w:tab/>
        <w:t>Not subject to any Special Conditions.</w:t>
      </w:r>
    </w:p>
    <w:p w14:paraId="4FA48F8E" w14:textId="77777777" w:rsidR="006353F6" w:rsidRDefault="006353F6" w:rsidP="006353F6">
      <w:pPr>
        <w:pStyle w:val="ListParagraph"/>
        <w:rPr>
          <w:color w:val="000000" w:themeColor="text1"/>
        </w:rPr>
      </w:pPr>
    </w:p>
    <w:p w14:paraId="6790CD96" w14:textId="77777777" w:rsidR="006353F6" w:rsidRPr="006353F6" w:rsidRDefault="006353F6" w:rsidP="006353F6">
      <w:pPr>
        <w:pStyle w:val="ListParagraph"/>
        <w:numPr>
          <w:ilvl w:val="0"/>
          <w:numId w:val="10"/>
        </w:numPr>
        <w:ind w:left="720" w:hanging="720"/>
        <w:rPr>
          <w:color w:val="000000" w:themeColor="text1"/>
        </w:rPr>
      </w:pPr>
      <w:r w:rsidRPr="006353F6">
        <w:rPr>
          <w:color w:val="000000" w:themeColor="text1"/>
        </w:rPr>
        <w:t xml:space="preserve">Long-Term Debt Service Reserve (Form HUD-92476C-ORCF).  Borrower shall establish for the life of the loan a debt service reserve account (“Debt Service Reserve” or “Escrow”) in the amount of                     </w:t>
      </w:r>
      <w:proofErr w:type="gramStart"/>
      <w:r w:rsidRPr="006353F6">
        <w:rPr>
          <w:color w:val="000000" w:themeColor="text1"/>
        </w:rPr>
        <w:t xml:space="preserve">  .</w:t>
      </w:r>
      <w:proofErr w:type="gramEnd"/>
      <w:r w:rsidRPr="006353F6">
        <w:rPr>
          <w:color w:val="000000" w:themeColor="text1"/>
        </w:rPr>
        <w:t xml:space="preserve"> The Debt Service Reserve will be funded by loan proceeds and shall be maintained under the control of the Lender. Disbursements from the Debt Service Reserve shall be authorized only upon written approval from HUD.  The Escrow is intended to provide the Borrower with a reserve to meet debt service payments on the Loan, or other Project needs as approved by HUD in writing, as necessary to safeguard the Project’s financial viability.  Funds in this Escrow shall be used exclusively for payment of principal, interest, and mortgage insurance premiums (MIP) in connection with the Loan, and/or to fund project escrows for insurance premiums, real estate taxes, special assessments and/or MIP, or other Project needs as determined by HUD and approved in writing. This paragraph shall be included in the Borrower Regulatory Agreement (HUD Form 92467-ORCF) paragraph 14 and any other document deemed necessary by HUD at closing.</w:t>
      </w:r>
    </w:p>
    <w:p w14:paraId="5A6D4CF4" w14:textId="77777777" w:rsidR="006353F6" w:rsidRPr="00026A3E" w:rsidRDefault="006353F6" w:rsidP="006353F6">
      <w:pPr>
        <w:pStyle w:val="ListNumber"/>
        <w:numPr>
          <w:ilvl w:val="0"/>
          <w:numId w:val="0"/>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rPr>
          <w:rFonts w:ascii="Times New Roman" w:hAnsi="Times New Roman"/>
          <w:color w:val="000000" w:themeColor="text1"/>
          <w:szCs w:val="24"/>
        </w:rPr>
      </w:pPr>
    </w:p>
    <w:p w14:paraId="4BAC5F2C" w14:textId="77777777" w:rsidR="00A41A00" w:rsidRPr="00026A3E" w:rsidRDefault="00A41A00" w:rsidP="00BB0FE7">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630" w:hanging="630"/>
        <w:rPr>
          <w:color w:val="000000" w:themeColor="text1"/>
        </w:rPr>
      </w:pPr>
    </w:p>
    <w:p w14:paraId="38F1CA0B" w14:textId="77777777" w:rsidR="00F86C2E" w:rsidRPr="00026A3E" w:rsidRDefault="00F86C2E" w:rsidP="00393BA5">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b/>
          <w:color w:val="000000" w:themeColor="text1"/>
          <w:u w:val="single"/>
        </w:rPr>
      </w:pPr>
      <w:r w:rsidRPr="00026A3E">
        <w:rPr>
          <w:b/>
          <w:color w:val="000000" w:themeColor="text1"/>
          <w:u w:val="single"/>
        </w:rPr>
        <w:t>Special Condit</w:t>
      </w:r>
      <w:r w:rsidR="00F7122A" w:rsidRPr="00026A3E">
        <w:rPr>
          <w:b/>
          <w:color w:val="000000" w:themeColor="text1"/>
          <w:u w:val="single"/>
        </w:rPr>
        <w:t>i</w:t>
      </w:r>
      <w:r w:rsidRPr="00026A3E">
        <w:rPr>
          <w:b/>
          <w:color w:val="000000" w:themeColor="text1"/>
          <w:u w:val="single"/>
        </w:rPr>
        <w:t>ons:</w:t>
      </w:r>
    </w:p>
    <w:p w14:paraId="2EE0E236" w14:textId="59815631" w:rsidR="00F86C2E" w:rsidRPr="00026A3E" w:rsidRDefault="00F86C2E" w:rsidP="00FE1A0A">
      <w:pPr>
        <w:pStyle w:val="BlockText"/>
        <w:widowControl/>
        <w:numPr>
          <w:ilvl w:val="0"/>
          <w:numId w:val="15"/>
        </w:numPr>
        <w:ind w:right="0"/>
        <w:rPr>
          <w:rFonts w:ascii="Times New Roman" w:hAnsi="Times New Roman"/>
          <w:color w:val="000000" w:themeColor="text1"/>
          <w:szCs w:val="24"/>
        </w:rPr>
      </w:pPr>
    </w:p>
    <w:p w14:paraId="0452FFC5" w14:textId="77777777" w:rsidR="002239A0" w:rsidRPr="00026A3E" w:rsidRDefault="002239A0">
      <w:pPr>
        <w:pStyle w:val="BlockText"/>
        <w:widowControl/>
        <w:ind w:left="0" w:right="0"/>
        <w:jc w:val="both"/>
        <w:rPr>
          <w:rFonts w:ascii="Times New Roman" w:hAnsi="Times New Roman"/>
          <w:color w:val="000000" w:themeColor="text1"/>
          <w:szCs w:val="24"/>
        </w:rPr>
      </w:pPr>
    </w:p>
    <w:p w14:paraId="7F2AED59" w14:textId="77777777" w:rsidR="002239A0" w:rsidRPr="00026A3E" w:rsidRDefault="005A3FE9" w:rsidP="005A3FE9">
      <w:pPr>
        <w:pStyle w:val="BlockText"/>
        <w:widowControl/>
        <w:ind w:left="0" w:right="0"/>
        <w:jc w:val="center"/>
        <w:rPr>
          <w:rFonts w:ascii="Times New Roman" w:hAnsi="Times New Roman"/>
          <w:color w:val="000000" w:themeColor="text1"/>
          <w:szCs w:val="24"/>
        </w:rPr>
      </w:pPr>
      <w:r w:rsidRPr="00026A3E">
        <w:rPr>
          <w:rFonts w:ascii="Times New Roman" w:hAnsi="Times New Roman"/>
          <w:color w:val="000000" w:themeColor="text1"/>
          <w:szCs w:val="24"/>
        </w:rPr>
        <w:t>[Balance of page intentionally left blank]</w:t>
      </w:r>
    </w:p>
    <w:p w14:paraId="2CE065CC" w14:textId="77777777" w:rsidR="005A3FE9" w:rsidRPr="00026A3E" w:rsidRDefault="005A3FE9">
      <w:pPr>
        <w:pStyle w:val="BlockText"/>
        <w:widowControl/>
        <w:ind w:left="0" w:right="0"/>
        <w:jc w:val="both"/>
        <w:rPr>
          <w:rFonts w:ascii="Times New Roman" w:hAnsi="Times New Roman"/>
          <w:color w:val="000000" w:themeColor="text1"/>
          <w:szCs w:val="24"/>
        </w:rPr>
      </w:pPr>
    </w:p>
    <w:p w14:paraId="37ADFD54" w14:textId="3C13060B" w:rsidR="00A41A00" w:rsidRPr="00026A3E" w:rsidRDefault="00A41A00" w:rsidP="005A3FE9">
      <w:pPr>
        <w:pStyle w:val="BlockText"/>
        <w:keepNext/>
        <w:keepLines/>
        <w:widowControl/>
        <w:ind w:left="0" w:right="0"/>
        <w:rPr>
          <w:rFonts w:ascii="Times New Roman" w:hAnsi="Times New Roman"/>
          <w:color w:val="000000" w:themeColor="text1"/>
          <w:szCs w:val="24"/>
        </w:rPr>
      </w:pPr>
      <w:r w:rsidRPr="00026A3E">
        <w:rPr>
          <w:rFonts w:ascii="Times New Roman" w:hAnsi="Times New Roman"/>
          <w:color w:val="000000" w:themeColor="text1"/>
          <w:szCs w:val="24"/>
        </w:rPr>
        <w:lastRenderedPageBreak/>
        <w:t xml:space="preserve">Draft closing documents, conforming to the terms of this Commitment, must be submitted not less than </w:t>
      </w:r>
      <w:r w:rsidR="00544162" w:rsidRPr="00026A3E">
        <w:rPr>
          <w:rFonts w:ascii="Times New Roman" w:hAnsi="Times New Roman"/>
          <w:color w:val="000000" w:themeColor="text1"/>
          <w:szCs w:val="24"/>
        </w:rPr>
        <w:t xml:space="preserve">10 </w:t>
      </w:r>
      <w:r w:rsidRPr="00026A3E">
        <w:rPr>
          <w:rFonts w:ascii="Times New Roman" w:hAnsi="Times New Roman"/>
          <w:color w:val="000000" w:themeColor="text1"/>
          <w:szCs w:val="24"/>
        </w:rPr>
        <w:t>business days prior to Endorsement.  This Commitment and exhibits referred to herein together with the applicable</w:t>
      </w:r>
      <w:r w:rsidR="00544162" w:rsidRPr="00026A3E">
        <w:rPr>
          <w:rFonts w:ascii="Times New Roman" w:hAnsi="Times New Roman"/>
          <w:color w:val="000000" w:themeColor="text1"/>
          <w:szCs w:val="24"/>
        </w:rPr>
        <w:t xml:space="preserve"> statute and</w:t>
      </w:r>
      <w:r w:rsidRPr="00026A3E">
        <w:rPr>
          <w:rFonts w:ascii="Times New Roman" w:hAnsi="Times New Roman"/>
          <w:color w:val="000000" w:themeColor="text1"/>
          <w:szCs w:val="24"/>
        </w:rPr>
        <w:t xml:space="preserve"> Regulations constitute the entire agreement among the parties, and acceptance of the terms hereof is evidenced by the signature of the </w:t>
      </w:r>
      <w:r w:rsidR="004C0DF9" w:rsidRPr="00026A3E">
        <w:rPr>
          <w:rFonts w:ascii="Times New Roman" w:hAnsi="Times New Roman"/>
          <w:color w:val="000000" w:themeColor="text1"/>
          <w:szCs w:val="24"/>
        </w:rPr>
        <w:t>Borrower</w:t>
      </w:r>
      <w:r w:rsidRPr="00026A3E">
        <w:rPr>
          <w:rFonts w:ascii="Times New Roman" w:hAnsi="Times New Roman"/>
          <w:color w:val="000000" w:themeColor="text1"/>
          <w:szCs w:val="24"/>
        </w:rPr>
        <w:t xml:space="preserve"> and </w:t>
      </w:r>
      <w:r w:rsidR="004C0DF9" w:rsidRPr="00026A3E">
        <w:rPr>
          <w:rFonts w:ascii="Times New Roman" w:hAnsi="Times New Roman"/>
          <w:color w:val="000000" w:themeColor="text1"/>
          <w:szCs w:val="24"/>
        </w:rPr>
        <w:t>Lender</w:t>
      </w:r>
      <w:r w:rsidRPr="00026A3E">
        <w:rPr>
          <w:rFonts w:ascii="Times New Roman" w:hAnsi="Times New Roman"/>
          <w:color w:val="000000" w:themeColor="text1"/>
          <w:szCs w:val="24"/>
        </w:rPr>
        <w:t xml:space="preserve"> upon the lines provided below.  Please return one original of this Commitment signed by the </w:t>
      </w:r>
      <w:r w:rsidR="004C0DF9" w:rsidRPr="00026A3E">
        <w:rPr>
          <w:rFonts w:ascii="Times New Roman" w:hAnsi="Times New Roman"/>
          <w:color w:val="000000" w:themeColor="text1"/>
          <w:szCs w:val="24"/>
        </w:rPr>
        <w:t>Lender</w:t>
      </w:r>
      <w:r w:rsidRPr="00026A3E">
        <w:rPr>
          <w:rFonts w:ascii="Times New Roman" w:hAnsi="Times New Roman"/>
          <w:color w:val="000000" w:themeColor="text1"/>
          <w:szCs w:val="24"/>
        </w:rPr>
        <w:t xml:space="preserve"> and the </w:t>
      </w:r>
      <w:r w:rsidR="004C0DF9" w:rsidRPr="00026A3E">
        <w:rPr>
          <w:rFonts w:ascii="Times New Roman" w:hAnsi="Times New Roman"/>
          <w:color w:val="000000" w:themeColor="text1"/>
          <w:szCs w:val="24"/>
        </w:rPr>
        <w:t>Borrower</w:t>
      </w:r>
      <w:r w:rsidR="00E831CC" w:rsidRPr="00026A3E">
        <w:rPr>
          <w:rFonts w:ascii="Times New Roman" w:hAnsi="Times New Roman"/>
          <w:color w:val="000000" w:themeColor="text1"/>
          <w:szCs w:val="24"/>
        </w:rPr>
        <w:t xml:space="preserve">, to the </w:t>
      </w:r>
      <w:r w:rsidR="002239A0" w:rsidRPr="00026A3E">
        <w:rPr>
          <w:rFonts w:ascii="Times New Roman" w:hAnsi="Times New Roman"/>
          <w:color w:val="000000" w:themeColor="text1"/>
          <w:szCs w:val="24"/>
        </w:rPr>
        <w:t>ORCF</w:t>
      </w:r>
      <w:r w:rsidR="00E831CC" w:rsidRPr="00026A3E">
        <w:rPr>
          <w:rFonts w:ascii="Times New Roman" w:hAnsi="Times New Roman"/>
          <w:color w:val="000000" w:themeColor="text1"/>
          <w:szCs w:val="24"/>
        </w:rPr>
        <w:t xml:space="preserve"> Underwriter</w:t>
      </w:r>
      <w:r w:rsidRPr="00026A3E">
        <w:rPr>
          <w:rFonts w:ascii="Times New Roman" w:hAnsi="Times New Roman"/>
          <w:color w:val="000000" w:themeColor="text1"/>
          <w:szCs w:val="24"/>
        </w:rPr>
        <w:t xml:space="preserve"> within 10 business da</w:t>
      </w:r>
      <w:r w:rsidR="009B59D2" w:rsidRPr="00026A3E">
        <w:rPr>
          <w:rFonts w:ascii="Times New Roman" w:hAnsi="Times New Roman"/>
          <w:color w:val="000000" w:themeColor="text1"/>
          <w:szCs w:val="24"/>
        </w:rPr>
        <w:t xml:space="preserve">ys of the date of </w:t>
      </w:r>
      <w:r w:rsidR="00CE34BE" w:rsidRPr="00026A3E">
        <w:rPr>
          <w:rFonts w:ascii="Times New Roman" w:hAnsi="Times New Roman"/>
          <w:color w:val="000000" w:themeColor="text1"/>
          <w:szCs w:val="24"/>
        </w:rPr>
        <w:t>HUD</w:t>
      </w:r>
      <w:r w:rsidR="009B59D2" w:rsidRPr="00026A3E">
        <w:rPr>
          <w:rFonts w:ascii="Times New Roman" w:hAnsi="Times New Roman"/>
          <w:color w:val="000000" w:themeColor="text1"/>
          <w:szCs w:val="24"/>
        </w:rPr>
        <w:t>’</w:t>
      </w:r>
      <w:r w:rsidRPr="00026A3E">
        <w:rPr>
          <w:rFonts w:ascii="Times New Roman" w:hAnsi="Times New Roman"/>
          <w:color w:val="000000" w:themeColor="text1"/>
          <w:szCs w:val="24"/>
        </w:rPr>
        <w:t xml:space="preserve">s execution of this Commitment.  </w:t>
      </w:r>
    </w:p>
    <w:p w14:paraId="28DC5E87" w14:textId="77777777" w:rsidR="00A41A00" w:rsidRPr="00026A3E" w:rsidRDefault="00A41A00" w:rsidP="005A3FE9">
      <w:pPr>
        <w:pStyle w:val="HTMLPreformatted"/>
        <w:keepNext/>
        <w:keepLines/>
        <w:rPr>
          <w:rFonts w:ascii="Times New Roman" w:hAnsi="Times New Roman" w:cs="Times New Roman"/>
          <w:color w:val="000000" w:themeColor="text1"/>
          <w:sz w:val="24"/>
          <w:szCs w:val="24"/>
        </w:rPr>
      </w:pPr>
    </w:p>
    <w:p w14:paraId="292320CF" w14:textId="77777777" w:rsidR="00A41A00" w:rsidRPr="00026A3E" w:rsidRDefault="00A41A00" w:rsidP="005A3FE9">
      <w:pPr>
        <w:pStyle w:val="HTMLPreformatted"/>
        <w:keepNext/>
        <w:keepLines/>
        <w:rPr>
          <w:rFonts w:ascii="Times New Roman" w:hAnsi="Times New Roman" w:cs="Times New Roman"/>
          <w:color w:val="000000" w:themeColor="text1"/>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320"/>
        <w:gridCol w:w="540"/>
        <w:gridCol w:w="900"/>
        <w:gridCol w:w="2520"/>
      </w:tblGrid>
      <w:tr w:rsidR="00026A3E" w:rsidRPr="00026A3E" w14:paraId="4E66EB73" w14:textId="77777777">
        <w:tc>
          <w:tcPr>
            <w:tcW w:w="9090" w:type="dxa"/>
            <w:gridSpan w:val="5"/>
            <w:tcBorders>
              <w:top w:val="nil"/>
              <w:left w:val="nil"/>
              <w:bottom w:val="nil"/>
              <w:right w:val="nil"/>
            </w:tcBorders>
            <w:vAlign w:val="bottom"/>
          </w:tcPr>
          <w:p w14:paraId="43AE6EC7" w14:textId="77777777" w:rsidR="00A41A00" w:rsidRPr="00026A3E" w:rsidRDefault="00CE34BE" w:rsidP="005A3FE9">
            <w:pPr>
              <w:keepNext/>
              <w:keepLines/>
              <w:rPr>
                <w:b/>
                <w:color w:val="000000" w:themeColor="text1"/>
              </w:rPr>
            </w:pPr>
            <w:r w:rsidRPr="00026A3E">
              <w:rPr>
                <w:b/>
                <w:color w:val="000000" w:themeColor="text1"/>
              </w:rPr>
              <w:t>U.S. DEPARTMENT OF HOUSING AND URBAN DEVELOPMENT</w:t>
            </w:r>
          </w:p>
          <w:p w14:paraId="15DCB05F" w14:textId="77777777" w:rsidR="00A41A00" w:rsidRPr="00026A3E" w:rsidRDefault="00A41A00" w:rsidP="005A3FE9">
            <w:pPr>
              <w:keepNext/>
              <w:keepLines/>
              <w:rPr>
                <w:color w:val="000000" w:themeColor="text1"/>
              </w:rPr>
            </w:pPr>
            <w:r w:rsidRPr="00026A3E">
              <w:rPr>
                <w:b/>
                <w:color w:val="000000" w:themeColor="text1"/>
              </w:rPr>
              <w:t>BY:  FEDERAL HOUSING COMMISSIONER</w:t>
            </w:r>
          </w:p>
        </w:tc>
      </w:tr>
      <w:tr w:rsidR="00026A3E" w:rsidRPr="00026A3E" w14:paraId="1B3571AF" w14:textId="77777777">
        <w:tc>
          <w:tcPr>
            <w:tcW w:w="810" w:type="dxa"/>
            <w:tcBorders>
              <w:top w:val="nil"/>
              <w:left w:val="nil"/>
              <w:bottom w:val="nil"/>
              <w:right w:val="nil"/>
            </w:tcBorders>
            <w:vAlign w:val="bottom"/>
          </w:tcPr>
          <w:p w14:paraId="5D638ACB" w14:textId="77777777" w:rsidR="00A41A00" w:rsidRPr="00026A3E" w:rsidRDefault="00A41A00" w:rsidP="005A3FE9">
            <w:pPr>
              <w:keepNext/>
              <w:keepLines/>
              <w:rPr>
                <w:color w:val="000000" w:themeColor="text1"/>
              </w:rPr>
            </w:pPr>
          </w:p>
          <w:p w14:paraId="4ED07CCA" w14:textId="77777777" w:rsidR="00A41A00" w:rsidRPr="00026A3E" w:rsidRDefault="00A41A00" w:rsidP="005A3FE9">
            <w:pPr>
              <w:keepNext/>
              <w:keepLines/>
              <w:rPr>
                <w:color w:val="000000" w:themeColor="text1"/>
              </w:rPr>
            </w:pPr>
          </w:p>
          <w:p w14:paraId="2F503291" w14:textId="77777777" w:rsidR="00A41A00" w:rsidRPr="00026A3E" w:rsidRDefault="00A41A00" w:rsidP="005A3FE9">
            <w:pPr>
              <w:keepNext/>
              <w:keepLines/>
              <w:rPr>
                <w:color w:val="000000" w:themeColor="text1"/>
              </w:rPr>
            </w:pPr>
            <w:r w:rsidRPr="00026A3E">
              <w:rPr>
                <w:color w:val="000000" w:themeColor="text1"/>
              </w:rPr>
              <w:t>By:</w:t>
            </w:r>
          </w:p>
        </w:tc>
        <w:tc>
          <w:tcPr>
            <w:tcW w:w="4320" w:type="dxa"/>
            <w:tcBorders>
              <w:top w:val="nil"/>
              <w:left w:val="nil"/>
              <w:bottom w:val="single" w:sz="4" w:space="0" w:color="auto"/>
              <w:right w:val="nil"/>
            </w:tcBorders>
            <w:vAlign w:val="bottom"/>
          </w:tcPr>
          <w:p w14:paraId="32B0AEB5" w14:textId="77777777" w:rsidR="00A41A00" w:rsidRPr="00026A3E" w:rsidRDefault="00A41A00" w:rsidP="005A3FE9">
            <w:pPr>
              <w:keepNext/>
              <w:keepLines/>
              <w:rPr>
                <w:color w:val="000000" w:themeColor="text1"/>
              </w:rPr>
            </w:pPr>
          </w:p>
        </w:tc>
        <w:tc>
          <w:tcPr>
            <w:tcW w:w="540" w:type="dxa"/>
            <w:tcBorders>
              <w:top w:val="nil"/>
              <w:left w:val="nil"/>
              <w:bottom w:val="nil"/>
              <w:right w:val="nil"/>
            </w:tcBorders>
            <w:vAlign w:val="bottom"/>
          </w:tcPr>
          <w:p w14:paraId="3F2B1AEA" w14:textId="77777777" w:rsidR="00A41A00" w:rsidRPr="00026A3E" w:rsidRDefault="00A41A00" w:rsidP="005A3FE9">
            <w:pPr>
              <w:keepNext/>
              <w:keepLines/>
              <w:rPr>
                <w:color w:val="000000" w:themeColor="text1"/>
              </w:rPr>
            </w:pPr>
          </w:p>
        </w:tc>
        <w:tc>
          <w:tcPr>
            <w:tcW w:w="900" w:type="dxa"/>
            <w:tcBorders>
              <w:top w:val="nil"/>
              <w:left w:val="nil"/>
              <w:bottom w:val="nil"/>
              <w:right w:val="nil"/>
            </w:tcBorders>
            <w:vAlign w:val="bottom"/>
          </w:tcPr>
          <w:p w14:paraId="73B44F95" w14:textId="77777777" w:rsidR="00A41A00" w:rsidRPr="00026A3E" w:rsidRDefault="00A41A00" w:rsidP="005A3FE9">
            <w:pPr>
              <w:keepNext/>
              <w:keepLines/>
              <w:rPr>
                <w:color w:val="000000" w:themeColor="text1"/>
              </w:rPr>
            </w:pPr>
            <w:r w:rsidRPr="00026A3E">
              <w:rPr>
                <w:color w:val="000000" w:themeColor="text1"/>
              </w:rPr>
              <w:t>Date:</w:t>
            </w:r>
          </w:p>
        </w:tc>
        <w:tc>
          <w:tcPr>
            <w:tcW w:w="2520" w:type="dxa"/>
            <w:tcBorders>
              <w:top w:val="nil"/>
              <w:left w:val="nil"/>
              <w:bottom w:val="single" w:sz="4" w:space="0" w:color="auto"/>
              <w:right w:val="nil"/>
            </w:tcBorders>
            <w:vAlign w:val="bottom"/>
          </w:tcPr>
          <w:p w14:paraId="675DF964" w14:textId="77856616" w:rsidR="00A41A00" w:rsidRPr="00026A3E" w:rsidRDefault="00A41A00" w:rsidP="005A3FE9">
            <w:pPr>
              <w:keepNext/>
              <w:keepLines/>
              <w:rPr>
                <w:color w:val="000000" w:themeColor="text1"/>
              </w:rPr>
            </w:pPr>
          </w:p>
        </w:tc>
      </w:tr>
      <w:tr w:rsidR="00A41A00" w:rsidRPr="00026A3E" w14:paraId="15676F0B" w14:textId="77777777">
        <w:tc>
          <w:tcPr>
            <w:tcW w:w="810" w:type="dxa"/>
            <w:tcBorders>
              <w:top w:val="nil"/>
              <w:left w:val="nil"/>
              <w:bottom w:val="nil"/>
              <w:right w:val="nil"/>
            </w:tcBorders>
            <w:vAlign w:val="bottom"/>
          </w:tcPr>
          <w:p w14:paraId="6C56FFD1" w14:textId="77777777" w:rsidR="00A41A00" w:rsidRPr="00026A3E" w:rsidRDefault="00A41A00" w:rsidP="005A3FE9">
            <w:pPr>
              <w:keepNext/>
              <w:keepLines/>
              <w:rPr>
                <w:color w:val="000000" w:themeColor="text1"/>
              </w:rPr>
            </w:pPr>
          </w:p>
        </w:tc>
        <w:tc>
          <w:tcPr>
            <w:tcW w:w="4320" w:type="dxa"/>
            <w:tcBorders>
              <w:top w:val="nil"/>
              <w:left w:val="nil"/>
              <w:bottom w:val="nil"/>
              <w:right w:val="nil"/>
            </w:tcBorders>
            <w:vAlign w:val="bottom"/>
          </w:tcPr>
          <w:p w14:paraId="60A0EC6F" w14:textId="1AE7B596" w:rsidR="00A41A00" w:rsidRPr="00026A3E" w:rsidRDefault="00A41A00" w:rsidP="005A3FE9">
            <w:pPr>
              <w:keepNext/>
              <w:keepLines/>
              <w:rPr>
                <w:color w:val="000000" w:themeColor="text1"/>
              </w:rPr>
            </w:pPr>
            <w:r w:rsidRPr="00026A3E">
              <w:rPr>
                <w:color w:val="000000" w:themeColor="text1"/>
              </w:rPr>
              <w:t>Authorized Agent</w:t>
            </w:r>
          </w:p>
        </w:tc>
        <w:tc>
          <w:tcPr>
            <w:tcW w:w="540" w:type="dxa"/>
            <w:tcBorders>
              <w:top w:val="nil"/>
              <w:left w:val="nil"/>
              <w:bottom w:val="nil"/>
              <w:right w:val="nil"/>
            </w:tcBorders>
            <w:vAlign w:val="bottom"/>
          </w:tcPr>
          <w:p w14:paraId="189B53BD" w14:textId="77777777" w:rsidR="00A41A00" w:rsidRPr="00026A3E" w:rsidRDefault="00A41A00" w:rsidP="005A3FE9">
            <w:pPr>
              <w:keepNext/>
              <w:keepLines/>
              <w:rPr>
                <w:color w:val="000000" w:themeColor="text1"/>
              </w:rPr>
            </w:pPr>
          </w:p>
        </w:tc>
        <w:tc>
          <w:tcPr>
            <w:tcW w:w="900" w:type="dxa"/>
            <w:tcBorders>
              <w:top w:val="nil"/>
              <w:left w:val="nil"/>
              <w:bottom w:val="nil"/>
              <w:right w:val="nil"/>
            </w:tcBorders>
            <w:vAlign w:val="bottom"/>
          </w:tcPr>
          <w:p w14:paraId="19E84557" w14:textId="77777777" w:rsidR="00A41A00" w:rsidRPr="00026A3E" w:rsidRDefault="00A41A00" w:rsidP="005A3FE9">
            <w:pPr>
              <w:keepNext/>
              <w:keepLines/>
              <w:rPr>
                <w:color w:val="000000" w:themeColor="text1"/>
              </w:rPr>
            </w:pPr>
          </w:p>
        </w:tc>
        <w:tc>
          <w:tcPr>
            <w:tcW w:w="2520" w:type="dxa"/>
            <w:tcBorders>
              <w:top w:val="nil"/>
              <w:left w:val="nil"/>
              <w:bottom w:val="nil"/>
              <w:right w:val="nil"/>
            </w:tcBorders>
            <w:vAlign w:val="bottom"/>
          </w:tcPr>
          <w:p w14:paraId="7EB8DF9C" w14:textId="77777777" w:rsidR="00A41A00" w:rsidRPr="00026A3E" w:rsidRDefault="00A41A00" w:rsidP="005A3FE9">
            <w:pPr>
              <w:keepNext/>
              <w:keepLines/>
              <w:rPr>
                <w:color w:val="000000" w:themeColor="text1"/>
              </w:rPr>
            </w:pPr>
          </w:p>
        </w:tc>
      </w:tr>
    </w:tbl>
    <w:p w14:paraId="3C1BA6C7" w14:textId="77777777" w:rsidR="00A41A00" w:rsidRPr="00026A3E" w:rsidRDefault="00A41A00" w:rsidP="005A3FE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themeColor="text1"/>
        </w:rPr>
      </w:pPr>
    </w:p>
    <w:p w14:paraId="0BD9F976" w14:textId="40DBAD50" w:rsidR="00A41A00" w:rsidRPr="00026A3E" w:rsidRDefault="00A41A00" w:rsidP="005A3FE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026A3E">
        <w:rPr>
          <w:color w:val="000000" w:themeColor="text1"/>
        </w:rPr>
        <w:t xml:space="preserve">The above Commitment for Insurance </w:t>
      </w:r>
      <w:r w:rsidR="00544162" w:rsidRPr="00026A3E">
        <w:rPr>
          <w:color w:val="000000" w:themeColor="text1"/>
        </w:rPr>
        <w:t>Upon Completion</w:t>
      </w:r>
      <w:r w:rsidRPr="00026A3E">
        <w:rPr>
          <w:color w:val="000000" w:themeColor="text1"/>
        </w:rPr>
        <w:t>, including Special Conditions (if applicable), is hereby accepted by the undersigned, and we hereby agree to be bound by the terms hereof.</w:t>
      </w:r>
    </w:p>
    <w:p w14:paraId="4443DD30" w14:textId="77777777" w:rsidR="00A41A00" w:rsidRPr="00026A3E" w:rsidRDefault="00A41A00" w:rsidP="005A3FE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A89528D" w14:textId="77777777" w:rsidR="00AA39FA" w:rsidRPr="00026A3E" w:rsidRDefault="00AA39FA" w:rsidP="005A3FE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40"/>
        <w:gridCol w:w="840"/>
        <w:gridCol w:w="960"/>
        <w:gridCol w:w="4200"/>
      </w:tblGrid>
      <w:tr w:rsidR="00026A3E" w:rsidRPr="00026A3E" w14:paraId="7B79384D" w14:textId="77777777" w:rsidTr="006F7FAB">
        <w:tc>
          <w:tcPr>
            <w:tcW w:w="3468" w:type="dxa"/>
            <w:gridSpan w:val="2"/>
            <w:tcBorders>
              <w:top w:val="nil"/>
              <w:left w:val="nil"/>
              <w:bottom w:val="nil"/>
              <w:right w:val="nil"/>
            </w:tcBorders>
            <w:vAlign w:val="bottom"/>
          </w:tcPr>
          <w:p w14:paraId="0130DC72"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BORROWER:</w:t>
            </w:r>
          </w:p>
        </w:tc>
        <w:tc>
          <w:tcPr>
            <w:tcW w:w="840" w:type="dxa"/>
            <w:tcBorders>
              <w:top w:val="nil"/>
              <w:left w:val="nil"/>
              <w:bottom w:val="nil"/>
              <w:right w:val="nil"/>
            </w:tcBorders>
            <w:vAlign w:val="bottom"/>
          </w:tcPr>
          <w:p w14:paraId="4A85A036"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03600433"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4200" w:type="dxa"/>
            <w:tcBorders>
              <w:top w:val="nil"/>
              <w:left w:val="nil"/>
              <w:bottom w:val="nil"/>
              <w:right w:val="nil"/>
            </w:tcBorders>
          </w:tcPr>
          <w:p w14:paraId="158DC989" w14:textId="6532339B" w:rsidR="005A3FE9" w:rsidRPr="00026A3E" w:rsidRDefault="005A3FE9" w:rsidP="005A3FE9">
            <w:pPr>
              <w:keepNext/>
              <w:keepLines/>
              <w:widowControl w:val="0"/>
              <w:overflowPunct w:val="0"/>
              <w:autoSpaceDE w:val="0"/>
              <w:autoSpaceDN w:val="0"/>
              <w:adjustRightInd w:val="0"/>
              <w:ind w:right="642"/>
              <w:textAlignment w:val="baseline"/>
              <w:rPr>
                <w:color w:val="000000" w:themeColor="text1"/>
              </w:rPr>
            </w:pPr>
            <w:r w:rsidRPr="00026A3E">
              <w:rPr>
                <w:color w:val="000000" w:themeColor="text1"/>
              </w:rPr>
              <w:fldChar w:fldCharType="begin"/>
            </w:r>
            <w:r w:rsidRPr="00026A3E">
              <w:rPr>
                <w:color w:val="000000" w:themeColor="text1"/>
              </w:rPr>
              <w:instrText xml:space="preserve"> REF BorrowerName \h </w:instrText>
            </w:r>
            <w:r w:rsidR="00026A3E" w:rsidRPr="00026A3E">
              <w:rPr>
                <w:color w:val="000000" w:themeColor="text1"/>
              </w:rPr>
              <w:instrText xml:space="preserve"> \* MERGEFORMAT </w:instrText>
            </w:r>
            <w:r w:rsidRPr="00026A3E">
              <w:rPr>
                <w:color w:val="000000" w:themeColor="text1"/>
              </w:rPr>
            </w:r>
            <w:r w:rsidRPr="00026A3E">
              <w:rPr>
                <w:color w:val="000000" w:themeColor="text1"/>
              </w:rPr>
              <w:fldChar w:fldCharType="separate"/>
            </w:r>
            <w:r w:rsidR="00D353CF" w:rsidRPr="00026A3E">
              <w:rPr>
                <w:noProof/>
                <w:color w:val="000000" w:themeColor="text1"/>
              </w:rPr>
              <w:t>Borrower Name</w:t>
            </w:r>
            <w:r w:rsidRPr="00026A3E">
              <w:rPr>
                <w:color w:val="000000" w:themeColor="text1"/>
              </w:rPr>
              <w:fldChar w:fldCharType="end"/>
            </w:r>
          </w:p>
        </w:tc>
      </w:tr>
      <w:tr w:rsidR="00026A3E" w:rsidRPr="00026A3E" w14:paraId="117F3134" w14:textId="77777777" w:rsidTr="006F7FAB">
        <w:tc>
          <w:tcPr>
            <w:tcW w:w="828" w:type="dxa"/>
            <w:tcBorders>
              <w:top w:val="nil"/>
              <w:left w:val="nil"/>
              <w:bottom w:val="nil"/>
              <w:right w:val="nil"/>
            </w:tcBorders>
            <w:vAlign w:val="bottom"/>
          </w:tcPr>
          <w:p w14:paraId="7471D044"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p w14:paraId="4D4FA8EE"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p w14:paraId="04107F6B"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Date:</w:t>
            </w:r>
          </w:p>
        </w:tc>
        <w:tc>
          <w:tcPr>
            <w:tcW w:w="2640" w:type="dxa"/>
            <w:tcBorders>
              <w:top w:val="nil"/>
              <w:left w:val="nil"/>
              <w:bottom w:val="single" w:sz="4" w:space="0" w:color="auto"/>
              <w:right w:val="nil"/>
            </w:tcBorders>
            <w:vAlign w:val="bottom"/>
          </w:tcPr>
          <w:p w14:paraId="07F4CDE4"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840" w:type="dxa"/>
            <w:tcBorders>
              <w:top w:val="nil"/>
              <w:left w:val="nil"/>
              <w:bottom w:val="nil"/>
              <w:right w:val="nil"/>
            </w:tcBorders>
            <w:vAlign w:val="bottom"/>
          </w:tcPr>
          <w:p w14:paraId="558B6923"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604D3E3A"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By:</w:t>
            </w:r>
          </w:p>
        </w:tc>
        <w:tc>
          <w:tcPr>
            <w:tcW w:w="4200" w:type="dxa"/>
            <w:tcBorders>
              <w:top w:val="nil"/>
              <w:left w:val="nil"/>
              <w:bottom w:val="single" w:sz="4" w:space="0" w:color="auto"/>
              <w:right w:val="nil"/>
            </w:tcBorders>
          </w:tcPr>
          <w:p w14:paraId="0E592119"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fldChar w:fldCharType="begin">
                <w:ffData>
                  <w:name w:val="Text11"/>
                  <w:enabled/>
                  <w:calcOnExit w:val="0"/>
                  <w:textInput/>
                </w:ffData>
              </w:fldChar>
            </w:r>
            <w:r w:rsidRPr="00026A3E">
              <w:rPr>
                <w:color w:val="000000" w:themeColor="text1"/>
              </w:rPr>
              <w:instrText xml:space="preserve"> FORMTEXT </w:instrText>
            </w:r>
            <w:r w:rsidR="00EF7F70">
              <w:rPr>
                <w:color w:val="000000" w:themeColor="text1"/>
              </w:rPr>
            </w:r>
            <w:r w:rsidR="00EF7F70">
              <w:rPr>
                <w:color w:val="000000" w:themeColor="text1"/>
              </w:rPr>
              <w:fldChar w:fldCharType="separate"/>
            </w:r>
            <w:r w:rsidRPr="00026A3E">
              <w:rPr>
                <w:color w:val="000000" w:themeColor="text1"/>
              </w:rPr>
              <w:fldChar w:fldCharType="end"/>
            </w:r>
          </w:p>
          <w:p w14:paraId="0C577063"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r>
      <w:tr w:rsidR="00026A3E" w:rsidRPr="00026A3E" w14:paraId="40B5E34A" w14:textId="77777777" w:rsidTr="006F7FAB">
        <w:tc>
          <w:tcPr>
            <w:tcW w:w="828" w:type="dxa"/>
            <w:tcBorders>
              <w:top w:val="nil"/>
              <w:left w:val="nil"/>
              <w:bottom w:val="nil"/>
              <w:right w:val="nil"/>
            </w:tcBorders>
            <w:vAlign w:val="bottom"/>
          </w:tcPr>
          <w:p w14:paraId="578F43F3"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2640" w:type="dxa"/>
            <w:tcBorders>
              <w:top w:val="single" w:sz="4" w:space="0" w:color="auto"/>
              <w:left w:val="nil"/>
              <w:bottom w:val="nil"/>
              <w:right w:val="nil"/>
            </w:tcBorders>
            <w:vAlign w:val="bottom"/>
          </w:tcPr>
          <w:p w14:paraId="2E2E93A0"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840" w:type="dxa"/>
            <w:tcBorders>
              <w:top w:val="nil"/>
              <w:left w:val="nil"/>
              <w:bottom w:val="nil"/>
              <w:right w:val="nil"/>
            </w:tcBorders>
            <w:vAlign w:val="bottom"/>
          </w:tcPr>
          <w:p w14:paraId="4BE22C81"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3ED2205D"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Name:</w:t>
            </w:r>
          </w:p>
        </w:tc>
        <w:tc>
          <w:tcPr>
            <w:tcW w:w="4200" w:type="dxa"/>
            <w:tcBorders>
              <w:top w:val="single" w:sz="4" w:space="0" w:color="auto"/>
              <w:left w:val="nil"/>
              <w:bottom w:val="single" w:sz="4" w:space="0" w:color="auto"/>
              <w:right w:val="nil"/>
            </w:tcBorders>
            <w:vAlign w:val="bottom"/>
          </w:tcPr>
          <w:p w14:paraId="1E305EE9" w14:textId="77777777" w:rsidR="005A3FE9" w:rsidRPr="00026A3E" w:rsidRDefault="006F1F2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fldChar w:fldCharType="begin">
                <w:ffData>
                  <w:name w:val="Text69"/>
                  <w:enabled/>
                  <w:calcOnExit w:val="0"/>
                  <w:textInput/>
                </w:ffData>
              </w:fldChar>
            </w:r>
            <w:bookmarkStart w:id="20" w:name="Text69"/>
            <w:r w:rsidRPr="00026A3E">
              <w:rPr>
                <w:color w:val="000000" w:themeColor="text1"/>
              </w:rPr>
              <w:instrText xml:space="preserve"> FORMTEXT </w:instrText>
            </w:r>
            <w:r w:rsidRPr="00026A3E">
              <w:rPr>
                <w:color w:val="000000" w:themeColor="text1"/>
              </w:rPr>
            </w:r>
            <w:r w:rsidRPr="00026A3E">
              <w:rPr>
                <w:color w:val="000000" w:themeColor="text1"/>
              </w:rPr>
              <w:fldChar w:fldCharType="separate"/>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color w:val="000000" w:themeColor="text1"/>
              </w:rPr>
              <w:fldChar w:fldCharType="end"/>
            </w:r>
            <w:bookmarkEnd w:id="20"/>
          </w:p>
        </w:tc>
      </w:tr>
      <w:tr w:rsidR="005A3FE9" w:rsidRPr="00026A3E" w14:paraId="46BF9F87" w14:textId="77777777" w:rsidTr="006F7FAB">
        <w:tc>
          <w:tcPr>
            <w:tcW w:w="828" w:type="dxa"/>
            <w:tcBorders>
              <w:top w:val="nil"/>
              <w:left w:val="nil"/>
              <w:bottom w:val="nil"/>
              <w:right w:val="nil"/>
            </w:tcBorders>
            <w:vAlign w:val="bottom"/>
          </w:tcPr>
          <w:p w14:paraId="1CDD7523"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2640" w:type="dxa"/>
            <w:tcBorders>
              <w:top w:val="nil"/>
              <w:left w:val="nil"/>
              <w:bottom w:val="nil"/>
              <w:right w:val="nil"/>
            </w:tcBorders>
            <w:vAlign w:val="bottom"/>
          </w:tcPr>
          <w:p w14:paraId="76E37EBA"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840" w:type="dxa"/>
            <w:tcBorders>
              <w:top w:val="nil"/>
              <w:left w:val="nil"/>
              <w:bottom w:val="nil"/>
              <w:right w:val="nil"/>
            </w:tcBorders>
            <w:vAlign w:val="bottom"/>
          </w:tcPr>
          <w:p w14:paraId="10819C8F"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575FDE82"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Title:</w:t>
            </w:r>
          </w:p>
        </w:tc>
        <w:tc>
          <w:tcPr>
            <w:tcW w:w="4200" w:type="dxa"/>
            <w:tcBorders>
              <w:top w:val="single" w:sz="4" w:space="0" w:color="auto"/>
              <w:left w:val="nil"/>
              <w:bottom w:val="single" w:sz="4" w:space="0" w:color="auto"/>
              <w:right w:val="nil"/>
            </w:tcBorders>
            <w:vAlign w:val="bottom"/>
          </w:tcPr>
          <w:p w14:paraId="13E802C9" w14:textId="77777777" w:rsidR="005A3FE9" w:rsidRPr="00026A3E" w:rsidRDefault="006F1F2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fldChar w:fldCharType="begin">
                <w:ffData>
                  <w:name w:val="Text70"/>
                  <w:enabled/>
                  <w:calcOnExit w:val="0"/>
                  <w:textInput/>
                </w:ffData>
              </w:fldChar>
            </w:r>
            <w:bookmarkStart w:id="21" w:name="Text70"/>
            <w:r w:rsidRPr="00026A3E">
              <w:rPr>
                <w:color w:val="000000" w:themeColor="text1"/>
              </w:rPr>
              <w:instrText xml:space="preserve"> FORMTEXT </w:instrText>
            </w:r>
            <w:r w:rsidRPr="00026A3E">
              <w:rPr>
                <w:color w:val="000000" w:themeColor="text1"/>
              </w:rPr>
            </w:r>
            <w:r w:rsidRPr="00026A3E">
              <w:rPr>
                <w:color w:val="000000" w:themeColor="text1"/>
              </w:rPr>
              <w:fldChar w:fldCharType="separate"/>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color w:val="000000" w:themeColor="text1"/>
              </w:rPr>
              <w:fldChar w:fldCharType="end"/>
            </w:r>
            <w:bookmarkEnd w:id="21"/>
          </w:p>
        </w:tc>
      </w:tr>
    </w:tbl>
    <w:p w14:paraId="4057D4F6"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p w14:paraId="0491AFD2"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640"/>
        <w:gridCol w:w="840"/>
        <w:gridCol w:w="960"/>
        <w:gridCol w:w="4200"/>
      </w:tblGrid>
      <w:tr w:rsidR="00026A3E" w:rsidRPr="00026A3E" w14:paraId="540F774B" w14:textId="77777777" w:rsidTr="006F7FAB">
        <w:tc>
          <w:tcPr>
            <w:tcW w:w="3468" w:type="dxa"/>
            <w:gridSpan w:val="2"/>
            <w:tcBorders>
              <w:top w:val="nil"/>
              <w:left w:val="nil"/>
              <w:bottom w:val="nil"/>
              <w:right w:val="nil"/>
            </w:tcBorders>
            <w:vAlign w:val="bottom"/>
          </w:tcPr>
          <w:p w14:paraId="6412C595"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LENDER:</w:t>
            </w:r>
          </w:p>
        </w:tc>
        <w:tc>
          <w:tcPr>
            <w:tcW w:w="840" w:type="dxa"/>
            <w:tcBorders>
              <w:top w:val="nil"/>
              <w:left w:val="nil"/>
              <w:bottom w:val="nil"/>
              <w:right w:val="nil"/>
            </w:tcBorders>
            <w:vAlign w:val="bottom"/>
          </w:tcPr>
          <w:p w14:paraId="3F32CB1B"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1AA6ACD1"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4200" w:type="dxa"/>
            <w:tcBorders>
              <w:top w:val="nil"/>
              <w:left w:val="nil"/>
              <w:bottom w:val="nil"/>
              <w:right w:val="nil"/>
            </w:tcBorders>
          </w:tcPr>
          <w:p w14:paraId="074097E2" w14:textId="3508F5C8"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r>
      <w:tr w:rsidR="00026A3E" w:rsidRPr="00026A3E" w14:paraId="77418800" w14:textId="77777777" w:rsidTr="006F7FAB">
        <w:tc>
          <w:tcPr>
            <w:tcW w:w="828" w:type="dxa"/>
            <w:tcBorders>
              <w:top w:val="nil"/>
              <w:left w:val="nil"/>
              <w:bottom w:val="nil"/>
              <w:right w:val="nil"/>
            </w:tcBorders>
            <w:vAlign w:val="bottom"/>
          </w:tcPr>
          <w:p w14:paraId="706048F1"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p w14:paraId="38DB3771"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Date:</w:t>
            </w:r>
          </w:p>
        </w:tc>
        <w:tc>
          <w:tcPr>
            <w:tcW w:w="2640" w:type="dxa"/>
            <w:tcBorders>
              <w:top w:val="nil"/>
              <w:left w:val="nil"/>
              <w:bottom w:val="single" w:sz="4" w:space="0" w:color="auto"/>
              <w:right w:val="nil"/>
            </w:tcBorders>
            <w:vAlign w:val="bottom"/>
          </w:tcPr>
          <w:p w14:paraId="4CEAC77C"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840" w:type="dxa"/>
            <w:tcBorders>
              <w:top w:val="nil"/>
              <w:left w:val="nil"/>
              <w:bottom w:val="nil"/>
              <w:right w:val="nil"/>
            </w:tcBorders>
            <w:vAlign w:val="bottom"/>
          </w:tcPr>
          <w:p w14:paraId="65F3CD4A"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551789A4"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By:</w:t>
            </w:r>
          </w:p>
        </w:tc>
        <w:tc>
          <w:tcPr>
            <w:tcW w:w="4200" w:type="dxa"/>
            <w:tcBorders>
              <w:top w:val="nil"/>
              <w:left w:val="nil"/>
              <w:bottom w:val="single" w:sz="4" w:space="0" w:color="auto"/>
              <w:right w:val="nil"/>
            </w:tcBorders>
          </w:tcPr>
          <w:p w14:paraId="030838CA" w14:textId="77777777" w:rsidR="005A3FE9" w:rsidRPr="00026A3E" w:rsidRDefault="005A3FE9" w:rsidP="005A3FE9">
            <w:pPr>
              <w:keepNext/>
              <w:keepLines/>
              <w:widowControl w:val="0"/>
              <w:overflowPunct w:val="0"/>
              <w:autoSpaceDE w:val="0"/>
              <w:autoSpaceDN w:val="0"/>
              <w:adjustRightInd w:val="0"/>
              <w:textAlignment w:val="baseline"/>
              <w:rPr>
                <w:b/>
                <w:color w:val="000000" w:themeColor="text1"/>
              </w:rPr>
            </w:pPr>
          </w:p>
          <w:p w14:paraId="6D77598C"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p w14:paraId="16B34A99"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r>
      <w:tr w:rsidR="00026A3E" w:rsidRPr="00026A3E" w14:paraId="51DC6EC6" w14:textId="77777777" w:rsidTr="006F7FAB">
        <w:tc>
          <w:tcPr>
            <w:tcW w:w="828" w:type="dxa"/>
            <w:tcBorders>
              <w:top w:val="nil"/>
              <w:left w:val="nil"/>
              <w:bottom w:val="nil"/>
              <w:right w:val="nil"/>
            </w:tcBorders>
            <w:vAlign w:val="bottom"/>
          </w:tcPr>
          <w:p w14:paraId="280B5F96"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2640" w:type="dxa"/>
            <w:tcBorders>
              <w:top w:val="single" w:sz="4" w:space="0" w:color="auto"/>
              <w:left w:val="nil"/>
              <w:bottom w:val="nil"/>
              <w:right w:val="nil"/>
            </w:tcBorders>
            <w:vAlign w:val="bottom"/>
          </w:tcPr>
          <w:p w14:paraId="575ED36F"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840" w:type="dxa"/>
            <w:tcBorders>
              <w:top w:val="nil"/>
              <w:left w:val="nil"/>
              <w:bottom w:val="nil"/>
              <w:right w:val="nil"/>
            </w:tcBorders>
            <w:vAlign w:val="bottom"/>
          </w:tcPr>
          <w:p w14:paraId="6BE23046"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5F62DD4C"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Name:</w:t>
            </w:r>
          </w:p>
        </w:tc>
        <w:tc>
          <w:tcPr>
            <w:tcW w:w="4200" w:type="dxa"/>
            <w:tcBorders>
              <w:top w:val="single" w:sz="4" w:space="0" w:color="auto"/>
              <w:left w:val="nil"/>
              <w:bottom w:val="single" w:sz="4" w:space="0" w:color="auto"/>
              <w:right w:val="nil"/>
            </w:tcBorders>
            <w:vAlign w:val="bottom"/>
          </w:tcPr>
          <w:p w14:paraId="6ED08DCA" w14:textId="77777777" w:rsidR="005A3FE9" w:rsidRPr="00026A3E" w:rsidRDefault="006F1F2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fldChar w:fldCharType="begin">
                <w:ffData>
                  <w:name w:val="Text71"/>
                  <w:enabled/>
                  <w:calcOnExit w:val="0"/>
                  <w:textInput/>
                </w:ffData>
              </w:fldChar>
            </w:r>
            <w:bookmarkStart w:id="22" w:name="Text71"/>
            <w:r w:rsidRPr="00026A3E">
              <w:rPr>
                <w:color w:val="000000" w:themeColor="text1"/>
              </w:rPr>
              <w:instrText xml:space="preserve"> FORMTEXT </w:instrText>
            </w:r>
            <w:r w:rsidRPr="00026A3E">
              <w:rPr>
                <w:color w:val="000000" w:themeColor="text1"/>
              </w:rPr>
            </w:r>
            <w:r w:rsidRPr="00026A3E">
              <w:rPr>
                <w:color w:val="000000" w:themeColor="text1"/>
              </w:rPr>
              <w:fldChar w:fldCharType="separate"/>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color w:val="000000" w:themeColor="text1"/>
              </w:rPr>
              <w:fldChar w:fldCharType="end"/>
            </w:r>
            <w:bookmarkEnd w:id="22"/>
          </w:p>
        </w:tc>
      </w:tr>
      <w:tr w:rsidR="005A3FE9" w:rsidRPr="00026A3E" w14:paraId="2B08E44E" w14:textId="77777777" w:rsidTr="006F7FAB">
        <w:tc>
          <w:tcPr>
            <w:tcW w:w="828" w:type="dxa"/>
            <w:tcBorders>
              <w:top w:val="nil"/>
              <w:left w:val="nil"/>
              <w:bottom w:val="nil"/>
              <w:right w:val="nil"/>
            </w:tcBorders>
            <w:vAlign w:val="bottom"/>
          </w:tcPr>
          <w:p w14:paraId="10928D74"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2640" w:type="dxa"/>
            <w:tcBorders>
              <w:top w:val="nil"/>
              <w:left w:val="nil"/>
              <w:bottom w:val="nil"/>
              <w:right w:val="nil"/>
            </w:tcBorders>
            <w:vAlign w:val="bottom"/>
          </w:tcPr>
          <w:p w14:paraId="614967B7"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840" w:type="dxa"/>
            <w:tcBorders>
              <w:top w:val="nil"/>
              <w:left w:val="nil"/>
              <w:bottom w:val="nil"/>
              <w:right w:val="nil"/>
            </w:tcBorders>
            <w:vAlign w:val="bottom"/>
          </w:tcPr>
          <w:p w14:paraId="581CC9BF"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p>
        </w:tc>
        <w:tc>
          <w:tcPr>
            <w:tcW w:w="960" w:type="dxa"/>
            <w:tcBorders>
              <w:top w:val="nil"/>
              <w:left w:val="nil"/>
              <w:bottom w:val="nil"/>
              <w:right w:val="nil"/>
            </w:tcBorders>
            <w:vAlign w:val="bottom"/>
          </w:tcPr>
          <w:p w14:paraId="63747E4D" w14:textId="77777777" w:rsidR="005A3FE9" w:rsidRPr="00026A3E" w:rsidRDefault="005A3FE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t>Title:</w:t>
            </w:r>
          </w:p>
        </w:tc>
        <w:tc>
          <w:tcPr>
            <w:tcW w:w="4200" w:type="dxa"/>
            <w:tcBorders>
              <w:top w:val="single" w:sz="4" w:space="0" w:color="auto"/>
              <w:left w:val="nil"/>
              <w:bottom w:val="single" w:sz="4" w:space="0" w:color="auto"/>
              <w:right w:val="nil"/>
            </w:tcBorders>
            <w:vAlign w:val="bottom"/>
          </w:tcPr>
          <w:p w14:paraId="071E289E" w14:textId="77777777" w:rsidR="005A3FE9" w:rsidRPr="00026A3E" w:rsidRDefault="006F1F29" w:rsidP="005A3FE9">
            <w:pPr>
              <w:keepNext/>
              <w:keepLines/>
              <w:widowControl w:val="0"/>
              <w:overflowPunct w:val="0"/>
              <w:autoSpaceDE w:val="0"/>
              <w:autoSpaceDN w:val="0"/>
              <w:adjustRightInd w:val="0"/>
              <w:textAlignment w:val="baseline"/>
              <w:rPr>
                <w:color w:val="000000" w:themeColor="text1"/>
              </w:rPr>
            </w:pPr>
            <w:r w:rsidRPr="00026A3E">
              <w:rPr>
                <w:color w:val="000000" w:themeColor="text1"/>
              </w:rPr>
              <w:fldChar w:fldCharType="begin">
                <w:ffData>
                  <w:name w:val="Text72"/>
                  <w:enabled/>
                  <w:calcOnExit w:val="0"/>
                  <w:textInput/>
                </w:ffData>
              </w:fldChar>
            </w:r>
            <w:bookmarkStart w:id="23" w:name="Text72"/>
            <w:r w:rsidRPr="00026A3E">
              <w:rPr>
                <w:color w:val="000000" w:themeColor="text1"/>
              </w:rPr>
              <w:instrText xml:space="preserve"> FORMTEXT </w:instrText>
            </w:r>
            <w:r w:rsidRPr="00026A3E">
              <w:rPr>
                <w:color w:val="000000" w:themeColor="text1"/>
              </w:rPr>
            </w:r>
            <w:r w:rsidRPr="00026A3E">
              <w:rPr>
                <w:color w:val="000000" w:themeColor="text1"/>
              </w:rPr>
              <w:fldChar w:fldCharType="separate"/>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noProof/>
                <w:color w:val="000000" w:themeColor="text1"/>
              </w:rPr>
              <w:t> </w:t>
            </w:r>
            <w:r w:rsidRPr="00026A3E">
              <w:rPr>
                <w:color w:val="000000" w:themeColor="text1"/>
              </w:rPr>
              <w:fldChar w:fldCharType="end"/>
            </w:r>
            <w:bookmarkEnd w:id="23"/>
          </w:p>
        </w:tc>
      </w:tr>
    </w:tbl>
    <w:p w14:paraId="0F2B52F0" w14:textId="77777777" w:rsidR="005A3FE9" w:rsidRPr="00026A3E" w:rsidRDefault="005A3FE9" w:rsidP="005A3FE9">
      <w:pPr>
        <w:widowControl w:val="0"/>
        <w:overflowPunct w:val="0"/>
        <w:autoSpaceDE w:val="0"/>
        <w:autoSpaceDN w:val="0"/>
        <w:adjustRightInd w:val="0"/>
        <w:jc w:val="both"/>
        <w:textAlignment w:val="baseline"/>
        <w:rPr>
          <w:color w:val="000000" w:themeColor="text1"/>
        </w:rPr>
      </w:pPr>
    </w:p>
    <w:p w14:paraId="0C19896C" w14:textId="77777777" w:rsidR="00AA39FA" w:rsidRPr="00026A3E" w:rsidRDefault="00AA3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AB9AB9B" w14:textId="77777777" w:rsidR="00571060" w:rsidRPr="00026A3E" w:rsidRDefault="00571060" w:rsidP="00393BA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26A3E">
        <w:rPr>
          <w:color w:val="000000" w:themeColor="text1"/>
          <w:u w:val="single"/>
        </w:rPr>
        <w:t>Attachments</w:t>
      </w:r>
      <w:r w:rsidRPr="00026A3E">
        <w:rPr>
          <w:color w:val="000000" w:themeColor="text1"/>
        </w:rPr>
        <w:t>:</w:t>
      </w:r>
    </w:p>
    <w:p w14:paraId="4FF93C10" w14:textId="77777777" w:rsidR="000755C3" w:rsidRPr="00026A3E" w:rsidRDefault="000755C3" w:rsidP="00393BA5">
      <w:pPr>
        <w:keepNext/>
        <w:ind w:left="360" w:hanging="360"/>
        <w:rPr>
          <w:color w:val="000000" w:themeColor="text1"/>
        </w:rPr>
      </w:pPr>
      <w:r w:rsidRPr="00026A3E">
        <w:rPr>
          <w:color w:val="000000" w:themeColor="text1"/>
        </w:rPr>
        <w:t>Exhibit A Legal Description</w:t>
      </w:r>
    </w:p>
    <w:p w14:paraId="6BAB7F94" w14:textId="77777777" w:rsidR="00544162" w:rsidRPr="00026A3E" w:rsidRDefault="00544162" w:rsidP="00544162">
      <w:pPr>
        <w:keepNext/>
        <w:ind w:left="360" w:hanging="360"/>
        <w:rPr>
          <w:color w:val="000000" w:themeColor="text1"/>
        </w:rPr>
      </w:pPr>
      <w:r w:rsidRPr="00026A3E">
        <w:rPr>
          <w:color w:val="000000" w:themeColor="text1"/>
        </w:rPr>
        <w:t>Form HUD-92264a-ORCF</w:t>
      </w:r>
    </w:p>
    <w:p w14:paraId="09EDAB17" w14:textId="77777777" w:rsidR="00544162" w:rsidRPr="00026A3E" w:rsidRDefault="00544162" w:rsidP="00393BA5">
      <w:pPr>
        <w:keepNext/>
        <w:ind w:left="360" w:hanging="360"/>
        <w:rPr>
          <w:color w:val="000000" w:themeColor="text1"/>
        </w:rPr>
      </w:pPr>
    </w:p>
    <w:p w14:paraId="4555FCB3" w14:textId="77777777" w:rsidR="00A41A00" w:rsidRPr="00026A3E" w:rsidRDefault="00A41A00" w:rsidP="00571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sectPr w:rsidR="00A41A00" w:rsidRPr="00026A3E" w:rsidSect="000F6A66">
      <w:foot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7F03" w14:textId="77777777" w:rsidR="00EF7F70" w:rsidRDefault="00EF7F70">
      <w:r>
        <w:separator/>
      </w:r>
    </w:p>
  </w:endnote>
  <w:endnote w:type="continuationSeparator" w:id="0">
    <w:p w14:paraId="53CDEF34" w14:textId="77777777" w:rsidR="00EF7F70" w:rsidRDefault="00EF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66EC" w14:textId="3001C978" w:rsidR="00CB7878" w:rsidRPr="00026A3E" w:rsidRDefault="00CB7878" w:rsidP="00F64ACD">
    <w:pPr>
      <w:pStyle w:val="Footer"/>
      <w:pBdr>
        <w:top w:val="single" w:sz="4" w:space="1" w:color="auto"/>
      </w:pBdr>
      <w:rPr>
        <w:color w:val="000000" w:themeColor="text1"/>
      </w:rPr>
    </w:pPr>
    <w:r w:rsidRPr="00026A3E">
      <w:rPr>
        <w:rFonts w:ascii="Helvetica" w:hAnsi="Helvetica" w:cs="Arial"/>
        <w:color w:val="000000" w:themeColor="text1"/>
        <w:sz w:val="18"/>
        <w:szCs w:val="18"/>
      </w:rPr>
      <w:t>Previous versions obsolete</w:t>
    </w:r>
    <w:r w:rsidRPr="00026A3E">
      <w:rPr>
        <w:rFonts w:ascii="Helvetica" w:hAnsi="Helvetica" w:cs="Arial"/>
        <w:color w:val="000000" w:themeColor="text1"/>
        <w:sz w:val="18"/>
        <w:szCs w:val="18"/>
      </w:rPr>
      <w:tab/>
      <w:t xml:space="preserve">Page </w:t>
    </w:r>
    <w:r w:rsidRPr="00026A3E">
      <w:rPr>
        <w:rFonts w:ascii="Helvetica" w:hAnsi="Helvetica" w:cs="Arial"/>
        <w:b/>
        <w:color w:val="000000" w:themeColor="text1"/>
        <w:sz w:val="18"/>
        <w:szCs w:val="18"/>
      </w:rPr>
      <w:fldChar w:fldCharType="begin"/>
    </w:r>
    <w:r w:rsidRPr="00026A3E">
      <w:rPr>
        <w:rFonts w:ascii="Helvetica" w:hAnsi="Helvetica" w:cs="Arial"/>
        <w:b/>
        <w:color w:val="000000" w:themeColor="text1"/>
        <w:sz w:val="18"/>
        <w:szCs w:val="18"/>
      </w:rPr>
      <w:instrText xml:space="preserve"> PAGE </w:instrText>
    </w:r>
    <w:r w:rsidRPr="00026A3E">
      <w:rPr>
        <w:rFonts w:ascii="Helvetica" w:hAnsi="Helvetica" w:cs="Arial"/>
        <w:b/>
        <w:color w:val="000000" w:themeColor="text1"/>
        <w:sz w:val="18"/>
        <w:szCs w:val="18"/>
      </w:rPr>
      <w:fldChar w:fldCharType="separate"/>
    </w:r>
    <w:r w:rsidR="00017DF3" w:rsidRPr="00026A3E">
      <w:rPr>
        <w:rFonts w:ascii="Helvetica" w:hAnsi="Helvetica" w:cs="Arial"/>
        <w:b/>
        <w:noProof/>
        <w:color w:val="000000" w:themeColor="text1"/>
        <w:sz w:val="18"/>
        <w:szCs w:val="18"/>
      </w:rPr>
      <w:t>7</w:t>
    </w:r>
    <w:r w:rsidRPr="00026A3E">
      <w:rPr>
        <w:rFonts w:ascii="Helvetica" w:hAnsi="Helvetica" w:cs="Arial"/>
        <w:b/>
        <w:color w:val="000000" w:themeColor="text1"/>
        <w:sz w:val="18"/>
        <w:szCs w:val="18"/>
      </w:rPr>
      <w:fldChar w:fldCharType="end"/>
    </w:r>
    <w:r w:rsidRPr="00026A3E">
      <w:rPr>
        <w:rFonts w:ascii="Helvetica" w:hAnsi="Helvetica" w:cs="Arial"/>
        <w:color w:val="000000" w:themeColor="text1"/>
        <w:sz w:val="18"/>
        <w:szCs w:val="18"/>
      </w:rPr>
      <w:t xml:space="preserve"> of </w:t>
    </w:r>
    <w:r w:rsidRPr="00026A3E">
      <w:rPr>
        <w:rFonts w:ascii="Helvetica" w:hAnsi="Helvetica" w:cs="Arial"/>
        <w:b/>
        <w:color w:val="000000" w:themeColor="text1"/>
        <w:sz w:val="18"/>
        <w:szCs w:val="18"/>
      </w:rPr>
      <w:fldChar w:fldCharType="begin"/>
    </w:r>
    <w:r w:rsidRPr="00026A3E">
      <w:rPr>
        <w:rFonts w:ascii="Helvetica" w:hAnsi="Helvetica" w:cs="Arial"/>
        <w:b/>
        <w:color w:val="000000" w:themeColor="text1"/>
        <w:sz w:val="18"/>
        <w:szCs w:val="18"/>
      </w:rPr>
      <w:instrText xml:space="preserve"> NUMPAGES  </w:instrText>
    </w:r>
    <w:r w:rsidRPr="00026A3E">
      <w:rPr>
        <w:rFonts w:ascii="Helvetica" w:hAnsi="Helvetica" w:cs="Arial"/>
        <w:b/>
        <w:color w:val="000000" w:themeColor="text1"/>
        <w:sz w:val="18"/>
        <w:szCs w:val="18"/>
      </w:rPr>
      <w:fldChar w:fldCharType="separate"/>
    </w:r>
    <w:r w:rsidR="00017DF3" w:rsidRPr="00026A3E">
      <w:rPr>
        <w:rFonts w:ascii="Helvetica" w:hAnsi="Helvetica" w:cs="Arial"/>
        <w:b/>
        <w:noProof/>
        <w:color w:val="000000" w:themeColor="text1"/>
        <w:sz w:val="18"/>
        <w:szCs w:val="18"/>
      </w:rPr>
      <w:t>8</w:t>
    </w:r>
    <w:r w:rsidRPr="00026A3E">
      <w:rPr>
        <w:rFonts w:ascii="Helvetica" w:hAnsi="Helvetica" w:cs="Arial"/>
        <w:b/>
        <w:color w:val="000000" w:themeColor="text1"/>
        <w:sz w:val="18"/>
        <w:szCs w:val="18"/>
      </w:rPr>
      <w:fldChar w:fldCharType="end"/>
    </w:r>
    <w:r w:rsidRPr="00026A3E">
      <w:rPr>
        <w:rFonts w:ascii="Helvetica" w:hAnsi="Helvetica" w:cs="Arial"/>
        <w:b/>
        <w:color w:val="000000" w:themeColor="text1"/>
        <w:sz w:val="18"/>
        <w:szCs w:val="18"/>
      </w:rPr>
      <w:tab/>
    </w:r>
    <w:r w:rsidR="004B6732" w:rsidRPr="00026A3E">
      <w:rPr>
        <w:rFonts w:ascii="Helvetica" w:hAnsi="Helvetica" w:cs="Arial"/>
        <w:color w:val="000000" w:themeColor="text1"/>
        <w:sz w:val="18"/>
        <w:szCs w:val="18"/>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A6D2" w14:textId="77777777" w:rsidR="00EF7F70" w:rsidRDefault="00EF7F70">
      <w:r>
        <w:separator/>
      </w:r>
    </w:p>
  </w:footnote>
  <w:footnote w:type="continuationSeparator" w:id="0">
    <w:p w14:paraId="1B145297" w14:textId="77777777" w:rsidR="00EF7F70" w:rsidRDefault="00EF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307C" w14:textId="77777777" w:rsidR="00CB7878" w:rsidRDefault="00CB7878">
    <w:pPr>
      <w:pStyle w:val="Header"/>
      <w:tabs>
        <w:tab w:val="clear" w:pos="4680"/>
      </w:tabs>
      <w:rPr>
        <w:b/>
      </w:rPr>
    </w:pPr>
    <w:r>
      <w:rPr>
        <w:color w:val="auto"/>
      </w:rPr>
      <w:tab/>
    </w:r>
  </w:p>
  <w:p w14:paraId="207FDAC4" w14:textId="77777777" w:rsidR="00CB7878" w:rsidRDefault="00CB7878">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9CF636"/>
    <w:lvl w:ilvl="0">
      <w:start w:val="1"/>
      <w:numFmt w:val="decimal"/>
      <w:pStyle w:val="ListNumber"/>
      <w:lvlText w:val="%1."/>
      <w:lvlJc w:val="left"/>
      <w:pPr>
        <w:tabs>
          <w:tab w:val="num" w:pos="360"/>
        </w:tabs>
        <w:ind w:left="360" w:hanging="360"/>
      </w:pPr>
      <w:rPr>
        <w:rFonts w:ascii="Times New Roman" w:hAnsi="Times New Roman" w:cs="Times New Roman" w:hint="default"/>
      </w:rPr>
    </w:lvl>
  </w:abstractNum>
  <w:abstractNum w:abstractNumId="1" w15:restartNumberingAfterBreak="0">
    <w:nsid w:val="FFFFFF89"/>
    <w:multiLevelType w:val="singleLevel"/>
    <w:tmpl w:val="5CFA78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D83159"/>
    <w:multiLevelType w:val="hybridMultilevel"/>
    <w:tmpl w:val="58A40552"/>
    <w:lvl w:ilvl="0" w:tplc="71A41622">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70C6B21"/>
    <w:multiLevelType w:val="hybridMultilevel"/>
    <w:tmpl w:val="7C08E142"/>
    <w:lvl w:ilvl="0" w:tplc="234C8ACA">
      <w:start w:val="9"/>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FAA4C52"/>
    <w:multiLevelType w:val="hybridMultilevel"/>
    <w:tmpl w:val="0B4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3AE"/>
    <w:multiLevelType w:val="hybridMultilevel"/>
    <w:tmpl w:val="7330517E"/>
    <w:lvl w:ilvl="0" w:tplc="CC7ADF64">
      <w:start w:val="3"/>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95C23"/>
    <w:multiLevelType w:val="hybridMultilevel"/>
    <w:tmpl w:val="58A40552"/>
    <w:lvl w:ilvl="0" w:tplc="71A41622">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06C0352"/>
    <w:multiLevelType w:val="hybridMultilevel"/>
    <w:tmpl w:val="2A50C342"/>
    <w:lvl w:ilvl="0" w:tplc="04090001">
      <w:start w:val="1"/>
      <w:numFmt w:val="bullet"/>
      <w:lvlText w:val=""/>
      <w:lvlJc w:val="left"/>
      <w:pPr>
        <w:ind w:left="432"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8" w15:restartNumberingAfterBreak="0">
    <w:nsid w:val="509100E3"/>
    <w:multiLevelType w:val="hybridMultilevel"/>
    <w:tmpl w:val="1074B5F2"/>
    <w:lvl w:ilvl="0" w:tplc="EFBC8606">
      <w:start w:val="18"/>
      <w:numFmt w:val="decimal"/>
      <w:lvlText w:val="%1."/>
      <w:lvlJc w:val="left"/>
      <w:pPr>
        <w:ind w:left="540" w:hanging="450"/>
      </w:pPr>
      <w:rPr>
        <w:rFonts w:ascii="Courier New" w:hAnsi="Courier New"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8E931A8"/>
    <w:multiLevelType w:val="hybridMultilevel"/>
    <w:tmpl w:val="8E44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177487"/>
    <w:multiLevelType w:val="hybridMultilevel"/>
    <w:tmpl w:val="0FBCE7D8"/>
    <w:lvl w:ilvl="0" w:tplc="59DE1C5A">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8524DF3"/>
    <w:multiLevelType w:val="hybridMultilevel"/>
    <w:tmpl w:val="9280D706"/>
    <w:lvl w:ilvl="0" w:tplc="09E26DEC">
      <w:start w:val="4"/>
      <w:numFmt w:val="decimal"/>
      <w:lvlText w:val="%1."/>
      <w:lvlJc w:val="left"/>
      <w:pPr>
        <w:tabs>
          <w:tab w:val="num" w:pos="0"/>
        </w:tabs>
        <w:ind w:left="0" w:hanging="360"/>
      </w:pPr>
      <w:rPr>
        <w:rFonts w:hint="default"/>
        <w:color w:val="auto"/>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782E4C8C"/>
    <w:multiLevelType w:val="hybridMultilevel"/>
    <w:tmpl w:val="6798C416"/>
    <w:lvl w:ilvl="0" w:tplc="5B52B31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4A3DE3"/>
    <w:multiLevelType w:val="hybridMultilevel"/>
    <w:tmpl w:val="F2C05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61F8A"/>
    <w:multiLevelType w:val="hybridMultilevel"/>
    <w:tmpl w:val="F236BE06"/>
    <w:lvl w:ilvl="0" w:tplc="F93620A6">
      <w:start w:val="1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EBC56D2"/>
    <w:multiLevelType w:val="hybridMultilevel"/>
    <w:tmpl w:val="08BEA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3"/>
  </w:num>
  <w:num w:numId="11">
    <w:abstractNumId w:val="8"/>
  </w:num>
  <w:num w:numId="12">
    <w:abstractNumId w:val="14"/>
  </w:num>
  <w:num w:numId="13">
    <w:abstractNumId w:val="15"/>
  </w:num>
  <w:num w:numId="14">
    <w:abstractNumId w:val="7"/>
  </w:num>
  <w:num w:numId="15">
    <w:abstractNumId w:val="13"/>
  </w:num>
  <w:num w:numId="16">
    <w:abstractNumId w:val="9"/>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6BF"/>
    <w:rsid w:val="00017DF3"/>
    <w:rsid w:val="00026A3E"/>
    <w:rsid w:val="00026A69"/>
    <w:rsid w:val="00027FCA"/>
    <w:rsid w:val="000320D1"/>
    <w:rsid w:val="00040291"/>
    <w:rsid w:val="00043F22"/>
    <w:rsid w:val="00055BEE"/>
    <w:rsid w:val="00065EA4"/>
    <w:rsid w:val="000755C3"/>
    <w:rsid w:val="0008742C"/>
    <w:rsid w:val="000C45F2"/>
    <w:rsid w:val="000F6A66"/>
    <w:rsid w:val="00144DAE"/>
    <w:rsid w:val="001520DD"/>
    <w:rsid w:val="00167F9D"/>
    <w:rsid w:val="001A1EC8"/>
    <w:rsid w:val="001A401D"/>
    <w:rsid w:val="001A76BF"/>
    <w:rsid w:val="001D2BF8"/>
    <w:rsid w:val="001E13B9"/>
    <w:rsid w:val="002021C8"/>
    <w:rsid w:val="002204FA"/>
    <w:rsid w:val="00222E95"/>
    <w:rsid w:val="002239A0"/>
    <w:rsid w:val="00230C66"/>
    <w:rsid w:val="00270ED1"/>
    <w:rsid w:val="00275F2C"/>
    <w:rsid w:val="00286DD4"/>
    <w:rsid w:val="002914FF"/>
    <w:rsid w:val="002917E8"/>
    <w:rsid w:val="002A772B"/>
    <w:rsid w:val="002B31BF"/>
    <w:rsid w:val="002C27EB"/>
    <w:rsid w:val="002D4060"/>
    <w:rsid w:val="002D4551"/>
    <w:rsid w:val="002E425A"/>
    <w:rsid w:val="002F50BE"/>
    <w:rsid w:val="0034410F"/>
    <w:rsid w:val="003467E3"/>
    <w:rsid w:val="0036357D"/>
    <w:rsid w:val="00391A86"/>
    <w:rsid w:val="00393BA5"/>
    <w:rsid w:val="003A5EF4"/>
    <w:rsid w:val="003B70C0"/>
    <w:rsid w:val="003C30CA"/>
    <w:rsid w:val="003E19EB"/>
    <w:rsid w:val="0040780D"/>
    <w:rsid w:val="00427F75"/>
    <w:rsid w:val="0047286B"/>
    <w:rsid w:val="004837AE"/>
    <w:rsid w:val="004B6732"/>
    <w:rsid w:val="004C0DF9"/>
    <w:rsid w:val="004E737B"/>
    <w:rsid w:val="004F7E23"/>
    <w:rsid w:val="00506D3F"/>
    <w:rsid w:val="00507830"/>
    <w:rsid w:val="005170D9"/>
    <w:rsid w:val="0052302C"/>
    <w:rsid w:val="00544162"/>
    <w:rsid w:val="00571060"/>
    <w:rsid w:val="0058003D"/>
    <w:rsid w:val="00587DFF"/>
    <w:rsid w:val="005A3FE9"/>
    <w:rsid w:val="005B7E98"/>
    <w:rsid w:val="005D6D02"/>
    <w:rsid w:val="005D7416"/>
    <w:rsid w:val="005E6B11"/>
    <w:rsid w:val="005E7EA4"/>
    <w:rsid w:val="005F33AA"/>
    <w:rsid w:val="006315DC"/>
    <w:rsid w:val="006353F6"/>
    <w:rsid w:val="00636AE9"/>
    <w:rsid w:val="00675005"/>
    <w:rsid w:val="0067738C"/>
    <w:rsid w:val="00680653"/>
    <w:rsid w:val="0068497B"/>
    <w:rsid w:val="006B13CC"/>
    <w:rsid w:val="006E4A6F"/>
    <w:rsid w:val="006F1F29"/>
    <w:rsid w:val="006F7FAB"/>
    <w:rsid w:val="0070195B"/>
    <w:rsid w:val="00702DA5"/>
    <w:rsid w:val="00705ECC"/>
    <w:rsid w:val="007264F4"/>
    <w:rsid w:val="00734887"/>
    <w:rsid w:val="0075532F"/>
    <w:rsid w:val="00757A60"/>
    <w:rsid w:val="00774067"/>
    <w:rsid w:val="007B3F16"/>
    <w:rsid w:val="007C2180"/>
    <w:rsid w:val="007C2FB5"/>
    <w:rsid w:val="007C753C"/>
    <w:rsid w:val="007E290A"/>
    <w:rsid w:val="007F3140"/>
    <w:rsid w:val="007F7854"/>
    <w:rsid w:val="008348B1"/>
    <w:rsid w:val="008628FD"/>
    <w:rsid w:val="0086318C"/>
    <w:rsid w:val="00882D81"/>
    <w:rsid w:val="008A4B2E"/>
    <w:rsid w:val="008A5C65"/>
    <w:rsid w:val="008B2DD1"/>
    <w:rsid w:val="008D0B43"/>
    <w:rsid w:val="008D35F5"/>
    <w:rsid w:val="008E05CB"/>
    <w:rsid w:val="008E7CD0"/>
    <w:rsid w:val="009056A6"/>
    <w:rsid w:val="00931DD3"/>
    <w:rsid w:val="00935212"/>
    <w:rsid w:val="00940E08"/>
    <w:rsid w:val="00946D6A"/>
    <w:rsid w:val="00955DD9"/>
    <w:rsid w:val="009764D2"/>
    <w:rsid w:val="009840F9"/>
    <w:rsid w:val="00986BD2"/>
    <w:rsid w:val="009870B6"/>
    <w:rsid w:val="009A1F0B"/>
    <w:rsid w:val="009B3BDC"/>
    <w:rsid w:val="009B4171"/>
    <w:rsid w:val="009B59D2"/>
    <w:rsid w:val="009B72B7"/>
    <w:rsid w:val="009D0959"/>
    <w:rsid w:val="009E66F7"/>
    <w:rsid w:val="00A00863"/>
    <w:rsid w:val="00A01A71"/>
    <w:rsid w:val="00A12240"/>
    <w:rsid w:val="00A206E2"/>
    <w:rsid w:val="00A22F24"/>
    <w:rsid w:val="00A30B3D"/>
    <w:rsid w:val="00A41A00"/>
    <w:rsid w:val="00A506EA"/>
    <w:rsid w:val="00A64CB8"/>
    <w:rsid w:val="00A94462"/>
    <w:rsid w:val="00AA39FA"/>
    <w:rsid w:val="00AC12D4"/>
    <w:rsid w:val="00AC42B5"/>
    <w:rsid w:val="00AD4FB9"/>
    <w:rsid w:val="00B06B8A"/>
    <w:rsid w:val="00B17945"/>
    <w:rsid w:val="00B624A8"/>
    <w:rsid w:val="00B63D6E"/>
    <w:rsid w:val="00BA5215"/>
    <w:rsid w:val="00BB0FE7"/>
    <w:rsid w:val="00BB5858"/>
    <w:rsid w:val="00BD39FC"/>
    <w:rsid w:val="00C10072"/>
    <w:rsid w:val="00C2313B"/>
    <w:rsid w:val="00C24067"/>
    <w:rsid w:val="00C31A92"/>
    <w:rsid w:val="00C611C7"/>
    <w:rsid w:val="00C93EEE"/>
    <w:rsid w:val="00C96F3B"/>
    <w:rsid w:val="00CA10E6"/>
    <w:rsid w:val="00CB63E1"/>
    <w:rsid w:val="00CB7878"/>
    <w:rsid w:val="00CD3F2D"/>
    <w:rsid w:val="00CE34BE"/>
    <w:rsid w:val="00CE7B5C"/>
    <w:rsid w:val="00CF5CE1"/>
    <w:rsid w:val="00D03D42"/>
    <w:rsid w:val="00D3158F"/>
    <w:rsid w:val="00D353CF"/>
    <w:rsid w:val="00D458D0"/>
    <w:rsid w:val="00D550E0"/>
    <w:rsid w:val="00D566D2"/>
    <w:rsid w:val="00D70FC6"/>
    <w:rsid w:val="00D7394A"/>
    <w:rsid w:val="00D93C4F"/>
    <w:rsid w:val="00DA09DC"/>
    <w:rsid w:val="00DA480A"/>
    <w:rsid w:val="00DA4A77"/>
    <w:rsid w:val="00DB1942"/>
    <w:rsid w:val="00DB7AF2"/>
    <w:rsid w:val="00DD5894"/>
    <w:rsid w:val="00DF05B1"/>
    <w:rsid w:val="00E02193"/>
    <w:rsid w:val="00E046B0"/>
    <w:rsid w:val="00E071AA"/>
    <w:rsid w:val="00E1241A"/>
    <w:rsid w:val="00E3187D"/>
    <w:rsid w:val="00E35B43"/>
    <w:rsid w:val="00E43D3B"/>
    <w:rsid w:val="00E63660"/>
    <w:rsid w:val="00E831CC"/>
    <w:rsid w:val="00E872EC"/>
    <w:rsid w:val="00E963FD"/>
    <w:rsid w:val="00EA4382"/>
    <w:rsid w:val="00EA6B22"/>
    <w:rsid w:val="00EC05DF"/>
    <w:rsid w:val="00EE12F1"/>
    <w:rsid w:val="00EE20AB"/>
    <w:rsid w:val="00EE6718"/>
    <w:rsid w:val="00EE7B3F"/>
    <w:rsid w:val="00EF7F70"/>
    <w:rsid w:val="00F41821"/>
    <w:rsid w:val="00F4301B"/>
    <w:rsid w:val="00F43E5A"/>
    <w:rsid w:val="00F617FC"/>
    <w:rsid w:val="00F64ACD"/>
    <w:rsid w:val="00F7122A"/>
    <w:rsid w:val="00F86C2E"/>
    <w:rsid w:val="00F94234"/>
    <w:rsid w:val="00F97C92"/>
    <w:rsid w:val="00F97FCE"/>
    <w:rsid w:val="00FA77E1"/>
    <w:rsid w:val="00FD6CFF"/>
    <w:rsid w:val="00FE1A0A"/>
    <w:rsid w:val="00FF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855BA"/>
  <w15:docId w15:val="{760D444B-53C6-4F78-B838-7DEC4283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23054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230542"/>
      <w:u w:val="single"/>
    </w:rPr>
  </w:style>
  <w:style w:type="character" w:styleId="FollowedHyperlink">
    <w:name w:val="FollowedHyperlink"/>
    <w:rPr>
      <w:color w:val="79000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pPr>
      <w:spacing w:before="100" w:beforeAutospacing="1" w:after="100" w:afterAutospacing="1"/>
    </w:pPr>
  </w:style>
  <w:style w:type="paragraph" w:styleId="EndnoteText">
    <w:name w:val="endnote text"/>
    <w:basedOn w:val="Normal"/>
    <w:semiHidden/>
    <w:pPr>
      <w:widowControl w:val="0"/>
      <w:overflowPunct w:val="0"/>
      <w:autoSpaceDE w:val="0"/>
      <w:autoSpaceDN w:val="0"/>
      <w:adjustRightInd w:val="0"/>
    </w:pPr>
    <w:rPr>
      <w:color w:val="auto"/>
      <w:spacing w:val="-3"/>
      <w:szCs w:val="20"/>
    </w:rPr>
  </w:style>
  <w:style w:type="paragraph" w:styleId="BodyText2">
    <w:name w:val="Body Text 2"/>
    <w:basedOn w:val="Normal"/>
    <w:pPr>
      <w:widowControl w:val="0"/>
      <w:snapToGrid w:val="0"/>
      <w:spacing w:before="100" w:after="100"/>
      <w:jc w:val="center"/>
    </w:pPr>
    <w:rPr>
      <w:rFonts w:ascii="Arial" w:hAnsi="Arial"/>
      <w:color w:val="00000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color w:val="230542"/>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color w:val="230542"/>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color w:val="230542"/>
      <w:sz w:val="16"/>
      <w:szCs w:val="16"/>
    </w:rPr>
  </w:style>
  <w:style w:type="paragraph" w:styleId="BlockText">
    <w:name w:val="Block Text"/>
    <w:basedOn w:val="Normal"/>
    <w:pPr>
      <w:widowControl w:val="0"/>
      <w:overflowPunct w:val="0"/>
      <w:autoSpaceDE w:val="0"/>
      <w:autoSpaceDN w:val="0"/>
      <w:adjustRightInd w:val="0"/>
      <w:ind w:left="-720" w:right="-720"/>
      <w:textAlignment w:val="baseline"/>
    </w:pPr>
    <w:rPr>
      <w:rFonts w:ascii="Arial" w:hAnsi="Arial"/>
      <w:color w:val="auto"/>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color w:val="auto"/>
      <w:sz w:val="20"/>
      <w:szCs w:val="20"/>
    </w:rPr>
  </w:style>
  <w:style w:type="paragraph" w:styleId="ListBullet">
    <w:name w:val="List Bullet"/>
    <w:basedOn w:val="Normal"/>
    <w:pPr>
      <w:numPr>
        <w:numId w:val="4"/>
      </w:numPr>
      <w:contextualSpacing/>
    </w:pPr>
  </w:style>
  <w:style w:type="character" w:styleId="CommentReference">
    <w:name w:val="annotation reference"/>
    <w:rsid w:val="00A206E2"/>
    <w:rPr>
      <w:sz w:val="16"/>
      <w:szCs w:val="16"/>
    </w:rPr>
  </w:style>
  <w:style w:type="paragraph" w:styleId="CommentText">
    <w:name w:val="annotation text"/>
    <w:basedOn w:val="Normal"/>
    <w:link w:val="CommentTextChar"/>
    <w:rsid w:val="00A206E2"/>
    <w:rPr>
      <w:sz w:val="20"/>
      <w:szCs w:val="20"/>
    </w:rPr>
  </w:style>
  <w:style w:type="character" w:customStyle="1" w:styleId="CommentTextChar">
    <w:name w:val="Comment Text Char"/>
    <w:link w:val="CommentText"/>
    <w:rsid w:val="00A206E2"/>
    <w:rPr>
      <w:color w:val="230542"/>
    </w:rPr>
  </w:style>
  <w:style w:type="paragraph" w:styleId="CommentSubject">
    <w:name w:val="annotation subject"/>
    <w:basedOn w:val="CommentText"/>
    <w:next w:val="CommentText"/>
    <w:link w:val="CommentSubjectChar"/>
    <w:rsid w:val="00A206E2"/>
    <w:rPr>
      <w:b/>
      <w:bCs/>
    </w:rPr>
  </w:style>
  <w:style w:type="character" w:customStyle="1" w:styleId="CommentSubjectChar">
    <w:name w:val="Comment Subject Char"/>
    <w:link w:val="CommentSubject"/>
    <w:rsid w:val="00A206E2"/>
    <w:rPr>
      <w:b/>
      <w:bCs/>
      <w:color w:val="230542"/>
    </w:rPr>
  </w:style>
  <w:style w:type="character" w:styleId="FootnoteReference">
    <w:name w:val="footnote reference"/>
    <w:rsid w:val="006E4A6F"/>
    <w:rPr>
      <w:vertAlign w:val="superscript"/>
    </w:rPr>
  </w:style>
  <w:style w:type="paragraph" w:styleId="ListNumber">
    <w:name w:val="List Number"/>
    <w:basedOn w:val="Normal"/>
    <w:rsid w:val="006E4A6F"/>
    <w:pPr>
      <w:widowControl w:val="0"/>
      <w:numPr>
        <w:numId w:val="6"/>
      </w:numPr>
      <w:overflowPunct w:val="0"/>
      <w:autoSpaceDE w:val="0"/>
      <w:autoSpaceDN w:val="0"/>
      <w:adjustRightInd w:val="0"/>
      <w:contextualSpacing/>
      <w:textAlignment w:val="baseline"/>
    </w:pPr>
    <w:rPr>
      <w:rFonts w:ascii="Courier New" w:hAnsi="Courier New"/>
      <w:color w:val="auto"/>
      <w:szCs w:val="20"/>
    </w:rPr>
  </w:style>
  <w:style w:type="paragraph" w:styleId="ListParagraph">
    <w:name w:val="List Paragraph"/>
    <w:basedOn w:val="Normal"/>
    <w:uiPriority w:val="34"/>
    <w:qFormat/>
    <w:rsid w:val="00CF5CE1"/>
    <w:pPr>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7997">
      <w:marLeft w:val="0"/>
      <w:marRight w:val="0"/>
      <w:marTop w:val="0"/>
      <w:marBottom w:val="0"/>
      <w:divBdr>
        <w:top w:val="none" w:sz="0" w:space="0" w:color="auto"/>
        <w:left w:val="none" w:sz="0" w:space="0" w:color="auto"/>
        <w:bottom w:val="none" w:sz="0" w:space="0" w:color="auto"/>
        <w:right w:val="none" w:sz="0" w:space="0" w:color="auto"/>
      </w:divBdr>
    </w:div>
    <w:div w:id="335033435">
      <w:bodyDiv w:val="1"/>
      <w:marLeft w:val="0"/>
      <w:marRight w:val="0"/>
      <w:marTop w:val="0"/>
      <w:marBottom w:val="0"/>
      <w:divBdr>
        <w:top w:val="none" w:sz="0" w:space="0" w:color="auto"/>
        <w:left w:val="none" w:sz="0" w:space="0" w:color="auto"/>
        <w:bottom w:val="none" w:sz="0" w:space="0" w:color="auto"/>
        <w:right w:val="none" w:sz="0" w:space="0" w:color="auto"/>
      </w:divBdr>
    </w:div>
    <w:div w:id="1736708477">
      <w:bodyDiv w:val="1"/>
      <w:marLeft w:val="0"/>
      <w:marRight w:val="0"/>
      <w:marTop w:val="0"/>
      <w:marBottom w:val="0"/>
      <w:divBdr>
        <w:top w:val="none" w:sz="0" w:space="0" w:color="auto"/>
        <w:left w:val="none" w:sz="0" w:space="0" w:color="auto"/>
        <w:bottom w:val="none" w:sz="0" w:space="0" w:color="auto"/>
        <w:right w:val="none" w:sz="0" w:space="0" w:color="auto"/>
      </w:divBdr>
    </w:div>
    <w:div w:id="1956326333">
      <w:marLeft w:val="30"/>
      <w:marRight w:val="30"/>
      <w:marTop w:val="0"/>
      <w:marBottom w:val="0"/>
      <w:divBdr>
        <w:top w:val="none" w:sz="0" w:space="0" w:color="auto"/>
        <w:left w:val="none" w:sz="0" w:space="0" w:color="auto"/>
        <w:bottom w:val="none" w:sz="0" w:space="0" w:color="auto"/>
        <w:right w:val="none" w:sz="0" w:space="0" w:color="auto"/>
      </w:divBdr>
      <w:divsChild>
        <w:div w:id="801118206">
          <w:marLeft w:val="0"/>
          <w:marRight w:val="0"/>
          <w:marTop w:val="0"/>
          <w:marBottom w:val="0"/>
          <w:divBdr>
            <w:top w:val="none" w:sz="0" w:space="0" w:color="auto"/>
            <w:left w:val="none" w:sz="0" w:space="0" w:color="auto"/>
            <w:bottom w:val="none" w:sz="0" w:space="0" w:color="auto"/>
            <w:right w:val="none" w:sz="0" w:space="0" w:color="auto"/>
          </w:divBdr>
          <w:divsChild>
            <w:div w:id="505557233">
              <w:marLeft w:val="0"/>
              <w:marRight w:val="0"/>
              <w:marTop w:val="0"/>
              <w:marBottom w:val="0"/>
              <w:divBdr>
                <w:top w:val="none" w:sz="0" w:space="0" w:color="auto"/>
                <w:left w:val="none" w:sz="0" w:space="0" w:color="auto"/>
                <w:bottom w:val="none" w:sz="0" w:space="0" w:color="auto"/>
                <w:right w:val="none" w:sz="0" w:space="0" w:color="auto"/>
              </w:divBdr>
              <w:divsChild>
                <w:div w:id="742679443">
                  <w:marLeft w:val="180"/>
                  <w:marRight w:val="0"/>
                  <w:marTop w:val="0"/>
                  <w:marBottom w:val="0"/>
                  <w:divBdr>
                    <w:top w:val="none" w:sz="0" w:space="0" w:color="auto"/>
                    <w:left w:val="none" w:sz="0" w:space="0" w:color="auto"/>
                    <w:bottom w:val="none" w:sz="0" w:space="0" w:color="auto"/>
                    <w:right w:val="none" w:sz="0" w:space="0" w:color="auto"/>
                  </w:divBdr>
                  <w:divsChild>
                    <w:div w:id="676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EDE3B369B9E74C95F1C5D9384C708C" ma:contentTypeVersion="12" ma:contentTypeDescription="Create a new document." ma:contentTypeScope="" ma:versionID="918d7e4a4e365c35fadd937c3f6708d3">
  <xsd:schema xmlns:xsd="http://www.w3.org/2001/XMLSchema" xmlns:xs="http://www.w3.org/2001/XMLSchema" xmlns:p="http://schemas.microsoft.com/office/2006/metadata/properties" xmlns:ns1="http://schemas.microsoft.com/sharepoint/v3" xmlns:ns3="e66f42b4-c70a-46d4-b042-295a079360fa" xmlns:ns4="b42af852-80d2-4a59-9f02-b350b49c8483" targetNamespace="http://schemas.microsoft.com/office/2006/metadata/properties" ma:root="true" ma:fieldsID="066634c0af7df8665604a9a230f748a0" ns1:_="" ns3:_="" ns4:_="">
    <xsd:import namespace="http://schemas.microsoft.com/sharepoint/v3"/>
    <xsd:import namespace="e66f42b4-c70a-46d4-b042-295a079360fa"/>
    <xsd:import namespace="b42af852-80d2-4a59-9f02-b350b49c84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f42b4-c70a-46d4-b042-295a0793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af852-80d2-4a59-9f02-b350b49c848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8FC107-7E49-498A-B7CD-0A87A2D4CA49}">
  <ds:schemaRefs>
    <ds:schemaRef ds:uri="http://schemas.microsoft.com/sharepoint/v3/contenttype/forms"/>
  </ds:schemaRefs>
</ds:datastoreItem>
</file>

<file path=customXml/itemProps2.xml><?xml version="1.0" encoding="utf-8"?>
<ds:datastoreItem xmlns:ds="http://schemas.openxmlformats.org/officeDocument/2006/customXml" ds:itemID="{04321A6C-105C-4BF8-988C-70DBA9E80DA9}">
  <ds:schemaRefs>
    <ds:schemaRef ds:uri="http://schemas.openxmlformats.org/officeDocument/2006/bibliography"/>
  </ds:schemaRefs>
</ds:datastoreItem>
</file>

<file path=customXml/itemProps3.xml><?xml version="1.0" encoding="utf-8"?>
<ds:datastoreItem xmlns:ds="http://schemas.openxmlformats.org/officeDocument/2006/customXml" ds:itemID="{372A59E6-17BA-47E7-8084-DAB80CB6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6f42b4-c70a-46d4-b042-295a079360fa"/>
    <ds:schemaRef ds:uri="b42af852-80d2-4a59-9f02-b350b49c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C2AC9-7198-4C0F-B544-1F4AB143E332}">
  <ds:schemaRefs>
    <ds:schemaRef ds:uri="http://schemas.microsoft.com/office/2006/metadata/longProperties"/>
  </ds:schemaRefs>
</ds:datastoreItem>
</file>

<file path=customXml/itemProps5.xml><?xml version="1.0" encoding="utf-8"?>
<ds:datastoreItem xmlns:ds="http://schemas.openxmlformats.org/officeDocument/2006/customXml" ds:itemID="{08FE3A49-8E37-4B8B-B4D5-2B4B56C880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COMMITMENT FOR INSURANCE OF ADVANCES (Sections 207, 207m, 221d, 231, 232) for SEATTLE FAST TRACK 2.0</vt:lpstr>
    </vt:vector>
  </TitlesOfParts>
  <Company>Housing and Urban Development</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FOR INSURANCE OF ADVANCES (Sections 207, 207m, 221d, 231, 232) for SEATTLE FAST TRACK 2.0</dc:title>
  <dc:creator>H47185</dc:creator>
  <cp:lastModifiedBy>Yeow, Emmanuel</cp:lastModifiedBy>
  <cp:revision>2</cp:revision>
  <cp:lastPrinted>2017-07-27T21:34:00Z</cp:lastPrinted>
  <dcterms:created xsi:type="dcterms:W3CDTF">2021-05-12T12:39:00Z</dcterms:created>
  <dcterms:modified xsi:type="dcterms:W3CDTF">2021-05-12T12:39:00Z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oFAAXzy6TWd89pgGKyem6O1mvMpINfDs61w1uZ6f+4YeSiGRoabeO3oz8kNNB1wjFPKF/etm8rqKIrwo_x000d_
ZN+HjLolW05JNCuAmCrDdomEoJkq3rrt82GWh/UqLnAp4rhbCoxsesaBzmYLPPEFTjeOfJzN7L8q_x000d_
XKCP/kQr4RstHrCssxH+buQOO6RtTs0Ck03OgvXvsjc8VZNYnErzT/LoCqEobQE4CdhZFdZYC5LD_x000d_
OA3yqhjARRYVqWCU0</vt:lpwstr>
  </property>
  <property fmtid="{D5CDD505-2E9C-101B-9397-08002B2CF9AE}" pid="3" name="MAIL_MSG_ID2">
    <vt:lpwstr>V/TlGdwB9z2n4AdjN0KcCF0DYfdP5H2u2zJerYTyrGQMQXsqw+7H2AUbwG0_x000d_
277atkxOQQ0x78rEg/jt7I28LhlEdPWoB2wgkUZ9AhwMpSkW</vt:lpwstr>
  </property>
  <property fmtid="{D5CDD505-2E9C-101B-9397-08002B2CF9AE}" pid="4" name="RESPONSE_SENDER_NAME">
    <vt:lpwstr>4AAAv2pPQheLA5UljzsTX/iVWwIHyvcfe5C+0PsZsGoOVM2PHaADCQo7QA==</vt:lpwstr>
  </property>
  <property fmtid="{D5CDD505-2E9C-101B-9397-08002B2CF9AE}" pid="5" name="EMAIL_OWNER_ADDRESS">
    <vt:lpwstr>4AAA9mrMv1QjWAsFM/3jgdipSk25j0EOrrjlBmWwC9PLuAZ87TuUXfNC6Q==</vt:lpwstr>
  </property>
  <property fmtid="{D5CDD505-2E9C-101B-9397-08002B2CF9AE}" pid="6" name="Doc Number">
    <vt:lpwstr> Cincinnati 749175</vt:lpwstr>
  </property>
  <property fmtid="{D5CDD505-2E9C-101B-9397-08002B2CF9AE}" pid="7" name="ContentType">
    <vt:lpwstr>Document</vt:lpwstr>
  </property>
  <property fmtid="{D5CDD505-2E9C-101B-9397-08002B2CF9AE}" pid="8" name="display_urn:schemas-microsoft-com:office:office#Editor">
    <vt:lpwstr>Peeler, Mike W</vt:lpwstr>
  </property>
  <property fmtid="{D5CDD505-2E9C-101B-9397-08002B2CF9AE}" pid="9" name="xd_Signature">
    <vt:lpwstr/>
  </property>
  <property fmtid="{D5CDD505-2E9C-101B-9397-08002B2CF9AE}" pid="10" name="TemplateUrl">
    <vt:lpwstr/>
  </property>
  <property fmtid="{D5CDD505-2E9C-101B-9397-08002B2CF9AE}" pid="11" name="display_urn:schemas-microsoft-com:office:office#Author">
    <vt:lpwstr>Ellingwood, Diane</vt:lpwstr>
  </property>
  <property fmtid="{D5CDD505-2E9C-101B-9397-08002B2CF9AE}" pid="12" name="xd_ProgID">
    <vt:lpwstr/>
  </property>
  <property fmtid="{D5CDD505-2E9C-101B-9397-08002B2CF9AE}" pid="13" name="ContentTypeId">
    <vt:lpwstr>0x01010051EDE3B369B9E74C95F1C5D9384C708C</vt:lpwstr>
  </property>
  <property fmtid="{D5CDD505-2E9C-101B-9397-08002B2CF9AE}" pid="14" name="_dlc_DocIdItemGuid">
    <vt:lpwstr>8dee064e-bcaf-4723-a5fa-b48546c77f43</vt:lpwstr>
  </property>
  <property fmtid="{D5CDD505-2E9C-101B-9397-08002B2CF9AE}" pid="15" name="_NewReviewCycle">
    <vt:lpwstr/>
  </property>
  <property fmtid="{D5CDD505-2E9C-101B-9397-08002B2CF9AE}" pid="16" name="UW">
    <vt:lpwstr/>
  </property>
  <property fmtid="{D5CDD505-2E9C-101B-9397-08002B2CF9AE}" pid="17" name="Order">
    <vt:r8>140500</vt:r8>
  </property>
  <property fmtid="{D5CDD505-2E9C-101B-9397-08002B2CF9AE}" pid="18" name="WLM">
    <vt:lpwstr/>
  </property>
  <property fmtid="{D5CDD505-2E9C-101B-9397-08002B2CF9AE}" pid="19" name="Folder Name">
    <vt:lpwstr/>
  </property>
  <property fmtid="{D5CDD505-2E9C-101B-9397-08002B2CF9AE}" pid="20" name="Proj Number">
    <vt:lpwstr/>
  </property>
  <property fmtid="{D5CDD505-2E9C-101B-9397-08002B2CF9AE}" pid="21" name="Project Status">
    <vt:lpwstr/>
  </property>
  <property fmtid="{D5CDD505-2E9C-101B-9397-08002B2CF9AE}" pid="22" name="Proj Name">
    <vt:lpwstr/>
  </property>
</Properties>
</file>