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B0F17" w14:textId="77777777" w:rsidR="00F27845" w:rsidRPr="0065550E" w:rsidRDefault="00F27845" w:rsidP="00F27845">
      <w:pPr>
        <w:pStyle w:val="TableText"/>
        <w:jc w:val="center"/>
        <w:rPr>
          <w:rFonts w:asciiTheme="minorHAnsi" w:hAnsiTheme="minorHAnsi" w:cstheme="minorHAnsi"/>
          <w:b/>
        </w:rPr>
      </w:pPr>
    </w:p>
    <w:p w14:paraId="556EEA81" w14:textId="77777777" w:rsidR="00F27845" w:rsidRPr="0065550E" w:rsidRDefault="00F27845" w:rsidP="00F27845">
      <w:pPr>
        <w:rPr>
          <w:rFonts w:asciiTheme="minorHAnsi" w:hAnsiTheme="minorHAnsi" w:cstheme="minorHAnsi"/>
        </w:rPr>
      </w:pPr>
    </w:p>
    <w:p w14:paraId="1B27282A" w14:textId="77777777" w:rsidR="00F27845" w:rsidRPr="0065550E" w:rsidRDefault="00F27845" w:rsidP="00F27845">
      <w:pPr>
        <w:rPr>
          <w:rFonts w:asciiTheme="minorHAnsi" w:hAnsiTheme="minorHAnsi" w:cstheme="minorHAnsi"/>
        </w:rPr>
      </w:pPr>
    </w:p>
    <w:p w14:paraId="483C89CE" w14:textId="77777777" w:rsidR="00F27845" w:rsidRPr="0065550E" w:rsidRDefault="00F27845" w:rsidP="00F27845">
      <w:pPr>
        <w:jc w:val="both"/>
        <w:rPr>
          <w:rFonts w:asciiTheme="minorHAnsi" w:eastAsia="Times New Roman" w:hAnsiTheme="minorHAnsi" w:cstheme="minorHAnsi"/>
          <w:i/>
          <w:sz w:val="28"/>
          <w:szCs w:val="28"/>
        </w:rPr>
      </w:pPr>
    </w:p>
    <w:p w14:paraId="557F86AA" w14:textId="77777777" w:rsidR="00F27845" w:rsidRPr="0065550E" w:rsidRDefault="00F27845" w:rsidP="00F27845">
      <w:pPr>
        <w:jc w:val="center"/>
        <w:rPr>
          <w:rFonts w:asciiTheme="minorHAnsi" w:hAnsiTheme="minorHAnsi" w:cstheme="minorHAnsi"/>
          <w:b/>
          <w:sz w:val="40"/>
          <w:szCs w:val="40"/>
        </w:rPr>
      </w:pPr>
    </w:p>
    <w:p w14:paraId="185E1801" w14:textId="77777777" w:rsidR="00F27845" w:rsidRPr="0065550E" w:rsidRDefault="00F27845" w:rsidP="00F27845">
      <w:pPr>
        <w:jc w:val="center"/>
        <w:rPr>
          <w:rFonts w:asciiTheme="minorHAnsi" w:hAnsiTheme="minorHAnsi" w:cstheme="minorHAnsi"/>
          <w:b/>
          <w:sz w:val="40"/>
          <w:szCs w:val="40"/>
        </w:rPr>
      </w:pPr>
      <w:r w:rsidRPr="0065550E">
        <w:rPr>
          <w:rFonts w:asciiTheme="minorHAnsi" w:hAnsiTheme="minorHAnsi" w:cstheme="minorHAnsi"/>
          <w:b/>
          <w:sz w:val="40"/>
          <w:szCs w:val="40"/>
        </w:rPr>
        <w:t xml:space="preserve">Home Equity Reverse Mortgage Information Technology </w:t>
      </w:r>
    </w:p>
    <w:p w14:paraId="6CCB9595" w14:textId="77777777" w:rsidR="00F27845" w:rsidRPr="0065550E" w:rsidRDefault="00F27845" w:rsidP="00F27845">
      <w:pPr>
        <w:jc w:val="center"/>
        <w:rPr>
          <w:rFonts w:asciiTheme="minorHAnsi" w:hAnsiTheme="minorHAnsi" w:cstheme="minorHAnsi"/>
        </w:rPr>
      </w:pPr>
      <w:r w:rsidRPr="0065550E">
        <w:rPr>
          <w:rFonts w:asciiTheme="minorHAnsi" w:hAnsiTheme="minorHAnsi" w:cstheme="minorHAnsi"/>
          <w:b/>
          <w:sz w:val="40"/>
          <w:szCs w:val="40"/>
        </w:rPr>
        <w:t>(HERMIT)</w:t>
      </w:r>
    </w:p>
    <w:p w14:paraId="5936704F" w14:textId="77777777" w:rsidR="00F27845" w:rsidRPr="0065550E" w:rsidRDefault="00F27845" w:rsidP="00F27845">
      <w:pPr>
        <w:rPr>
          <w:rFonts w:asciiTheme="minorHAnsi" w:hAnsiTheme="minorHAnsi" w:cstheme="minorHAnsi"/>
        </w:rPr>
      </w:pPr>
    </w:p>
    <w:p w14:paraId="187F7838" w14:textId="77777777" w:rsidR="00F27845" w:rsidRPr="0065550E" w:rsidRDefault="00F27845" w:rsidP="00F27845">
      <w:pPr>
        <w:jc w:val="center"/>
        <w:rPr>
          <w:rFonts w:asciiTheme="minorHAnsi" w:hAnsiTheme="minorHAnsi" w:cstheme="minorHAnsi"/>
          <w:b/>
          <w:sz w:val="40"/>
          <w:szCs w:val="40"/>
        </w:rPr>
      </w:pPr>
    </w:p>
    <w:p w14:paraId="6D33B6EF" w14:textId="77777777" w:rsidR="00F27845" w:rsidRPr="0065550E" w:rsidRDefault="00F27845" w:rsidP="00F27845">
      <w:pPr>
        <w:jc w:val="center"/>
        <w:rPr>
          <w:rFonts w:asciiTheme="minorHAnsi" w:hAnsiTheme="minorHAnsi" w:cstheme="minorHAnsi"/>
          <w:b/>
          <w:sz w:val="40"/>
          <w:szCs w:val="40"/>
        </w:rPr>
      </w:pPr>
    </w:p>
    <w:p w14:paraId="73FDF0AC" w14:textId="77777777" w:rsidR="00F27845" w:rsidRPr="0065550E" w:rsidRDefault="00F27845" w:rsidP="00F27845">
      <w:pPr>
        <w:jc w:val="center"/>
        <w:rPr>
          <w:rFonts w:asciiTheme="minorHAnsi" w:hAnsiTheme="minorHAnsi" w:cstheme="minorHAnsi"/>
          <w:b/>
          <w:sz w:val="40"/>
          <w:szCs w:val="40"/>
        </w:rPr>
      </w:pPr>
    </w:p>
    <w:p w14:paraId="7006EE71" w14:textId="70E3CA74" w:rsidR="00F27845" w:rsidRPr="0065550E" w:rsidRDefault="00F27845" w:rsidP="00F27845">
      <w:pPr>
        <w:jc w:val="center"/>
        <w:rPr>
          <w:rFonts w:asciiTheme="minorHAnsi" w:hAnsiTheme="minorHAnsi" w:cstheme="minorHAnsi"/>
          <w:b/>
          <w:sz w:val="40"/>
          <w:szCs w:val="40"/>
        </w:rPr>
      </w:pPr>
      <w:r w:rsidRPr="0065550E">
        <w:rPr>
          <w:rFonts w:asciiTheme="minorHAnsi" w:hAnsiTheme="minorHAnsi" w:cstheme="minorHAnsi"/>
          <w:b/>
          <w:sz w:val="40"/>
          <w:szCs w:val="40"/>
        </w:rPr>
        <w:t xml:space="preserve">HERMIT System Changes – Release </w:t>
      </w:r>
      <w:r>
        <w:rPr>
          <w:rFonts w:asciiTheme="minorHAnsi" w:hAnsiTheme="minorHAnsi" w:cstheme="minorHAnsi"/>
          <w:b/>
          <w:sz w:val="40"/>
          <w:szCs w:val="40"/>
        </w:rPr>
        <w:t>7</w:t>
      </w:r>
      <w:r w:rsidRPr="0065550E">
        <w:rPr>
          <w:rFonts w:asciiTheme="minorHAnsi" w:hAnsiTheme="minorHAnsi" w:cstheme="minorHAnsi"/>
          <w:b/>
          <w:sz w:val="40"/>
          <w:szCs w:val="40"/>
        </w:rPr>
        <w:t>.</w:t>
      </w:r>
      <w:r w:rsidR="00D00991">
        <w:rPr>
          <w:rFonts w:asciiTheme="minorHAnsi" w:hAnsiTheme="minorHAnsi" w:cstheme="minorHAnsi"/>
          <w:b/>
          <w:sz w:val="40"/>
          <w:szCs w:val="40"/>
        </w:rPr>
        <w:t>8</w:t>
      </w:r>
      <w:r w:rsidR="00EB015A">
        <w:rPr>
          <w:rFonts w:asciiTheme="minorHAnsi" w:hAnsiTheme="minorHAnsi" w:cstheme="minorHAnsi"/>
          <w:b/>
          <w:sz w:val="40"/>
          <w:szCs w:val="40"/>
        </w:rPr>
        <w:t>1</w:t>
      </w:r>
    </w:p>
    <w:p w14:paraId="54F65DE9" w14:textId="77777777" w:rsidR="00F27845" w:rsidRPr="0065550E" w:rsidRDefault="00F27845" w:rsidP="00F27845">
      <w:pPr>
        <w:jc w:val="center"/>
        <w:rPr>
          <w:rFonts w:asciiTheme="minorHAnsi" w:hAnsiTheme="minorHAnsi" w:cstheme="minorHAnsi"/>
          <w:b/>
          <w:sz w:val="32"/>
          <w:szCs w:val="32"/>
        </w:rPr>
      </w:pPr>
    </w:p>
    <w:p w14:paraId="0A7D8D0A" w14:textId="34F131D8" w:rsidR="00F27845" w:rsidRPr="0065550E" w:rsidRDefault="00F27845" w:rsidP="00F27845">
      <w:pPr>
        <w:jc w:val="center"/>
        <w:rPr>
          <w:rFonts w:asciiTheme="minorHAnsi" w:hAnsiTheme="minorHAnsi" w:cstheme="minorHAnsi"/>
          <w:b/>
          <w:sz w:val="32"/>
          <w:szCs w:val="32"/>
        </w:rPr>
      </w:pPr>
      <w:r w:rsidRPr="0065550E">
        <w:rPr>
          <w:rFonts w:asciiTheme="minorHAnsi" w:hAnsiTheme="minorHAnsi" w:cstheme="minorHAnsi"/>
          <w:b/>
          <w:sz w:val="32"/>
          <w:szCs w:val="32"/>
        </w:rPr>
        <w:t xml:space="preserve">Release Date: </w:t>
      </w:r>
      <w:r w:rsidR="00EB015A">
        <w:rPr>
          <w:rFonts w:asciiTheme="minorHAnsi" w:hAnsiTheme="minorHAnsi" w:cstheme="minorHAnsi"/>
          <w:b/>
          <w:sz w:val="32"/>
          <w:szCs w:val="32"/>
        </w:rPr>
        <w:t>11/16</w:t>
      </w:r>
      <w:r w:rsidR="00362294">
        <w:rPr>
          <w:rFonts w:asciiTheme="minorHAnsi" w:hAnsiTheme="minorHAnsi" w:cstheme="minorHAnsi"/>
          <w:b/>
          <w:sz w:val="32"/>
          <w:szCs w:val="32"/>
        </w:rPr>
        <w:t>/24</w:t>
      </w:r>
    </w:p>
    <w:p w14:paraId="0D986080" w14:textId="6433A08F" w:rsidR="00F27845" w:rsidRPr="0065550E" w:rsidRDefault="00F27845" w:rsidP="00F27845">
      <w:pPr>
        <w:jc w:val="center"/>
        <w:rPr>
          <w:rFonts w:asciiTheme="minorHAnsi" w:hAnsiTheme="minorHAnsi" w:cstheme="minorHAnsi"/>
          <w:b/>
          <w:sz w:val="32"/>
          <w:szCs w:val="32"/>
        </w:rPr>
      </w:pPr>
      <w:r w:rsidRPr="0065550E">
        <w:rPr>
          <w:rFonts w:asciiTheme="minorHAnsi" w:hAnsiTheme="minorHAnsi" w:cstheme="minorHAnsi"/>
          <w:b/>
          <w:sz w:val="32"/>
          <w:szCs w:val="32"/>
        </w:rPr>
        <w:t>Document Date</w:t>
      </w:r>
      <w:r w:rsidRPr="00526D3B">
        <w:rPr>
          <w:rFonts w:asciiTheme="minorHAnsi" w:hAnsiTheme="minorHAnsi" w:cstheme="minorHAnsi"/>
          <w:b/>
          <w:sz w:val="32"/>
          <w:szCs w:val="32"/>
        </w:rPr>
        <w:t xml:space="preserve">: </w:t>
      </w:r>
      <w:r w:rsidR="00EB015A">
        <w:rPr>
          <w:rFonts w:asciiTheme="minorHAnsi" w:hAnsiTheme="minorHAnsi" w:cstheme="minorHAnsi"/>
          <w:b/>
          <w:sz w:val="32"/>
          <w:szCs w:val="32"/>
        </w:rPr>
        <w:t>11/16/24</w:t>
      </w:r>
    </w:p>
    <w:p w14:paraId="29BAB3E4" w14:textId="297C0777" w:rsidR="00F27845" w:rsidRPr="0065550E" w:rsidRDefault="002C43B3" w:rsidP="002C43B3">
      <w:pPr>
        <w:pStyle w:val="ColumnHeading"/>
        <w:rPr>
          <w:rFonts w:asciiTheme="minorHAnsi" w:hAnsiTheme="minorHAnsi" w:cstheme="minorHAnsi"/>
          <w:sz w:val="32"/>
          <w:szCs w:val="32"/>
        </w:rPr>
      </w:pPr>
      <w:r>
        <w:rPr>
          <w:rFonts w:asciiTheme="minorHAnsi" w:hAnsiTheme="minorHAnsi" w:cstheme="minorHAnsi"/>
          <w:sz w:val="32"/>
          <w:szCs w:val="32"/>
        </w:rPr>
        <w:t>Version 1.</w:t>
      </w:r>
      <w:r w:rsidR="00362294">
        <w:rPr>
          <w:rFonts w:asciiTheme="minorHAnsi" w:hAnsiTheme="minorHAnsi" w:cstheme="minorHAnsi"/>
          <w:sz w:val="32"/>
          <w:szCs w:val="32"/>
        </w:rPr>
        <w:t>0</w:t>
      </w:r>
    </w:p>
    <w:p w14:paraId="7A93FDCD" w14:textId="77777777" w:rsidR="00F27845" w:rsidRPr="0065550E" w:rsidRDefault="00F27845" w:rsidP="00F27845">
      <w:pPr>
        <w:pStyle w:val="ColumnHeading"/>
        <w:rPr>
          <w:rFonts w:asciiTheme="minorHAnsi" w:hAnsiTheme="minorHAnsi" w:cstheme="minorHAnsi"/>
          <w:sz w:val="32"/>
          <w:szCs w:val="32"/>
        </w:rPr>
      </w:pPr>
    </w:p>
    <w:p w14:paraId="1A7CA8B9" w14:textId="77777777" w:rsidR="00F27845" w:rsidRPr="0065550E" w:rsidRDefault="00F27845" w:rsidP="00F27845">
      <w:pPr>
        <w:pStyle w:val="ColumnHeading"/>
        <w:rPr>
          <w:rFonts w:asciiTheme="minorHAnsi" w:hAnsiTheme="minorHAnsi" w:cstheme="minorHAnsi"/>
          <w:sz w:val="32"/>
          <w:szCs w:val="32"/>
        </w:rPr>
      </w:pPr>
    </w:p>
    <w:p w14:paraId="3B616F70" w14:textId="56FA807C" w:rsidR="00F27845" w:rsidRPr="0065550E" w:rsidRDefault="00EB015A" w:rsidP="00F27845">
      <w:pPr>
        <w:pStyle w:val="ColumnHeading"/>
        <w:rPr>
          <w:rFonts w:asciiTheme="minorHAnsi" w:hAnsiTheme="minorHAnsi" w:cstheme="minorHAnsi"/>
          <w:sz w:val="32"/>
          <w:szCs w:val="32"/>
        </w:rPr>
      </w:pPr>
      <w:r>
        <w:rPr>
          <w:rFonts w:asciiTheme="minorHAnsi" w:hAnsiTheme="minorHAnsi" w:cstheme="minorHAnsi"/>
          <w:sz w:val="32"/>
          <w:szCs w:val="32"/>
        </w:rPr>
        <w:t>November</w:t>
      </w:r>
      <w:r w:rsidR="000632E2">
        <w:rPr>
          <w:rFonts w:asciiTheme="minorHAnsi" w:hAnsiTheme="minorHAnsi" w:cstheme="minorHAnsi"/>
          <w:sz w:val="32"/>
          <w:szCs w:val="32"/>
        </w:rPr>
        <w:t xml:space="preserve"> </w:t>
      </w:r>
      <w:r w:rsidR="00F7765A">
        <w:rPr>
          <w:rFonts w:asciiTheme="minorHAnsi" w:hAnsiTheme="minorHAnsi" w:cstheme="minorHAnsi"/>
          <w:sz w:val="32"/>
          <w:szCs w:val="32"/>
        </w:rPr>
        <w:t>2024</w:t>
      </w:r>
    </w:p>
    <w:p w14:paraId="23FCF84D" w14:textId="77777777" w:rsidR="00F27845" w:rsidRPr="0065550E" w:rsidRDefault="00F27845" w:rsidP="00F27845">
      <w:pPr>
        <w:pStyle w:val="ColumnHeading"/>
        <w:rPr>
          <w:rFonts w:asciiTheme="minorHAnsi" w:hAnsiTheme="minorHAnsi" w:cstheme="minorHAnsi"/>
          <w:sz w:val="32"/>
          <w:szCs w:val="32"/>
        </w:rPr>
      </w:pPr>
    </w:p>
    <w:p w14:paraId="3ACE68EE" w14:textId="77777777" w:rsidR="00F27845" w:rsidRPr="0065550E" w:rsidRDefault="00F27845" w:rsidP="00F27845">
      <w:pPr>
        <w:pStyle w:val="ColumnHeading"/>
        <w:rPr>
          <w:rFonts w:asciiTheme="minorHAnsi" w:hAnsiTheme="minorHAnsi" w:cstheme="minorHAnsi"/>
          <w:sz w:val="32"/>
          <w:szCs w:val="32"/>
        </w:rPr>
      </w:pPr>
    </w:p>
    <w:p w14:paraId="1B9C4CD4" w14:textId="77777777" w:rsidR="00F27845" w:rsidRPr="0065550E" w:rsidRDefault="00F27845" w:rsidP="00F27845">
      <w:pPr>
        <w:rPr>
          <w:rFonts w:asciiTheme="minorHAnsi" w:hAnsiTheme="minorHAnsi" w:cstheme="minorHAnsi"/>
        </w:rPr>
      </w:pPr>
    </w:p>
    <w:p w14:paraId="563C16BD" w14:textId="77777777" w:rsidR="00F27845" w:rsidRPr="0065550E" w:rsidRDefault="00F27845" w:rsidP="00F27845">
      <w:pPr>
        <w:rPr>
          <w:rFonts w:asciiTheme="minorHAnsi" w:hAnsiTheme="minorHAnsi" w:cstheme="minorHAnsi"/>
        </w:rPr>
      </w:pPr>
    </w:p>
    <w:p w14:paraId="5A413390" w14:textId="77777777" w:rsidR="00F27845" w:rsidRPr="0065550E" w:rsidRDefault="00F27845" w:rsidP="00F27845">
      <w:pPr>
        <w:rPr>
          <w:rFonts w:asciiTheme="minorHAnsi" w:hAnsiTheme="minorHAnsi" w:cstheme="minorHAnsi"/>
        </w:rPr>
      </w:pPr>
    </w:p>
    <w:p w14:paraId="12641287" w14:textId="77777777" w:rsidR="00F27845" w:rsidRPr="0065550E" w:rsidRDefault="00F27845" w:rsidP="00F27845">
      <w:pPr>
        <w:rPr>
          <w:rFonts w:asciiTheme="minorHAnsi" w:hAnsiTheme="minorHAnsi" w:cstheme="minorHAnsi"/>
        </w:rPr>
      </w:pPr>
    </w:p>
    <w:p w14:paraId="24277825" w14:textId="77777777" w:rsidR="00F27845" w:rsidRPr="0065550E" w:rsidRDefault="00F27845" w:rsidP="00F27845">
      <w:pPr>
        <w:spacing w:before="0" w:after="0"/>
        <w:rPr>
          <w:rFonts w:asciiTheme="minorHAnsi" w:eastAsia="Times New Roman" w:hAnsiTheme="minorHAnsi" w:cstheme="minorHAnsi"/>
          <w:sz w:val="20"/>
          <w:szCs w:val="20"/>
        </w:rPr>
      </w:pPr>
      <w:r w:rsidRPr="0065550E">
        <w:rPr>
          <w:rFonts w:asciiTheme="minorHAnsi" w:eastAsia="Times New Roman" w:hAnsiTheme="minorHAnsi" w:cstheme="minorHAnsi"/>
          <w:sz w:val="20"/>
          <w:szCs w:val="20"/>
        </w:rPr>
        <w:br w:type="page"/>
      </w:r>
    </w:p>
    <w:p w14:paraId="1938F8A3" w14:textId="77777777" w:rsidR="00F27845" w:rsidRPr="0065550E" w:rsidRDefault="00F27845" w:rsidP="00F27845">
      <w:pPr>
        <w:jc w:val="center"/>
        <w:rPr>
          <w:rFonts w:asciiTheme="minorHAnsi" w:eastAsia="Times New Roman" w:hAnsiTheme="minorHAnsi" w:cstheme="minorHAnsi"/>
          <w:sz w:val="20"/>
          <w:szCs w:val="20"/>
        </w:rPr>
        <w:sectPr w:rsidR="00F27845" w:rsidRPr="0065550E" w:rsidSect="00CD38C3">
          <w:headerReference w:type="default" r:id="rId8"/>
          <w:foot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fmt="lowerRoman" w:start="1"/>
          <w:cols w:space="720"/>
          <w:titlePg/>
          <w:docGrid w:linePitch="360"/>
        </w:sectPr>
      </w:pPr>
    </w:p>
    <w:p w14:paraId="39A74CD9" w14:textId="77777777" w:rsidR="00F27845" w:rsidRPr="0065550E" w:rsidRDefault="00F27845" w:rsidP="00F27845">
      <w:pPr>
        <w:spacing w:before="0" w:after="0"/>
        <w:rPr>
          <w:rFonts w:asciiTheme="minorHAnsi" w:eastAsia="Times New Roman" w:hAnsiTheme="minorHAnsi" w:cstheme="minorHAnsi"/>
          <w:b/>
          <w:sz w:val="28"/>
          <w:szCs w:val="28"/>
        </w:rPr>
      </w:pPr>
      <w:r w:rsidRPr="0065550E">
        <w:rPr>
          <w:rFonts w:asciiTheme="minorHAnsi" w:eastAsia="Times New Roman" w:hAnsiTheme="minorHAnsi" w:cstheme="minorHAnsi"/>
          <w:b/>
          <w:sz w:val="28"/>
          <w:szCs w:val="28"/>
        </w:rPr>
        <w:lastRenderedPageBreak/>
        <w:t>INTRODUCTION</w:t>
      </w:r>
    </w:p>
    <w:p w14:paraId="623BED2F" w14:textId="631FF58D" w:rsidR="00F27845" w:rsidRPr="0065550E" w:rsidRDefault="00F27845" w:rsidP="00F27845">
      <w:pPr>
        <w:rPr>
          <w:rFonts w:asciiTheme="minorHAnsi" w:hAnsiTheme="minorHAnsi" w:cstheme="minorHAnsi"/>
        </w:rPr>
      </w:pPr>
      <w:r w:rsidRPr="0065550E">
        <w:rPr>
          <w:rFonts w:asciiTheme="minorHAnsi" w:hAnsiTheme="minorHAnsi" w:cstheme="minorHAnsi"/>
        </w:rPr>
        <w:t xml:space="preserve">The Home Equity Reverse Mortgage Information Technology (HERMIT) software release version </w:t>
      </w:r>
      <w:r>
        <w:rPr>
          <w:rFonts w:asciiTheme="minorHAnsi" w:hAnsiTheme="minorHAnsi" w:cstheme="minorHAnsi"/>
        </w:rPr>
        <w:t>7</w:t>
      </w:r>
      <w:r w:rsidRPr="0065550E">
        <w:rPr>
          <w:rFonts w:asciiTheme="minorHAnsi" w:hAnsiTheme="minorHAnsi" w:cstheme="minorHAnsi"/>
        </w:rPr>
        <w:t>.</w:t>
      </w:r>
      <w:r w:rsidR="00D00991">
        <w:rPr>
          <w:rFonts w:asciiTheme="minorHAnsi" w:hAnsiTheme="minorHAnsi" w:cstheme="minorHAnsi"/>
        </w:rPr>
        <w:t>8</w:t>
      </w:r>
      <w:r w:rsidR="00EB015A">
        <w:rPr>
          <w:rFonts w:asciiTheme="minorHAnsi" w:hAnsiTheme="minorHAnsi" w:cstheme="minorHAnsi"/>
        </w:rPr>
        <w:t>1</w:t>
      </w:r>
      <w:r w:rsidR="00362294">
        <w:rPr>
          <w:rFonts w:asciiTheme="minorHAnsi" w:hAnsiTheme="minorHAnsi" w:cstheme="minorHAnsi"/>
        </w:rPr>
        <w:t xml:space="preserve"> </w:t>
      </w:r>
      <w:r w:rsidRPr="0065550E">
        <w:rPr>
          <w:rFonts w:asciiTheme="minorHAnsi" w:hAnsiTheme="minorHAnsi" w:cstheme="minorHAnsi"/>
        </w:rPr>
        <w:t xml:space="preserve">consists of the following system changes: </w:t>
      </w:r>
    </w:p>
    <w:sdt>
      <w:sdtPr>
        <w:rPr>
          <w:rFonts w:asciiTheme="minorHAnsi" w:eastAsia="Calibri" w:hAnsiTheme="minorHAnsi" w:cstheme="minorHAnsi"/>
          <w:bCs w:val="0"/>
          <w:i w:val="0"/>
          <w:sz w:val="22"/>
          <w:szCs w:val="22"/>
          <w:lang w:eastAsia="en-US"/>
        </w:rPr>
        <w:id w:val="-1561557262"/>
        <w:docPartObj>
          <w:docPartGallery w:val="Table of Contents"/>
          <w:docPartUnique/>
        </w:docPartObj>
      </w:sdtPr>
      <w:sdtEndPr>
        <w:rPr>
          <w:b/>
          <w:noProof/>
        </w:rPr>
      </w:sdtEndPr>
      <w:sdtContent>
        <w:p w14:paraId="30070170" w14:textId="77777777" w:rsidR="00F27845" w:rsidRPr="0065550E" w:rsidRDefault="00F27845" w:rsidP="00F27845">
          <w:pPr>
            <w:pStyle w:val="TOCHeading"/>
            <w:jc w:val="center"/>
            <w:rPr>
              <w:rFonts w:asciiTheme="minorHAnsi" w:hAnsiTheme="minorHAnsi" w:cstheme="minorHAnsi"/>
              <w:u w:val="single"/>
            </w:rPr>
          </w:pPr>
          <w:r w:rsidRPr="0065550E">
            <w:rPr>
              <w:rFonts w:asciiTheme="minorHAnsi" w:hAnsiTheme="minorHAnsi" w:cstheme="minorHAnsi"/>
              <w:u w:val="single"/>
            </w:rPr>
            <w:t>Table of Contents</w:t>
          </w:r>
        </w:p>
        <w:p w14:paraId="5C23712C" w14:textId="45A089E7" w:rsidR="005722E5" w:rsidRDefault="00F27845">
          <w:pPr>
            <w:pStyle w:val="TOC1"/>
            <w:rPr>
              <w:rFonts w:asciiTheme="minorHAnsi" w:eastAsiaTheme="minorEastAsia" w:hAnsiTheme="minorHAnsi" w:cstheme="minorBidi"/>
              <w:noProof/>
              <w:kern w:val="2"/>
              <w:sz w:val="24"/>
              <w:szCs w:val="24"/>
              <w14:ligatures w14:val="standardContextual"/>
            </w:rPr>
          </w:pPr>
          <w:r w:rsidRPr="0065550E">
            <w:rPr>
              <w:rFonts w:asciiTheme="minorHAnsi" w:hAnsiTheme="minorHAnsi"/>
              <w:noProof/>
            </w:rPr>
            <w:fldChar w:fldCharType="begin"/>
          </w:r>
          <w:r w:rsidRPr="0065550E">
            <w:rPr>
              <w:rFonts w:asciiTheme="minorHAnsi" w:hAnsiTheme="minorHAnsi"/>
            </w:rPr>
            <w:instrText xml:space="preserve"> TOC \o "1-2" \h \z \u </w:instrText>
          </w:r>
          <w:r w:rsidRPr="0065550E">
            <w:rPr>
              <w:rFonts w:asciiTheme="minorHAnsi" w:hAnsiTheme="minorHAnsi"/>
              <w:noProof/>
            </w:rPr>
            <w:fldChar w:fldCharType="separate"/>
          </w:r>
          <w:hyperlink w:anchor="_Toc182554584" w:history="1">
            <w:r w:rsidR="005722E5" w:rsidRPr="00EC4194">
              <w:rPr>
                <w:rStyle w:val="Hyperlink"/>
                <w:noProof/>
              </w:rPr>
              <w:t>Servicer Related Changes</w:t>
            </w:r>
            <w:r w:rsidR="005722E5">
              <w:rPr>
                <w:noProof/>
                <w:webHidden/>
              </w:rPr>
              <w:tab/>
            </w:r>
            <w:r w:rsidR="005722E5">
              <w:rPr>
                <w:noProof/>
                <w:webHidden/>
              </w:rPr>
              <w:fldChar w:fldCharType="begin"/>
            </w:r>
            <w:r w:rsidR="005722E5">
              <w:rPr>
                <w:noProof/>
                <w:webHidden/>
              </w:rPr>
              <w:instrText xml:space="preserve"> PAGEREF _Toc182554584 \h </w:instrText>
            </w:r>
            <w:r w:rsidR="005722E5">
              <w:rPr>
                <w:noProof/>
                <w:webHidden/>
              </w:rPr>
            </w:r>
            <w:r w:rsidR="005722E5">
              <w:rPr>
                <w:noProof/>
                <w:webHidden/>
              </w:rPr>
              <w:fldChar w:fldCharType="separate"/>
            </w:r>
            <w:r w:rsidR="005722E5">
              <w:rPr>
                <w:noProof/>
                <w:webHidden/>
              </w:rPr>
              <w:t>3</w:t>
            </w:r>
            <w:r w:rsidR="005722E5">
              <w:rPr>
                <w:noProof/>
                <w:webHidden/>
              </w:rPr>
              <w:fldChar w:fldCharType="end"/>
            </w:r>
          </w:hyperlink>
        </w:p>
        <w:p w14:paraId="56B99BE5" w14:textId="01BEE76E" w:rsidR="005722E5" w:rsidRDefault="005722E5">
          <w:pPr>
            <w:pStyle w:val="TOC2"/>
            <w:rPr>
              <w:rFonts w:asciiTheme="minorHAnsi" w:eastAsiaTheme="minorEastAsia" w:hAnsiTheme="minorHAnsi" w:cstheme="minorBidi"/>
              <w:kern w:val="2"/>
              <w:sz w:val="24"/>
              <w:szCs w:val="24"/>
              <w14:ligatures w14:val="standardContextual"/>
            </w:rPr>
          </w:pPr>
          <w:hyperlink w:anchor="_Toc182554585" w:history="1">
            <w:r w:rsidRPr="00EC4194">
              <w:rPr>
                <w:rStyle w:val="Hyperlink"/>
                <w:rFonts w:cstheme="minorHAnsi"/>
              </w:rPr>
              <w:t>1.</w:t>
            </w:r>
            <w:r>
              <w:rPr>
                <w:rFonts w:asciiTheme="minorHAnsi" w:eastAsiaTheme="minorEastAsia" w:hAnsiTheme="minorHAnsi" w:cstheme="minorBidi"/>
                <w:kern w:val="2"/>
                <w:sz w:val="24"/>
                <w:szCs w:val="24"/>
                <w14:ligatures w14:val="standardContextual"/>
              </w:rPr>
              <w:tab/>
            </w:r>
            <w:r w:rsidRPr="00EC4194">
              <w:rPr>
                <w:rStyle w:val="Hyperlink"/>
                <w:rFonts w:cstheme="minorHAnsi"/>
              </w:rPr>
              <w:t>Loan: Update to Endorsed Loans when adding a “Disb – Scheduled” Transactions (593276)</w:t>
            </w:r>
            <w:r>
              <w:rPr>
                <w:webHidden/>
              </w:rPr>
              <w:tab/>
            </w:r>
            <w:r>
              <w:rPr>
                <w:webHidden/>
              </w:rPr>
              <w:fldChar w:fldCharType="begin"/>
            </w:r>
            <w:r>
              <w:rPr>
                <w:webHidden/>
              </w:rPr>
              <w:instrText xml:space="preserve"> PAGEREF _Toc182554585 \h </w:instrText>
            </w:r>
            <w:r>
              <w:rPr>
                <w:webHidden/>
              </w:rPr>
            </w:r>
            <w:r>
              <w:rPr>
                <w:webHidden/>
              </w:rPr>
              <w:fldChar w:fldCharType="separate"/>
            </w:r>
            <w:r>
              <w:rPr>
                <w:webHidden/>
              </w:rPr>
              <w:t>3</w:t>
            </w:r>
            <w:r>
              <w:rPr>
                <w:webHidden/>
              </w:rPr>
              <w:fldChar w:fldCharType="end"/>
            </w:r>
          </w:hyperlink>
        </w:p>
        <w:p w14:paraId="299E8426" w14:textId="5654DDF1" w:rsidR="005722E5" w:rsidRDefault="005722E5">
          <w:pPr>
            <w:pStyle w:val="TOC2"/>
            <w:rPr>
              <w:rFonts w:asciiTheme="minorHAnsi" w:eastAsiaTheme="minorEastAsia" w:hAnsiTheme="minorHAnsi" w:cstheme="minorBidi"/>
              <w:kern w:val="2"/>
              <w:sz w:val="24"/>
              <w:szCs w:val="24"/>
              <w14:ligatures w14:val="standardContextual"/>
            </w:rPr>
          </w:pPr>
          <w:hyperlink w:anchor="_Toc182554586" w:history="1">
            <w:r w:rsidRPr="00EC4194">
              <w:rPr>
                <w:rStyle w:val="Hyperlink"/>
                <w:rFonts w:cstheme="minorHAnsi"/>
              </w:rPr>
              <w:t>2.</w:t>
            </w:r>
            <w:r>
              <w:rPr>
                <w:rFonts w:asciiTheme="minorHAnsi" w:eastAsiaTheme="minorEastAsia" w:hAnsiTheme="minorHAnsi" w:cstheme="minorBidi"/>
                <w:kern w:val="2"/>
                <w:sz w:val="24"/>
                <w:szCs w:val="24"/>
                <w14:ligatures w14:val="standardContextual"/>
              </w:rPr>
              <w:tab/>
            </w:r>
            <w:r w:rsidRPr="00EC4194">
              <w:rPr>
                <w:rStyle w:val="Hyperlink"/>
                <w:rFonts w:cstheme="minorHAnsi"/>
              </w:rPr>
              <w:t>Claim Type 21 – Deed in Lieu Input Enhancements (591249 590324 593106)</w:t>
            </w:r>
            <w:r>
              <w:rPr>
                <w:webHidden/>
              </w:rPr>
              <w:tab/>
            </w:r>
            <w:r>
              <w:rPr>
                <w:webHidden/>
              </w:rPr>
              <w:fldChar w:fldCharType="begin"/>
            </w:r>
            <w:r>
              <w:rPr>
                <w:webHidden/>
              </w:rPr>
              <w:instrText xml:space="preserve"> PAGEREF _Toc182554586 \h </w:instrText>
            </w:r>
            <w:r>
              <w:rPr>
                <w:webHidden/>
              </w:rPr>
            </w:r>
            <w:r>
              <w:rPr>
                <w:webHidden/>
              </w:rPr>
              <w:fldChar w:fldCharType="separate"/>
            </w:r>
            <w:r>
              <w:rPr>
                <w:webHidden/>
              </w:rPr>
              <w:t>3</w:t>
            </w:r>
            <w:r>
              <w:rPr>
                <w:webHidden/>
              </w:rPr>
              <w:fldChar w:fldCharType="end"/>
            </w:r>
          </w:hyperlink>
        </w:p>
        <w:p w14:paraId="4140651F" w14:textId="2FF2AE35" w:rsidR="005722E5" w:rsidRDefault="005722E5">
          <w:pPr>
            <w:pStyle w:val="TOC2"/>
            <w:rPr>
              <w:rFonts w:asciiTheme="minorHAnsi" w:eastAsiaTheme="minorEastAsia" w:hAnsiTheme="minorHAnsi" w:cstheme="minorBidi"/>
              <w:kern w:val="2"/>
              <w:sz w:val="24"/>
              <w:szCs w:val="24"/>
              <w14:ligatures w14:val="standardContextual"/>
            </w:rPr>
          </w:pPr>
          <w:hyperlink w:anchor="_Toc182554587" w:history="1">
            <w:r w:rsidRPr="00EC4194">
              <w:rPr>
                <w:rStyle w:val="Hyperlink"/>
                <w:rFonts w:cstheme="minorHAnsi"/>
              </w:rPr>
              <w:t>3.</w:t>
            </w:r>
            <w:r>
              <w:rPr>
                <w:rFonts w:asciiTheme="minorHAnsi" w:eastAsiaTheme="minorEastAsia" w:hAnsiTheme="minorHAnsi" w:cstheme="minorBidi"/>
                <w:kern w:val="2"/>
                <w:sz w:val="24"/>
                <w:szCs w:val="24"/>
                <w14:ligatures w14:val="standardContextual"/>
              </w:rPr>
              <w:tab/>
            </w:r>
            <w:r w:rsidRPr="00EC4194">
              <w:rPr>
                <w:rStyle w:val="Hyperlink"/>
                <w:rFonts w:cstheme="minorHAnsi"/>
              </w:rPr>
              <w:t>Loan: Update Endorsed Case Sub Status Hierarchy (546408)</w:t>
            </w:r>
            <w:r>
              <w:rPr>
                <w:webHidden/>
              </w:rPr>
              <w:tab/>
            </w:r>
            <w:r>
              <w:rPr>
                <w:webHidden/>
              </w:rPr>
              <w:fldChar w:fldCharType="begin"/>
            </w:r>
            <w:r>
              <w:rPr>
                <w:webHidden/>
              </w:rPr>
              <w:instrText xml:space="preserve"> PAGEREF _Toc182554587 \h </w:instrText>
            </w:r>
            <w:r>
              <w:rPr>
                <w:webHidden/>
              </w:rPr>
            </w:r>
            <w:r>
              <w:rPr>
                <w:webHidden/>
              </w:rPr>
              <w:fldChar w:fldCharType="separate"/>
            </w:r>
            <w:r>
              <w:rPr>
                <w:webHidden/>
              </w:rPr>
              <w:t>4</w:t>
            </w:r>
            <w:r>
              <w:rPr>
                <w:webHidden/>
              </w:rPr>
              <w:fldChar w:fldCharType="end"/>
            </w:r>
          </w:hyperlink>
        </w:p>
        <w:p w14:paraId="5E741C65" w14:textId="7DBDF5B8" w:rsidR="005722E5" w:rsidRDefault="005722E5">
          <w:pPr>
            <w:pStyle w:val="TOC2"/>
            <w:rPr>
              <w:rFonts w:asciiTheme="minorHAnsi" w:eastAsiaTheme="minorEastAsia" w:hAnsiTheme="minorHAnsi" w:cstheme="minorBidi"/>
              <w:kern w:val="2"/>
              <w:sz w:val="24"/>
              <w:szCs w:val="24"/>
              <w14:ligatures w14:val="standardContextual"/>
            </w:rPr>
          </w:pPr>
          <w:hyperlink w:anchor="_Toc182554588" w:history="1">
            <w:r w:rsidRPr="00EC4194">
              <w:rPr>
                <w:rStyle w:val="Hyperlink"/>
                <w:rFonts w:cstheme="minorHAnsi"/>
              </w:rPr>
              <w:t>4.</w:t>
            </w:r>
            <w:r>
              <w:rPr>
                <w:rFonts w:asciiTheme="minorHAnsi" w:eastAsiaTheme="minorEastAsia" w:hAnsiTheme="minorHAnsi" w:cstheme="minorBidi"/>
                <w:kern w:val="2"/>
                <w:sz w:val="24"/>
                <w:szCs w:val="24"/>
                <w14:ligatures w14:val="standardContextual"/>
              </w:rPr>
              <w:tab/>
            </w:r>
            <w:r w:rsidRPr="00EC4194">
              <w:rPr>
                <w:rStyle w:val="Hyperlink"/>
                <w:rFonts w:cstheme="minorHAnsi"/>
              </w:rPr>
              <w:t>Claim Type 23: Allow Mortgagee Incentive for CT23 Not D&amp;P (592135)</w:t>
            </w:r>
            <w:r>
              <w:rPr>
                <w:webHidden/>
              </w:rPr>
              <w:tab/>
            </w:r>
            <w:r>
              <w:rPr>
                <w:webHidden/>
              </w:rPr>
              <w:fldChar w:fldCharType="begin"/>
            </w:r>
            <w:r>
              <w:rPr>
                <w:webHidden/>
              </w:rPr>
              <w:instrText xml:space="preserve"> PAGEREF _Toc182554588 \h </w:instrText>
            </w:r>
            <w:r>
              <w:rPr>
                <w:webHidden/>
              </w:rPr>
            </w:r>
            <w:r>
              <w:rPr>
                <w:webHidden/>
              </w:rPr>
              <w:fldChar w:fldCharType="separate"/>
            </w:r>
            <w:r>
              <w:rPr>
                <w:webHidden/>
              </w:rPr>
              <w:t>5</w:t>
            </w:r>
            <w:r>
              <w:rPr>
                <w:webHidden/>
              </w:rPr>
              <w:fldChar w:fldCharType="end"/>
            </w:r>
          </w:hyperlink>
        </w:p>
        <w:p w14:paraId="27722922" w14:textId="3E7CEA47" w:rsidR="005722E5" w:rsidRDefault="005722E5">
          <w:pPr>
            <w:pStyle w:val="TOC2"/>
            <w:rPr>
              <w:rFonts w:asciiTheme="minorHAnsi" w:eastAsiaTheme="minorEastAsia" w:hAnsiTheme="minorHAnsi" w:cstheme="minorBidi"/>
              <w:kern w:val="2"/>
              <w:sz w:val="24"/>
              <w:szCs w:val="24"/>
              <w14:ligatures w14:val="standardContextual"/>
            </w:rPr>
          </w:pPr>
          <w:hyperlink w:anchor="_Toc182554589" w:history="1">
            <w:r w:rsidRPr="00EC4194">
              <w:rPr>
                <w:rStyle w:val="Hyperlink"/>
                <w:rFonts w:cstheme="minorHAnsi"/>
              </w:rPr>
              <w:t>5.</w:t>
            </w:r>
            <w:r>
              <w:rPr>
                <w:rFonts w:asciiTheme="minorHAnsi" w:eastAsiaTheme="minorEastAsia" w:hAnsiTheme="minorHAnsi" w:cstheme="minorBidi"/>
                <w:kern w:val="2"/>
                <w:sz w:val="24"/>
                <w:szCs w:val="24"/>
                <w14:ligatures w14:val="standardContextual"/>
              </w:rPr>
              <w:tab/>
            </w:r>
            <w:r w:rsidRPr="00EC4194">
              <w:rPr>
                <w:rStyle w:val="Hyperlink"/>
                <w:rFonts w:cstheme="minorHAnsi"/>
              </w:rPr>
              <w:t>Timeline: Assignment Repurchase Enhancements (591049)</w:t>
            </w:r>
            <w:r>
              <w:rPr>
                <w:webHidden/>
              </w:rPr>
              <w:tab/>
            </w:r>
            <w:r>
              <w:rPr>
                <w:webHidden/>
              </w:rPr>
              <w:fldChar w:fldCharType="begin"/>
            </w:r>
            <w:r>
              <w:rPr>
                <w:webHidden/>
              </w:rPr>
              <w:instrText xml:space="preserve"> PAGEREF _Toc182554589 \h </w:instrText>
            </w:r>
            <w:r>
              <w:rPr>
                <w:webHidden/>
              </w:rPr>
            </w:r>
            <w:r>
              <w:rPr>
                <w:webHidden/>
              </w:rPr>
              <w:fldChar w:fldCharType="separate"/>
            </w:r>
            <w:r>
              <w:rPr>
                <w:webHidden/>
              </w:rPr>
              <w:t>5</w:t>
            </w:r>
            <w:r>
              <w:rPr>
                <w:webHidden/>
              </w:rPr>
              <w:fldChar w:fldCharType="end"/>
            </w:r>
          </w:hyperlink>
        </w:p>
        <w:p w14:paraId="61A0BA0B" w14:textId="07ED2408" w:rsidR="005722E5" w:rsidRDefault="005722E5">
          <w:pPr>
            <w:pStyle w:val="TOC2"/>
            <w:rPr>
              <w:rFonts w:asciiTheme="minorHAnsi" w:eastAsiaTheme="minorEastAsia" w:hAnsiTheme="minorHAnsi" w:cstheme="minorBidi"/>
              <w:kern w:val="2"/>
              <w:sz w:val="24"/>
              <w:szCs w:val="24"/>
              <w14:ligatures w14:val="standardContextual"/>
            </w:rPr>
          </w:pPr>
          <w:hyperlink w:anchor="_Toc182554590" w:history="1">
            <w:r w:rsidRPr="00EC4194">
              <w:rPr>
                <w:rStyle w:val="Hyperlink"/>
                <w:rFonts w:cstheme="minorHAnsi"/>
              </w:rPr>
              <w:t>6.</w:t>
            </w:r>
            <w:r>
              <w:rPr>
                <w:rFonts w:asciiTheme="minorHAnsi" w:eastAsiaTheme="minorEastAsia" w:hAnsiTheme="minorHAnsi" w:cstheme="minorBidi"/>
                <w:kern w:val="2"/>
                <w:sz w:val="24"/>
                <w:szCs w:val="24"/>
                <w14:ligatures w14:val="standardContextual"/>
              </w:rPr>
              <w:tab/>
            </w:r>
            <w:r w:rsidRPr="00EC4194">
              <w:rPr>
                <w:rStyle w:val="Hyperlink"/>
                <w:rFonts w:cstheme="minorHAnsi"/>
              </w:rPr>
              <w:t>Accounting: Error Message added to the Accounting &gt; Authorization page (585591)</w:t>
            </w:r>
            <w:r>
              <w:rPr>
                <w:webHidden/>
              </w:rPr>
              <w:tab/>
            </w:r>
            <w:r>
              <w:rPr>
                <w:webHidden/>
              </w:rPr>
              <w:fldChar w:fldCharType="begin"/>
            </w:r>
            <w:r>
              <w:rPr>
                <w:webHidden/>
              </w:rPr>
              <w:instrText xml:space="preserve"> PAGEREF _Toc182554590 \h </w:instrText>
            </w:r>
            <w:r>
              <w:rPr>
                <w:webHidden/>
              </w:rPr>
            </w:r>
            <w:r>
              <w:rPr>
                <w:webHidden/>
              </w:rPr>
              <w:fldChar w:fldCharType="separate"/>
            </w:r>
            <w:r>
              <w:rPr>
                <w:webHidden/>
              </w:rPr>
              <w:t>6</w:t>
            </w:r>
            <w:r>
              <w:rPr>
                <w:webHidden/>
              </w:rPr>
              <w:fldChar w:fldCharType="end"/>
            </w:r>
          </w:hyperlink>
        </w:p>
        <w:p w14:paraId="6E0E16C7" w14:textId="73257B87" w:rsidR="005722E5" w:rsidRDefault="005722E5">
          <w:pPr>
            <w:pStyle w:val="TOC1"/>
            <w:rPr>
              <w:rFonts w:asciiTheme="minorHAnsi" w:eastAsiaTheme="minorEastAsia" w:hAnsiTheme="minorHAnsi" w:cstheme="minorBidi"/>
              <w:noProof/>
              <w:kern w:val="2"/>
              <w:sz w:val="24"/>
              <w:szCs w:val="24"/>
              <w14:ligatures w14:val="standardContextual"/>
            </w:rPr>
          </w:pPr>
          <w:hyperlink w:anchor="_Toc182554591" w:history="1">
            <w:r w:rsidRPr="00EC4194">
              <w:rPr>
                <w:rStyle w:val="Hyperlink"/>
                <w:noProof/>
              </w:rPr>
              <w:t>NSC / HUD Related Changes</w:t>
            </w:r>
            <w:r>
              <w:rPr>
                <w:noProof/>
                <w:webHidden/>
              </w:rPr>
              <w:tab/>
            </w:r>
            <w:r>
              <w:rPr>
                <w:noProof/>
                <w:webHidden/>
              </w:rPr>
              <w:fldChar w:fldCharType="begin"/>
            </w:r>
            <w:r>
              <w:rPr>
                <w:noProof/>
                <w:webHidden/>
              </w:rPr>
              <w:instrText xml:space="preserve"> PAGEREF _Toc182554591 \h </w:instrText>
            </w:r>
            <w:r>
              <w:rPr>
                <w:noProof/>
                <w:webHidden/>
              </w:rPr>
            </w:r>
            <w:r>
              <w:rPr>
                <w:noProof/>
                <w:webHidden/>
              </w:rPr>
              <w:fldChar w:fldCharType="separate"/>
            </w:r>
            <w:r>
              <w:rPr>
                <w:noProof/>
                <w:webHidden/>
              </w:rPr>
              <w:t>6</w:t>
            </w:r>
            <w:r>
              <w:rPr>
                <w:noProof/>
                <w:webHidden/>
              </w:rPr>
              <w:fldChar w:fldCharType="end"/>
            </w:r>
          </w:hyperlink>
        </w:p>
        <w:p w14:paraId="2D8CC7E1" w14:textId="6DBE22A1" w:rsidR="005722E5" w:rsidRDefault="005722E5">
          <w:pPr>
            <w:pStyle w:val="TOC2"/>
            <w:rPr>
              <w:rFonts w:asciiTheme="minorHAnsi" w:eastAsiaTheme="minorEastAsia" w:hAnsiTheme="minorHAnsi" w:cstheme="minorBidi"/>
              <w:kern w:val="2"/>
              <w:sz w:val="24"/>
              <w:szCs w:val="24"/>
              <w14:ligatures w14:val="standardContextual"/>
            </w:rPr>
          </w:pPr>
          <w:hyperlink w:anchor="_Toc182554592" w:history="1">
            <w:r w:rsidRPr="00EC4194">
              <w:rPr>
                <w:rStyle w:val="Hyperlink"/>
                <w:rFonts w:cstheme="minorHAnsi"/>
              </w:rPr>
              <w:t>7.</w:t>
            </w:r>
            <w:r>
              <w:rPr>
                <w:rFonts w:asciiTheme="minorHAnsi" w:eastAsiaTheme="minorEastAsia" w:hAnsiTheme="minorHAnsi" w:cstheme="minorBidi"/>
                <w:kern w:val="2"/>
                <w:sz w:val="24"/>
                <w:szCs w:val="24"/>
                <w14:ligatures w14:val="standardContextual"/>
              </w:rPr>
              <w:tab/>
            </w:r>
            <w:r w:rsidRPr="00EC4194">
              <w:rPr>
                <w:rStyle w:val="Hyperlink"/>
                <w:rFonts w:cstheme="minorHAnsi"/>
              </w:rPr>
              <w:t>Loan: Update Assigned Case Sub Status hierarchy (539470)</w:t>
            </w:r>
            <w:r>
              <w:rPr>
                <w:webHidden/>
              </w:rPr>
              <w:tab/>
            </w:r>
            <w:r>
              <w:rPr>
                <w:webHidden/>
              </w:rPr>
              <w:fldChar w:fldCharType="begin"/>
            </w:r>
            <w:r>
              <w:rPr>
                <w:webHidden/>
              </w:rPr>
              <w:instrText xml:space="preserve"> PAGEREF _Toc182554592 \h </w:instrText>
            </w:r>
            <w:r>
              <w:rPr>
                <w:webHidden/>
              </w:rPr>
            </w:r>
            <w:r>
              <w:rPr>
                <w:webHidden/>
              </w:rPr>
              <w:fldChar w:fldCharType="separate"/>
            </w:r>
            <w:r>
              <w:rPr>
                <w:webHidden/>
              </w:rPr>
              <w:t>6</w:t>
            </w:r>
            <w:r>
              <w:rPr>
                <w:webHidden/>
              </w:rPr>
              <w:fldChar w:fldCharType="end"/>
            </w:r>
          </w:hyperlink>
        </w:p>
        <w:p w14:paraId="0CDCD8AF" w14:textId="3F7F2B4D" w:rsidR="005722E5" w:rsidRDefault="005722E5">
          <w:pPr>
            <w:pStyle w:val="TOC2"/>
            <w:rPr>
              <w:rFonts w:asciiTheme="minorHAnsi" w:eastAsiaTheme="minorEastAsia" w:hAnsiTheme="minorHAnsi" w:cstheme="minorBidi"/>
              <w:kern w:val="2"/>
              <w:sz w:val="24"/>
              <w:szCs w:val="24"/>
              <w14:ligatures w14:val="standardContextual"/>
            </w:rPr>
          </w:pPr>
          <w:hyperlink w:anchor="_Toc182554593" w:history="1">
            <w:r w:rsidRPr="00EC4194">
              <w:rPr>
                <w:rStyle w:val="Hyperlink"/>
                <w:rFonts w:cstheme="minorHAnsi"/>
              </w:rPr>
              <w:t>8.</w:t>
            </w:r>
            <w:r>
              <w:rPr>
                <w:rFonts w:asciiTheme="minorHAnsi" w:eastAsiaTheme="minorEastAsia" w:hAnsiTheme="minorHAnsi" w:cstheme="minorBidi"/>
                <w:kern w:val="2"/>
                <w:sz w:val="24"/>
                <w:szCs w:val="24"/>
                <w14:ligatures w14:val="standardContextual"/>
              </w:rPr>
              <w:tab/>
            </w:r>
            <w:r w:rsidRPr="00EC4194">
              <w:rPr>
                <w:rStyle w:val="Hyperlink"/>
                <w:rFonts w:cstheme="minorHAnsi"/>
              </w:rPr>
              <w:t>Claim Type 22 - Assignment: Welcome Letter Sent step now added and can be printed for Case Sub Status: Bankruptcy (592112)</w:t>
            </w:r>
            <w:r>
              <w:rPr>
                <w:webHidden/>
              </w:rPr>
              <w:tab/>
            </w:r>
            <w:r>
              <w:rPr>
                <w:webHidden/>
              </w:rPr>
              <w:fldChar w:fldCharType="begin"/>
            </w:r>
            <w:r>
              <w:rPr>
                <w:webHidden/>
              </w:rPr>
              <w:instrText xml:space="preserve"> PAGEREF _Toc182554593 \h </w:instrText>
            </w:r>
            <w:r>
              <w:rPr>
                <w:webHidden/>
              </w:rPr>
            </w:r>
            <w:r>
              <w:rPr>
                <w:webHidden/>
              </w:rPr>
              <w:fldChar w:fldCharType="separate"/>
            </w:r>
            <w:r>
              <w:rPr>
                <w:webHidden/>
              </w:rPr>
              <w:t>6</w:t>
            </w:r>
            <w:r>
              <w:rPr>
                <w:webHidden/>
              </w:rPr>
              <w:fldChar w:fldCharType="end"/>
            </w:r>
          </w:hyperlink>
        </w:p>
        <w:p w14:paraId="0F71722A" w14:textId="08D37C1F" w:rsidR="005722E5" w:rsidRDefault="005722E5">
          <w:pPr>
            <w:pStyle w:val="TOC2"/>
            <w:rPr>
              <w:rFonts w:asciiTheme="minorHAnsi" w:eastAsiaTheme="minorEastAsia" w:hAnsiTheme="minorHAnsi" w:cstheme="minorBidi"/>
              <w:kern w:val="2"/>
              <w:sz w:val="24"/>
              <w:szCs w:val="24"/>
              <w14:ligatures w14:val="standardContextual"/>
            </w:rPr>
          </w:pPr>
          <w:hyperlink w:anchor="_Toc182554594" w:history="1">
            <w:r w:rsidRPr="00EC4194">
              <w:rPr>
                <w:rStyle w:val="Hyperlink"/>
                <w:rFonts w:cstheme="minorHAnsi"/>
              </w:rPr>
              <w:t>9.</w:t>
            </w:r>
            <w:r>
              <w:rPr>
                <w:rFonts w:asciiTheme="minorHAnsi" w:eastAsiaTheme="minorEastAsia" w:hAnsiTheme="minorHAnsi" w:cstheme="minorBidi"/>
                <w:kern w:val="2"/>
                <w:sz w:val="24"/>
                <w:szCs w:val="24"/>
                <w14:ligatures w14:val="standardContextual"/>
              </w:rPr>
              <w:tab/>
            </w:r>
            <w:r w:rsidRPr="00EC4194">
              <w:rPr>
                <w:rStyle w:val="Hyperlink"/>
                <w:rFonts w:cstheme="minorHAnsi"/>
              </w:rPr>
              <w:t>Timeline: Updates have been made to Endorsed &gt; Request for HUD Advance Timeline and Endorsed &gt; Claim Type 22 – Assignment Timeline. (585281)</w:t>
            </w:r>
            <w:r>
              <w:rPr>
                <w:webHidden/>
              </w:rPr>
              <w:tab/>
            </w:r>
            <w:r>
              <w:rPr>
                <w:webHidden/>
              </w:rPr>
              <w:fldChar w:fldCharType="begin"/>
            </w:r>
            <w:r>
              <w:rPr>
                <w:webHidden/>
              </w:rPr>
              <w:instrText xml:space="preserve"> PAGEREF _Toc182554594 \h </w:instrText>
            </w:r>
            <w:r>
              <w:rPr>
                <w:webHidden/>
              </w:rPr>
            </w:r>
            <w:r>
              <w:rPr>
                <w:webHidden/>
              </w:rPr>
              <w:fldChar w:fldCharType="separate"/>
            </w:r>
            <w:r>
              <w:rPr>
                <w:webHidden/>
              </w:rPr>
              <w:t>7</w:t>
            </w:r>
            <w:r>
              <w:rPr>
                <w:webHidden/>
              </w:rPr>
              <w:fldChar w:fldCharType="end"/>
            </w:r>
          </w:hyperlink>
        </w:p>
        <w:p w14:paraId="0E357EC4" w14:textId="7F7572E8" w:rsidR="005722E5" w:rsidRDefault="005722E5">
          <w:pPr>
            <w:pStyle w:val="TOC2"/>
            <w:rPr>
              <w:rFonts w:asciiTheme="minorHAnsi" w:eastAsiaTheme="minorEastAsia" w:hAnsiTheme="minorHAnsi" w:cstheme="minorBidi"/>
              <w:kern w:val="2"/>
              <w:sz w:val="24"/>
              <w:szCs w:val="24"/>
              <w14:ligatures w14:val="standardContextual"/>
            </w:rPr>
          </w:pPr>
          <w:hyperlink w:anchor="_Toc182554595" w:history="1">
            <w:r w:rsidRPr="00EC4194">
              <w:rPr>
                <w:rStyle w:val="Hyperlink"/>
                <w:rFonts w:cstheme="minorHAnsi"/>
              </w:rPr>
              <w:t>10.</w:t>
            </w:r>
            <w:r>
              <w:rPr>
                <w:rFonts w:asciiTheme="minorHAnsi" w:eastAsiaTheme="minorEastAsia" w:hAnsiTheme="minorHAnsi" w:cstheme="minorBidi"/>
                <w:kern w:val="2"/>
                <w:sz w:val="24"/>
                <w:szCs w:val="24"/>
                <w14:ligatures w14:val="standardContextual"/>
              </w:rPr>
              <w:tab/>
            </w:r>
            <w:r w:rsidRPr="00EC4194">
              <w:rPr>
                <w:rStyle w:val="Hyperlink"/>
                <w:rFonts w:cstheme="minorHAnsi"/>
              </w:rPr>
              <w:t>Timeline: Initiate Assigned Loss Mitigation - Pre-Foreclosure Timeline (590705)</w:t>
            </w:r>
            <w:r>
              <w:rPr>
                <w:webHidden/>
              </w:rPr>
              <w:tab/>
            </w:r>
            <w:r>
              <w:rPr>
                <w:webHidden/>
              </w:rPr>
              <w:fldChar w:fldCharType="begin"/>
            </w:r>
            <w:r>
              <w:rPr>
                <w:webHidden/>
              </w:rPr>
              <w:instrText xml:space="preserve"> PAGEREF _Toc182554595 \h </w:instrText>
            </w:r>
            <w:r>
              <w:rPr>
                <w:webHidden/>
              </w:rPr>
            </w:r>
            <w:r>
              <w:rPr>
                <w:webHidden/>
              </w:rPr>
              <w:fldChar w:fldCharType="separate"/>
            </w:r>
            <w:r>
              <w:rPr>
                <w:webHidden/>
              </w:rPr>
              <w:t>8</w:t>
            </w:r>
            <w:r>
              <w:rPr>
                <w:webHidden/>
              </w:rPr>
              <w:fldChar w:fldCharType="end"/>
            </w:r>
          </w:hyperlink>
        </w:p>
        <w:p w14:paraId="354CDFF3" w14:textId="7008B243" w:rsidR="005722E5" w:rsidRDefault="005722E5">
          <w:pPr>
            <w:pStyle w:val="TOC1"/>
            <w:rPr>
              <w:rFonts w:asciiTheme="minorHAnsi" w:eastAsiaTheme="minorEastAsia" w:hAnsiTheme="minorHAnsi" w:cstheme="minorBidi"/>
              <w:noProof/>
              <w:kern w:val="2"/>
              <w:sz w:val="24"/>
              <w:szCs w:val="24"/>
              <w14:ligatures w14:val="standardContextual"/>
            </w:rPr>
          </w:pPr>
          <w:hyperlink w:anchor="_Toc182554596" w:history="1">
            <w:r w:rsidRPr="00EC4194">
              <w:rPr>
                <w:rStyle w:val="Hyperlink"/>
                <w:noProof/>
              </w:rPr>
              <w:t>Servicer and NSC / HUD Related Changes:</w:t>
            </w:r>
            <w:r>
              <w:rPr>
                <w:noProof/>
                <w:webHidden/>
              </w:rPr>
              <w:tab/>
            </w:r>
            <w:r>
              <w:rPr>
                <w:noProof/>
                <w:webHidden/>
              </w:rPr>
              <w:fldChar w:fldCharType="begin"/>
            </w:r>
            <w:r>
              <w:rPr>
                <w:noProof/>
                <w:webHidden/>
              </w:rPr>
              <w:instrText xml:space="preserve"> PAGEREF _Toc182554596 \h </w:instrText>
            </w:r>
            <w:r>
              <w:rPr>
                <w:noProof/>
                <w:webHidden/>
              </w:rPr>
            </w:r>
            <w:r>
              <w:rPr>
                <w:noProof/>
                <w:webHidden/>
              </w:rPr>
              <w:fldChar w:fldCharType="separate"/>
            </w:r>
            <w:r>
              <w:rPr>
                <w:noProof/>
                <w:webHidden/>
              </w:rPr>
              <w:t>9</w:t>
            </w:r>
            <w:r>
              <w:rPr>
                <w:noProof/>
                <w:webHidden/>
              </w:rPr>
              <w:fldChar w:fldCharType="end"/>
            </w:r>
          </w:hyperlink>
        </w:p>
        <w:p w14:paraId="61383056" w14:textId="38D74A9F" w:rsidR="005722E5" w:rsidRDefault="005722E5">
          <w:pPr>
            <w:pStyle w:val="TOC2"/>
            <w:rPr>
              <w:rFonts w:asciiTheme="minorHAnsi" w:eastAsiaTheme="minorEastAsia" w:hAnsiTheme="minorHAnsi" w:cstheme="minorBidi"/>
              <w:kern w:val="2"/>
              <w:sz w:val="24"/>
              <w:szCs w:val="24"/>
              <w14:ligatures w14:val="standardContextual"/>
            </w:rPr>
          </w:pPr>
          <w:hyperlink w:anchor="_Toc182554597" w:history="1">
            <w:r w:rsidRPr="00EC4194">
              <w:rPr>
                <w:rStyle w:val="Hyperlink"/>
                <w:rFonts w:cstheme="minorHAnsi"/>
              </w:rPr>
              <w:t>11.</w:t>
            </w:r>
            <w:r>
              <w:rPr>
                <w:rFonts w:asciiTheme="minorHAnsi" w:eastAsiaTheme="minorEastAsia" w:hAnsiTheme="minorHAnsi" w:cstheme="minorBidi"/>
                <w:kern w:val="2"/>
                <w:sz w:val="24"/>
                <w:szCs w:val="24"/>
                <w14:ligatures w14:val="standardContextual"/>
              </w:rPr>
              <w:tab/>
            </w:r>
            <w:r w:rsidRPr="00EC4194">
              <w:rPr>
                <w:rStyle w:val="Hyperlink"/>
                <w:rFonts w:cstheme="minorHAnsi"/>
              </w:rPr>
              <w:t>Notes Page - Edit Function (592774)</w:t>
            </w:r>
            <w:r>
              <w:rPr>
                <w:webHidden/>
              </w:rPr>
              <w:tab/>
            </w:r>
            <w:r>
              <w:rPr>
                <w:webHidden/>
              </w:rPr>
              <w:fldChar w:fldCharType="begin"/>
            </w:r>
            <w:r>
              <w:rPr>
                <w:webHidden/>
              </w:rPr>
              <w:instrText xml:space="preserve"> PAGEREF _Toc182554597 \h </w:instrText>
            </w:r>
            <w:r>
              <w:rPr>
                <w:webHidden/>
              </w:rPr>
            </w:r>
            <w:r>
              <w:rPr>
                <w:webHidden/>
              </w:rPr>
              <w:fldChar w:fldCharType="separate"/>
            </w:r>
            <w:r>
              <w:rPr>
                <w:webHidden/>
              </w:rPr>
              <w:t>9</w:t>
            </w:r>
            <w:r>
              <w:rPr>
                <w:webHidden/>
              </w:rPr>
              <w:fldChar w:fldCharType="end"/>
            </w:r>
          </w:hyperlink>
        </w:p>
        <w:p w14:paraId="43A342E3" w14:textId="685BEE81" w:rsidR="005722E5" w:rsidRDefault="005722E5">
          <w:pPr>
            <w:pStyle w:val="TOC2"/>
            <w:rPr>
              <w:rFonts w:asciiTheme="minorHAnsi" w:eastAsiaTheme="minorEastAsia" w:hAnsiTheme="minorHAnsi" w:cstheme="minorBidi"/>
              <w:kern w:val="2"/>
              <w:sz w:val="24"/>
              <w:szCs w:val="24"/>
              <w14:ligatures w14:val="standardContextual"/>
            </w:rPr>
          </w:pPr>
          <w:hyperlink w:anchor="_Toc182554598" w:history="1">
            <w:r w:rsidRPr="00EC4194">
              <w:rPr>
                <w:rStyle w:val="Hyperlink"/>
                <w:rFonts w:cstheme="minorHAnsi"/>
              </w:rPr>
              <w:t>12.</w:t>
            </w:r>
            <w:r>
              <w:rPr>
                <w:rFonts w:asciiTheme="minorHAnsi" w:eastAsiaTheme="minorEastAsia" w:hAnsiTheme="minorHAnsi" w:cstheme="minorBidi"/>
                <w:kern w:val="2"/>
                <w:sz w:val="24"/>
                <w:szCs w:val="24"/>
                <w14:ligatures w14:val="standardContextual"/>
              </w:rPr>
              <w:tab/>
            </w:r>
            <w:r w:rsidRPr="00EC4194">
              <w:rPr>
                <w:rStyle w:val="Hyperlink"/>
                <w:rFonts w:cstheme="minorHAnsi"/>
              </w:rPr>
              <w:t>Increase Exported Excel to 300k (588801)</w:t>
            </w:r>
            <w:r>
              <w:rPr>
                <w:webHidden/>
              </w:rPr>
              <w:tab/>
            </w:r>
            <w:r>
              <w:rPr>
                <w:webHidden/>
              </w:rPr>
              <w:fldChar w:fldCharType="begin"/>
            </w:r>
            <w:r>
              <w:rPr>
                <w:webHidden/>
              </w:rPr>
              <w:instrText xml:space="preserve"> PAGEREF _Toc182554598 \h </w:instrText>
            </w:r>
            <w:r>
              <w:rPr>
                <w:webHidden/>
              </w:rPr>
            </w:r>
            <w:r>
              <w:rPr>
                <w:webHidden/>
              </w:rPr>
              <w:fldChar w:fldCharType="separate"/>
            </w:r>
            <w:r>
              <w:rPr>
                <w:webHidden/>
              </w:rPr>
              <w:t>9</w:t>
            </w:r>
            <w:r>
              <w:rPr>
                <w:webHidden/>
              </w:rPr>
              <w:fldChar w:fldCharType="end"/>
            </w:r>
          </w:hyperlink>
        </w:p>
        <w:p w14:paraId="178FBAB4" w14:textId="6949CAAA" w:rsidR="00F27845" w:rsidRPr="0065550E" w:rsidRDefault="00F27845" w:rsidP="00F27845">
          <w:pPr>
            <w:rPr>
              <w:rFonts w:asciiTheme="minorHAnsi" w:hAnsiTheme="minorHAnsi" w:cstheme="minorHAnsi"/>
            </w:rPr>
          </w:pPr>
          <w:r w:rsidRPr="0065550E">
            <w:rPr>
              <w:rFonts w:asciiTheme="minorHAnsi" w:hAnsiTheme="minorHAnsi" w:cstheme="minorHAnsi"/>
              <w:b/>
              <w:caps/>
            </w:rPr>
            <w:fldChar w:fldCharType="end"/>
          </w:r>
        </w:p>
      </w:sdtContent>
    </w:sdt>
    <w:p w14:paraId="7FFA4B27" w14:textId="77777777" w:rsidR="00F27845" w:rsidRPr="000632E2" w:rsidRDefault="00F27845" w:rsidP="00F27845">
      <w:pPr>
        <w:spacing w:before="0" w:after="0"/>
        <w:rPr>
          <w:rFonts w:asciiTheme="minorHAnsi" w:hAnsiTheme="minorHAnsi" w:cstheme="minorHAnsi"/>
        </w:rPr>
      </w:pPr>
      <w:r w:rsidRPr="000632E2">
        <w:rPr>
          <w:rFonts w:asciiTheme="minorHAnsi" w:hAnsiTheme="minorHAnsi" w:cstheme="minorHAnsi"/>
        </w:rPr>
        <w:t xml:space="preserve">If you have any questions regarding the functionality of the software release, please contact the HERMIT Help Desk at 561-899-2610 or at </w:t>
      </w:r>
      <w:hyperlink r:id="rId10" w:history="1">
        <w:r w:rsidRPr="000632E2">
          <w:rPr>
            <w:rStyle w:val="Hyperlink"/>
            <w:rFonts w:asciiTheme="minorHAnsi" w:hAnsiTheme="minorHAnsi" w:cstheme="minorHAnsi"/>
          </w:rPr>
          <w:t>servicingsupport@hermitsp.com</w:t>
        </w:r>
      </w:hyperlink>
      <w:r w:rsidRPr="000632E2">
        <w:rPr>
          <w:rFonts w:asciiTheme="minorHAnsi" w:hAnsiTheme="minorHAnsi" w:cstheme="minorHAnsi"/>
        </w:rPr>
        <w:t xml:space="preserve">. If you have any policy related questions, please send an email to HUD at </w:t>
      </w:r>
      <w:hyperlink r:id="rId11" w:history="1">
        <w:r w:rsidRPr="000632E2">
          <w:rPr>
            <w:rStyle w:val="Hyperlink"/>
            <w:rFonts w:asciiTheme="minorHAnsi" w:hAnsiTheme="minorHAnsi" w:cstheme="minorHAnsi"/>
          </w:rPr>
          <w:t>answers@hud.gov</w:t>
        </w:r>
      </w:hyperlink>
      <w:r w:rsidRPr="000632E2">
        <w:rPr>
          <w:rFonts w:asciiTheme="minorHAnsi" w:hAnsiTheme="minorHAnsi" w:cstheme="minorHAnsi"/>
        </w:rPr>
        <w:t xml:space="preserve">. </w:t>
      </w:r>
    </w:p>
    <w:p w14:paraId="4022071C" w14:textId="2E62AE93" w:rsidR="00F27845" w:rsidRDefault="001C6349" w:rsidP="001C6349">
      <w:pPr>
        <w:tabs>
          <w:tab w:val="left" w:pos="2040"/>
        </w:tabs>
        <w:spacing w:before="0" w:after="160" w:line="259" w:lineRule="auto"/>
        <w:jc w:val="both"/>
        <w:rPr>
          <w:rFonts w:asciiTheme="minorHAnsi" w:hAnsiTheme="minorHAnsi" w:cstheme="minorHAnsi"/>
          <w:sz w:val="24"/>
          <w:szCs w:val="24"/>
        </w:rPr>
      </w:pPr>
      <w:bookmarkStart w:id="0" w:name="_Toc31779985"/>
      <w:r>
        <w:rPr>
          <w:rFonts w:asciiTheme="minorHAnsi" w:hAnsiTheme="minorHAnsi" w:cstheme="minorHAnsi"/>
          <w:sz w:val="24"/>
          <w:szCs w:val="24"/>
        </w:rPr>
        <w:tab/>
      </w:r>
    </w:p>
    <w:p w14:paraId="00107387" w14:textId="28EF3106" w:rsidR="005323E7" w:rsidRDefault="005323E7">
      <w:pPr>
        <w:spacing w:before="0" w:after="160" w:line="259" w:lineRule="auto"/>
        <w:rPr>
          <w:rFonts w:ascii="Arial" w:eastAsia="Times New Roman" w:hAnsi="Arial" w:cs="Arial"/>
          <w:b/>
          <w:bCs/>
          <w:sz w:val="24"/>
          <w:szCs w:val="24"/>
        </w:rPr>
      </w:pPr>
      <w:r>
        <w:rPr>
          <w:rFonts w:ascii="Arial" w:eastAsia="Times New Roman" w:hAnsi="Arial" w:cs="Arial"/>
          <w:b/>
          <w:bCs/>
          <w:sz w:val="24"/>
          <w:szCs w:val="24"/>
        </w:rPr>
        <w:br w:type="page"/>
      </w:r>
    </w:p>
    <w:p w14:paraId="414BE6CA" w14:textId="29E01A6A" w:rsidR="00860D27" w:rsidRDefault="00860D27" w:rsidP="00860D27">
      <w:pPr>
        <w:pStyle w:val="Heading1"/>
      </w:pPr>
      <w:bookmarkStart w:id="1" w:name="_Toc182554584"/>
      <w:bookmarkEnd w:id="0"/>
      <w:r>
        <w:lastRenderedPageBreak/>
        <w:t xml:space="preserve">Servicer </w:t>
      </w:r>
      <w:r w:rsidRPr="00C9548D">
        <w:t>Related Changes</w:t>
      </w:r>
      <w:bookmarkEnd w:id="1"/>
    </w:p>
    <w:p w14:paraId="5F1157C9" w14:textId="0DF2F6AA" w:rsidR="00FD370E" w:rsidRDefault="00FD370E" w:rsidP="00BB67CE">
      <w:pPr>
        <w:pStyle w:val="Heading2"/>
        <w:numPr>
          <w:ilvl w:val="0"/>
          <w:numId w:val="1"/>
        </w:numPr>
        <w:tabs>
          <w:tab w:val="num" w:pos="360"/>
        </w:tabs>
        <w:spacing w:before="0" w:after="160" w:line="259" w:lineRule="auto"/>
        <w:ind w:left="0" w:firstLine="0"/>
        <w:rPr>
          <w:rFonts w:asciiTheme="minorHAnsi" w:hAnsiTheme="minorHAnsi" w:cstheme="minorHAnsi"/>
        </w:rPr>
      </w:pPr>
      <w:bookmarkStart w:id="2" w:name="_Toc182554585"/>
      <w:bookmarkStart w:id="3" w:name="_Hlk146210774"/>
      <w:r w:rsidRPr="00FD370E">
        <w:rPr>
          <w:rFonts w:asciiTheme="minorHAnsi" w:hAnsiTheme="minorHAnsi" w:cstheme="minorHAnsi"/>
        </w:rPr>
        <w:t>Loan: Update to Endorsed Loans when adding a “Disb – Scheduled” Transactions (593276)</w:t>
      </w:r>
      <w:bookmarkEnd w:id="2"/>
    </w:p>
    <w:p w14:paraId="045D840B" w14:textId="16C9035A" w:rsidR="00FD370E" w:rsidRDefault="003175BD" w:rsidP="00FD370E">
      <w:pPr>
        <w:rPr>
          <w:rFonts w:asciiTheme="minorHAnsi" w:hAnsiTheme="minorHAnsi" w:cstheme="minorHAnsi"/>
        </w:rPr>
      </w:pPr>
      <w:r>
        <w:rPr>
          <w:rFonts w:asciiTheme="minorHAnsi" w:hAnsiTheme="minorHAnsi" w:cstheme="minorHAnsi"/>
        </w:rPr>
        <w:t>System u</w:t>
      </w:r>
      <w:r w:rsidR="00FD370E">
        <w:rPr>
          <w:rFonts w:asciiTheme="minorHAnsi" w:hAnsiTheme="minorHAnsi" w:cstheme="minorHAnsi"/>
        </w:rPr>
        <w:t xml:space="preserve">pdates have been made related to adding “Disb – Scheduled” on Endorsed loan. </w:t>
      </w:r>
      <w:r w:rsidR="00FD370E" w:rsidRPr="00FD370E">
        <w:rPr>
          <w:rFonts w:asciiTheme="minorHAnsi" w:hAnsiTheme="minorHAnsi" w:cstheme="minorHAnsi"/>
        </w:rPr>
        <w:t>The system will permit the user to add a “Disb – Scheduled” Transaction for Loans in Preliminary Title Approval and when the NPL is negative. The system will no longer reduce the # of Remaining Payments below zero for Pay Plan Types Modified Tenure and Tenure</w:t>
      </w:r>
      <w:r w:rsidR="00FD370E">
        <w:rPr>
          <w:rFonts w:asciiTheme="minorHAnsi" w:hAnsiTheme="minorHAnsi" w:cstheme="minorHAnsi"/>
        </w:rPr>
        <w:t xml:space="preserve"> when “Disb – Scheduled” is added. </w:t>
      </w:r>
    </w:p>
    <w:p w14:paraId="67D3EA67" w14:textId="77777777" w:rsidR="00012C7C" w:rsidRDefault="00012C7C" w:rsidP="00FD370E">
      <w:pPr>
        <w:rPr>
          <w:rFonts w:asciiTheme="minorHAnsi" w:hAnsiTheme="minorHAnsi" w:cstheme="minorHAnsi"/>
        </w:rPr>
      </w:pPr>
    </w:p>
    <w:p w14:paraId="2C9B0D36" w14:textId="53AA4174" w:rsidR="00F4217D" w:rsidRPr="002F253E" w:rsidRDefault="002F253E" w:rsidP="00BB67CE">
      <w:pPr>
        <w:pStyle w:val="Heading2"/>
        <w:numPr>
          <w:ilvl w:val="0"/>
          <w:numId w:val="1"/>
        </w:numPr>
        <w:tabs>
          <w:tab w:val="num" w:pos="360"/>
        </w:tabs>
        <w:spacing w:before="0" w:after="160" w:line="259" w:lineRule="auto"/>
        <w:ind w:left="0" w:firstLine="0"/>
        <w:rPr>
          <w:rFonts w:asciiTheme="minorHAnsi" w:hAnsiTheme="minorHAnsi" w:cstheme="minorHAnsi"/>
        </w:rPr>
      </w:pPr>
      <w:bookmarkStart w:id="4" w:name="_Toc182554586"/>
      <w:r w:rsidRPr="002F253E">
        <w:rPr>
          <w:rFonts w:asciiTheme="minorHAnsi" w:hAnsiTheme="minorHAnsi" w:cstheme="minorHAnsi"/>
        </w:rPr>
        <w:t xml:space="preserve">Claim Type 21 – Deed in Lieu </w:t>
      </w:r>
      <w:r w:rsidR="003175BD">
        <w:rPr>
          <w:rFonts w:asciiTheme="minorHAnsi" w:hAnsiTheme="minorHAnsi" w:cstheme="minorHAnsi"/>
        </w:rPr>
        <w:t>Input Enhancements</w:t>
      </w:r>
      <w:r w:rsidR="003175BD" w:rsidRPr="002F253E">
        <w:rPr>
          <w:rFonts w:asciiTheme="minorHAnsi" w:hAnsiTheme="minorHAnsi" w:cstheme="minorHAnsi"/>
        </w:rPr>
        <w:t xml:space="preserve"> </w:t>
      </w:r>
      <w:r w:rsidR="00F4217D" w:rsidRPr="002F253E">
        <w:rPr>
          <w:rFonts w:asciiTheme="minorHAnsi" w:hAnsiTheme="minorHAnsi" w:cstheme="minorHAnsi"/>
        </w:rPr>
        <w:t>(</w:t>
      </w:r>
      <w:r w:rsidRPr="002F253E">
        <w:rPr>
          <w:rFonts w:asciiTheme="minorHAnsi" w:hAnsiTheme="minorHAnsi" w:cstheme="minorHAnsi"/>
        </w:rPr>
        <w:t>591249 590324 593106</w:t>
      </w:r>
      <w:r w:rsidR="00F4217D" w:rsidRPr="002F253E">
        <w:rPr>
          <w:rFonts w:asciiTheme="minorHAnsi" w:hAnsiTheme="minorHAnsi" w:cstheme="minorHAnsi"/>
        </w:rPr>
        <w:t>)</w:t>
      </w:r>
      <w:bookmarkEnd w:id="4"/>
    </w:p>
    <w:p w14:paraId="588EC72C" w14:textId="22FF72B7" w:rsidR="00E71E90" w:rsidRPr="0005504C" w:rsidRDefault="00AE660B" w:rsidP="00A02708">
      <w:pPr>
        <w:rPr>
          <w:rFonts w:asciiTheme="minorHAnsi" w:hAnsiTheme="minorHAnsi" w:cstheme="minorHAnsi"/>
          <w:highlight w:val="yellow"/>
        </w:rPr>
      </w:pPr>
      <w:r w:rsidRPr="002F253E">
        <w:rPr>
          <w:rFonts w:asciiTheme="minorHAnsi" w:hAnsiTheme="minorHAnsi" w:cstheme="minorHAnsi"/>
        </w:rPr>
        <w:t xml:space="preserve">HUD </w:t>
      </w:r>
      <w:r w:rsidR="002F253E" w:rsidRPr="002F253E">
        <w:rPr>
          <w:rFonts w:asciiTheme="minorHAnsi" w:hAnsiTheme="minorHAnsi" w:cstheme="minorHAnsi"/>
        </w:rPr>
        <w:t xml:space="preserve">requested multiple changes </w:t>
      </w:r>
      <w:r w:rsidR="003175BD">
        <w:rPr>
          <w:rFonts w:asciiTheme="minorHAnsi" w:hAnsiTheme="minorHAnsi" w:cstheme="minorHAnsi"/>
        </w:rPr>
        <w:t xml:space="preserve">that impact the way Deed in Lieu information will be populated for </w:t>
      </w:r>
      <w:r w:rsidR="002F253E" w:rsidRPr="002F253E">
        <w:rPr>
          <w:rFonts w:asciiTheme="minorHAnsi" w:hAnsiTheme="minorHAnsi" w:cstheme="minorHAnsi"/>
        </w:rPr>
        <w:t>Claim Type 21 for Deed in Lie</w:t>
      </w:r>
      <w:r w:rsidR="003B12F7">
        <w:rPr>
          <w:rFonts w:asciiTheme="minorHAnsi" w:hAnsiTheme="minorHAnsi" w:cstheme="minorHAnsi"/>
        </w:rPr>
        <w:t>u, including: automatically populate the Claims Worksheet “Deed in Lieu Obtained” checkbox and Block 11b when the “Deed Recorded Date” is completed on the Loss Mitigation – Deed in Lieu timeline; add new claims hard stop validation to require steps from the Loss Mitigation – Deed in Lieu timeline; update Eviction field names on the Disposition Information page, allow the Eviction fields to be selected for claims with Deed in Lieu Obtained box checked, and populate Block 9 for DIL with “</w:t>
      </w:r>
      <w:r w:rsidR="003B12F7" w:rsidRPr="00031A52">
        <w:rPr>
          <w:rFonts w:asciiTheme="minorHAnsi" w:hAnsiTheme="minorHAnsi" w:cstheme="minorHAnsi"/>
          <w:b/>
          <w:bCs/>
        </w:rPr>
        <w:t>Eviction Completed Date</w:t>
      </w:r>
      <w:r w:rsidR="003B12F7" w:rsidRPr="003B12F7">
        <w:rPr>
          <w:rFonts w:asciiTheme="minorHAnsi" w:hAnsiTheme="minorHAnsi" w:cstheme="minorHAnsi"/>
        </w:rPr>
        <w:t>”</w:t>
      </w:r>
      <w:r w:rsidR="003B12F7">
        <w:rPr>
          <w:rFonts w:asciiTheme="minorHAnsi" w:hAnsiTheme="minorHAnsi" w:cstheme="minorHAnsi"/>
        </w:rPr>
        <w:t xml:space="preserve"> to match logic used in Foreclosure claims.</w:t>
      </w:r>
    </w:p>
    <w:p w14:paraId="57780896" w14:textId="1153700E" w:rsidR="00E77140" w:rsidRPr="00E77140" w:rsidRDefault="00E77140" w:rsidP="00031A52">
      <w:pPr>
        <w:pStyle w:val="ListParagraph"/>
        <w:numPr>
          <w:ilvl w:val="0"/>
          <w:numId w:val="3"/>
        </w:numPr>
        <w:rPr>
          <w:rFonts w:asciiTheme="minorHAnsi" w:hAnsiTheme="minorHAnsi" w:cstheme="minorHAnsi"/>
        </w:rPr>
      </w:pPr>
      <w:r>
        <w:rPr>
          <w:rFonts w:asciiTheme="minorHAnsi" w:hAnsiTheme="minorHAnsi" w:cstheme="minorHAnsi"/>
        </w:rPr>
        <w:t xml:space="preserve">CT 21 DIL: </w:t>
      </w:r>
      <w:r w:rsidRPr="002F253E">
        <w:rPr>
          <w:rFonts w:asciiTheme="minorHAnsi" w:hAnsiTheme="minorHAnsi" w:cstheme="minorHAnsi"/>
        </w:rPr>
        <w:t>Loss Mitigation – Deed in Lieu Timeline</w:t>
      </w:r>
      <w:r>
        <w:rPr>
          <w:rFonts w:asciiTheme="minorHAnsi" w:hAnsiTheme="minorHAnsi" w:cstheme="minorHAnsi"/>
        </w:rPr>
        <w:t xml:space="preserve"> step “Deed Recorded Date” to populate </w:t>
      </w:r>
      <w:r w:rsidR="00DC469B">
        <w:rPr>
          <w:rFonts w:asciiTheme="minorHAnsi" w:hAnsiTheme="minorHAnsi" w:cstheme="minorHAnsi"/>
        </w:rPr>
        <w:t xml:space="preserve">fields </w:t>
      </w:r>
      <w:r>
        <w:rPr>
          <w:rFonts w:asciiTheme="minorHAnsi" w:hAnsiTheme="minorHAnsi" w:cstheme="minorHAnsi"/>
        </w:rPr>
        <w:t xml:space="preserve">on the Claims Worksheet. </w:t>
      </w:r>
    </w:p>
    <w:p w14:paraId="5AA0CC24" w14:textId="667AFDAA" w:rsidR="00E77140" w:rsidRPr="00E77140" w:rsidRDefault="00E77140" w:rsidP="00031A52">
      <w:pPr>
        <w:pStyle w:val="ListParagraph"/>
        <w:numPr>
          <w:ilvl w:val="0"/>
          <w:numId w:val="4"/>
        </w:numPr>
        <w:rPr>
          <w:rFonts w:asciiTheme="minorHAnsi" w:hAnsiTheme="minorHAnsi" w:cstheme="minorHAnsi"/>
        </w:rPr>
      </w:pPr>
      <w:r>
        <w:rPr>
          <w:rFonts w:asciiTheme="minorHAnsi" w:hAnsiTheme="minorHAnsi" w:cstheme="minorHAnsi"/>
        </w:rPr>
        <w:t xml:space="preserve">On </w:t>
      </w:r>
      <w:r w:rsidRPr="00E77140">
        <w:rPr>
          <w:rFonts w:asciiTheme="minorHAnsi" w:hAnsiTheme="minorHAnsi" w:cstheme="minorHAnsi"/>
        </w:rPr>
        <w:t>CT</w:t>
      </w:r>
      <w:r>
        <w:rPr>
          <w:rFonts w:asciiTheme="minorHAnsi" w:hAnsiTheme="minorHAnsi" w:cstheme="minorHAnsi"/>
        </w:rPr>
        <w:t xml:space="preserve"> </w:t>
      </w:r>
      <w:r w:rsidRPr="00E77140">
        <w:rPr>
          <w:rFonts w:asciiTheme="minorHAnsi" w:hAnsiTheme="minorHAnsi" w:cstheme="minorHAnsi"/>
        </w:rPr>
        <w:t>21 Disposition Information section,</w:t>
      </w:r>
      <w:r>
        <w:rPr>
          <w:rFonts w:asciiTheme="minorHAnsi" w:hAnsiTheme="minorHAnsi" w:cstheme="minorHAnsi"/>
        </w:rPr>
        <w:t xml:space="preserve"> the system now</w:t>
      </w:r>
      <w:r w:rsidRPr="00E77140">
        <w:rPr>
          <w:rFonts w:asciiTheme="minorHAnsi" w:hAnsiTheme="minorHAnsi" w:cstheme="minorHAnsi"/>
        </w:rPr>
        <w:t xml:space="preserve"> automatically check</w:t>
      </w:r>
      <w:r>
        <w:rPr>
          <w:rFonts w:asciiTheme="minorHAnsi" w:hAnsiTheme="minorHAnsi" w:cstheme="minorHAnsi"/>
        </w:rPr>
        <w:t>s</w:t>
      </w:r>
      <w:r w:rsidRPr="00E77140">
        <w:rPr>
          <w:rFonts w:asciiTheme="minorHAnsi" w:hAnsiTheme="minorHAnsi" w:cstheme="minorHAnsi"/>
        </w:rPr>
        <w:t>/select</w:t>
      </w:r>
      <w:r>
        <w:rPr>
          <w:rFonts w:asciiTheme="minorHAnsi" w:hAnsiTheme="minorHAnsi" w:cstheme="minorHAnsi"/>
        </w:rPr>
        <w:t>s</w:t>
      </w:r>
      <w:r w:rsidRPr="00E77140">
        <w:rPr>
          <w:rFonts w:asciiTheme="minorHAnsi" w:hAnsiTheme="minorHAnsi" w:cstheme="minorHAnsi"/>
        </w:rPr>
        <w:t xml:space="preserve"> the “Deed in Lieu Obtained” box </w:t>
      </w:r>
      <w:r>
        <w:rPr>
          <w:rFonts w:asciiTheme="minorHAnsi" w:hAnsiTheme="minorHAnsi" w:cstheme="minorHAnsi"/>
        </w:rPr>
        <w:t>when</w:t>
      </w:r>
      <w:r w:rsidRPr="00E77140">
        <w:rPr>
          <w:rFonts w:asciiTheme="minorHAnsi" w:hAnsiTheme="minorHAnsi" w:cstheme="minorHAnsi"/>
        </w:rPr>
        <w:t xml:space="preserve"> an Active Loss Mitigation – Deed-in-Lieu timeline has step completion date for </w:t>
      </w:r>
      <w:r>
        <w:rPr>
          <w:rFonts w:asciiTheme="minorHAnsi" w:hAnsiTheme="minorHAnsi" w:cstheme="minorHAnsi"/>
        </w:rPr>
        <w:t>“</w:t>
      </w:r>
      <w:r w:rsidRPr="00E77140">
        <w:rPr>
          <w:rFonts w:asciiTheme="minorHAnsi" w:hAnsiTheme="minorHAnsi" w:cstheme="minorHAnsi"/>
        </w:rPr>
        <w:t>Deed Recorded Date</w:t>
      </w:r>
      <w:r>
        <w:rPr>
          <w:rFonts w:asciiTheme="minorHAnsi" w:hAnsiTheme="minorHAnsi" w:cstheme="minorHAnsi"/>
        </w:rPr>
        <w:t>”</w:t>
      </w:r>
      <w:r w:rsidRPr="00E77140">
        <w:rPr>
          <w:rFonts w:asciiTheme="minorHAnsi" w:hAnsiTheme="minorHAnsi" w:cstheme="minorHAnsi"/>
        </w:rPr>
        <w:t xml:space="preserve">. The checkbox </w:t>
      </w:r>
      <w:r>
        <w:rPr>
          <w:rFonts w:asciiTheme="minorHAnsi" w:hAnsiTheme="minorHAnsi" w:cstheme="minorHAnsi"/>
        </w:rPr>
        <w:t>is not</w:t>
      </w:r>
      <w:r w:rsidRPr="00E77140">
        <w:rPr>
          <w:rFonts w:asciiTheme="minorHAnsi" w:hAnsiTheme="minorHAnsi" w:cstheme="minorHAnsi"/>
        </w:rPr>
        <w:t xml:space="preserve"> editable by the user.</w:t>
      </w:r>
      <w:r>
        <w:rPr>
          <w:rFonts w:asciiTheme="minorHAnsi" w:hAnsiTheme="minorHAnsi" w:cstheme="minorHAnsi"/>
        </w:rPr>
        <w:t xml:space="preserve"> To remove the checkbox, the completion date must be removed from the “Deed Recorded Date” step or the Loss Mitigation – Deed in Lieu timeline must be inactivated. </w:t>
      </w:r>
    </w:p>
    <w:p w14:paraId="65C46E66" w14:textId="176259D2" w:rsidR="00E77140" w:rsidRPr="00E77140" w:rsidRDefault="00E77140" w:rsidP="00031A52">
      <w:pPr>
        <w:pStyle w:val="ListParagraph"/>
        <w:numPr>
          <w:ilvl w:val="0"/>
          <w:numId w:val="4"/>
        </w:numPr>
        <w:rPr>
          <w:rFonts w:asciiTheme="minorHAnsi" w:hAnsiTheme="minorHAnsi" w:cstheme="minorHAnsi"/>
        </w:rPr>
      </w:pPr>
      <w:r w:rsidRPr="00E77140">
        <w:rPr>
          <w:rFonts w:asciiTheme="minorHAnsi" w:hAnsiTheme="minorHAnsi" w:cstheme="minorHAnsi"/>
        </w:rPr>
        <w:t>On CT</w:t>
      </w:r>
      <w:r>
        <w:rPr>
          <w:rFonts w:asciiTheme="minorHAnsi" w:hAnsiTheme="minorHAnsi" w:cstheme="minorHAnsi"/>
        </w:rPr>
        <w:t xml:space="preserve"> </w:t>
      </w:r>
      <w:r w:rsidRPr="00E77140">
        <w:rPr>
          <w:rFonts w:asciiTheme="minorHAnsi" w:hAnsiTheme="minorHAnsi" w:cstheme="minorHAnsi"/>
        </w:rPr>
        <w:t xml:space="preserve">21 Disposition Information section, the field “DIL Completion Date” </w:t>
      </w:r>
      <w:r>
        <w:rPr>
          <w:rFonts w:asciiTheme="minorHAnsi" w:hAnsiTheme="minorHAnsi" w:cstheme="minorHAnsi"/>
        </w:rPr>
        <w:t xml:space="preserve">is now automatically </w:t>
      </w:r>
      <w:r w:rsidRPr="00E77140">
        <w:rPr>
          <w:rFonts w:asciiTheme="minorHAnsi" w:hAnsiTheme="minorHAnsi" w:cstheme="minorHAnsi"/>
        </w:rPr>
        <w:t xml:space="preserve">populated with the step completion date </w:t>
      </w:r>
      <w:r>
        <w:rPr>
          <w:rFonts w:asciiTheme="minorHAnsi" w:hAnsiTheme="minorHAnsi" w:cstheme="minorHAnsi"/>
        </w:rPr>
        <w:t>from</w:t>
      </w:r>
      <w:r w:rsidRPr="00E77140">
        <w:rPr>
          <w:rFonts w:asciiTheme="minorHAnsi" w:hAnsiTheme="minorHAnsi" w:cstheme="minorHAnsi"/>
        </w:rPr>
        <w:t xml:space="preserve"> </w:t>
      </w:r>
      <w:r>
        <w:rPr>
          <w:rFonts w:asciiTheme="minorHAnsi" w:hAnsiTheme="minorHAnsi" w:cstheme="minorHAnsi"/>
        </w:rPr>
        <w:t>“</w:t>
      </w:r>
      <w:r w:rsidRPr="00E77140">
        <w:rPr>
          <w:rFonts w:asciiTheme="minorHAnsi" w:hAnsiTheme="minorHAnsi" w:cstheme="minorHAnsi"/>
        </w:rPr>
        <w:t>Deed Recorded Date</w:t>
      </w:r>
      <w:r>
        <w:rPr>
          <w:rFonts w:asciiTheme="minorHAnsi" w:hAnsiTheme="minorHAnsi" w:cstheme="minorHAnsi"/>
        </w:rPr>
        <w:t xml:space="preserve">” on the </w:t>
      </w:r>
      <w:r w:rsidRPr="00E77140">
        <w:rPr>
          <w:rFonts w:asciiTheme="minorHAnsi" w:hAnsiTheme="minorHAnsi" w:cstheme="minorHAnsi"/>
        </w:rPr>
        <w:t xml:space="preserve">Loss Mitigation – Deed-in-Lieu timeline. This date </w:t>
      </w:r>
      <w:r>
        <w:rPr>
          <w:rFonts w:asciiTheme="minorHAnsi" w:hAnsiTheme="minorHAnsi" w:cstheme="minorHAnsi"/>
        </w:rPr>
        <w:t>is not</w:t>
      </w:r>
      <w:r w:rsidRPr="00E77140">
        <w:rPr>
          <w:rFonts w:asciiTheme="minorHAnsi" w:hAnsiTheme="minorHAnsi" w:cstheme="minorHAnsi"/>
        </w:rPr>
        <w:t xml:space="preserve"> editable by the user on the Claims Disposition Information page. </w:t>
      </w:r>
      <w:r>
        <w:rPr>
          <w:rFonts w:asciiTheme="minorHAnsi" w:hAnsiTheme="minorHAnsi" w:cstheme="minorHAnsi"/>
        </w:rPr>
        <w:t>To remove this date, the completion date must be removed from the “Deed Recorded Date” step or the Loss Mitigation – Deed in Lieu timeline must be inactivated.</w:t>
      </w:r>
    </w:p>
    <w:p w14:paraId="6C41E7C0" w14:textId="0320737B" w:rsidR="00A13B52" w:rsidRDefault="00E77140" w:rsidP="00A13B52">
      <w:pPr>
        <w:pStyle w:val="ListParagraph"/>
        <w:numPr>
          <w:ilvl w:val="0"/>
          <w:numId w:val="4"/>
        </w:numPr>
        <w:rPr>
          <w:rFonts w:asciiTheme="minorHAnsi" w:hAnsiTheme="minorHAnsi" w:cstheme="minorHAnsi"/>
        </w:rPr>
      </w:pPr>
      <w:r w:rsidRPr="00E77140">
        <w:rPr>
          <w:rFonts w:asciiTheme="minorHAnsi" w:hAnsiTheme="minorHAnsi" w:cstheme="minorHAnsi"/>
        </w:rPr>
        <w:t>On CT</w:t>
      </w:r>
      <w:r>
        <w:rPr>
          <w:rFonts w:asciiTheme="minorHAnsi" w:hAnsiTheme="minorHAnsi" w:cstheme="minorHAnsi"/>
        </w:rPr>
        <w:t xml:space="preserve"> </w:t>
      </w:r>
      <w:r w:rsidRPr="00E77140">
        <w:rPr>
          <w:rFonts w:asciiTheme="minorHAnsi" w:hAnsiTheme="minorHAnsi" w:cstheme="minorHAnsi"/>
        </w:rPr>
        <w:t xml:space="preserve">21 claim form Part A: General Information section, Block 11b </w:t>
      </w:r>
      <w:r w:rsidR="003175BD">
        <w:rPr>
          <w:rFonts w:asciiTheme="minorHAnsi" w:hAnsiTheme="minorHAnsi" w:cstheme="minorHAnsi"/>
        </w:rPr>
        <w:t xml:space="preserve">box </w:t>
      </w:r>
      <w:r>
        <w:rPr>
          <w:rFonts w:asciiTheme="minorHAnsi" w:hAnsiTheme="minorHAnsi" w:cstheme="minorHAnsi"/>
        </w:rPr>
        <w:t xml:space="preserve">is automatically </w:t>
      </w:r>
      <w:r w:rsidR="003175BD">
        <w:rPr>
          <w:rFonts w:asciiTheme="minorHAnsi" w:hAnsiTheme="minorHAnsi" w:cstheme="minorHAnsi"/>
        </w:rPr>
        <w:t xml:space="preserve">checked and date </w:t>
      </w:r>
      <w:r w:rsidRPr="00E77140">
        <w:rPr>
          <w:rFonts w:asciiTheme="minorHAnsi" w:hAnsiTheme="minorHAnsi" w:cstheme="minorHAnsi"/>
        </w:rPr>
        <w:t xml:space="preserve">populated with the step completion date </w:t>
      </w:r>
      <w:r>
        <w:rPr>
          <w:rFonts w:asciiTheme="minorHAnsi" w:hAnsiTheme="minorHAnsi" w:cstheme="minorHAnsi"/>
        </w:rPr>
        <w:t>from</w:t>
      </w:r>
      <w:r w:rsidRPr="00E77140">
        <w:rPr>
          <w:rFonts w:asciiTheme="minorHAnsi" w:hAnsiTheme="minorHAnsi" w:cstheme="minorHAnsi"/>
        </w:rPr>
        <w:t xml:space="preserve"> </w:t>
      </w:r>
      <w:r>
        <w:rPr>
          <w:rFonts w:asciiTheme="minorHAnsi" w:hAnsiTheme="minorHAnsi" w:cstheme="minorHAnsi"/>
        </w:rPr>
        <w:t>“</w:t>
      </w:r>
      <w:r w:rsidRPr="00E77140">
        <w:rPr>
          <w:rFonts w:asciiTheme="minorHAnsi" w:hAnsiTheme="minorHAnsi" w:cstheme="minorHAnsi"/>
        </w:rPr>
        <w:t>Deed Recorded Date</w:t>
      </w:r>
      <w:r>
        <w:rPr>
          <w:rFonts w:asciiTheme="minorHAnsi" w:hAnsiTheme="minorHAnsi" w:cstheme="minorHAnsi"/>
        </w:rPr>
        <w:t>”</w:t>
      </w:r>
      <w:r w:rsidRPr="00E77140">
        <w:rPr>
          <w:rFonts w:asciiTheme="minorHAnsi" w:hAnsiTheme="minorHAnsi" w:cstheme="minorHAnsi"/>
        </w:rPr>
        <w:t xml:space="preserve"> </w:t>
      </w:r>
      <w:r>
        <w:rPr>
          <w:rFonts w:asciiTheme="minorHAnsi" w:hAnsiTheme="minorHAnsi" w:cstheme="minorHAnsi"/>
        </w:rPr>
        <w:t>on</w:t>
      </w:r>
      <w:r w:rsidRPr="00E77140">
        <w:rPr>
          <w:rFonts w:asciiTheme="minorHAnsi" w:hAnsiTheme="minorHAnsi" w:cstheme="minorHAnsi"/>
        </w:rPr>
        <w:t xml:space="preserve"> the Loss Mitigation – Deed-in-Lieu timeline</w:t>
      </w:r>
      <w:r>
        <w:rPr>
          <w:rFonts w:asciiTheme="minorHAnsi" w:hAnsiTheme="minorHAnsi" w:cstheme="minorHAnsi"/>
        </w:rPr>
        <w:t>.</w:t>
      </w:r>
      <w:r w:rsidRPr="00E77140">
        <w:rPr>
          <w:rFonts w:asciiTheme="minorHAnsi" w:hAnsiTheme="minorHAnsi" w:cstheme="minorHAnsi"/>
        </w:rPr>
        <w:t xml:space="preserve"> </w:t>
      </w:r>
      <w:r>
        <w:rPr>
          <w:rFonts w:asciiTheme="minorHAnsi" w:hAnsiTheme="minorHAnsi" w:cstheme="minorHAnsi"/>
        </w:rPr>
        <w:t>To remove this date, the completion date must be removed from the “Deed Recorded Date” step or the Loss Mitigation – Deed in Lieu timeline must be inactivated.</w:t>
      </w:r>
    </w:p>
    <w:p w14:paraId="41E99CEE" w14:textId="6E95E9BB" w:rsidR="00E77140" w:rsidRDefault="00E77140" w:rsidP="00031A52">
      <w:pPr>
        <w:pStyle w:val="ListParagraph"/>
        <w:numPr>
          <w:ilvl w:val="0"/>
          <w:numId w:val="3"/>
        </w:numPr>
        <w:rPr>
          <w:rFonts w:asciiTheme="minorHAnsi" w:hAnsiTheme="minorHAnsi" w:cstheme="minorHAnsi"/>
        </w:rPr>
      </w:pPr>
      <w:r>
        <w:rPr>
          <w:rFonts w:asciiTheme="minorHAnsi" w:hAnsiTheme="minorHAnsi" w:cstheme="minorHAnsi"/>
        </w:rPr>
        <w:t>CT 21 DIL</w:t>
      </w:r>
      <w:r w:rsidR="00031A52">
        <w:rPr>
          <w:rFonts w:asciiTheme="minorHAnsi" w:hAnsiTheme="minorHAnsi" w:cstheme="minorHAnsi"/>
        </w:rPr>
        <w:t xml:space="preserve">: new </w:t>
      </w:r>
      <w:r w:rsidRPr="002F253E">
        <w:rPr>
          <w:rFonts w:asciiTheme="minorHAnsi" w:hAnsiTheme="minorHAnsi" w:cstheme="minorHAnsi"/>
        </w:rPr>
        <w:t xml:space="preserve">Claims hard stop validation to </w:t>
      </w:r>
      <w:r>
        <w:rPr>
          <w:rFonts w:asciiTheme="minorHAnsi" w:hAnsiTheme="minorHAnsi" w:cstheme="minorHAnsi"/>
        </w:rPr>
        <w:t xml:space="preserve">Parent Claim that requires </w:t>
      </w:r>
      <w:r w:rsidRPr="002F253E">
        <w:rPr>
          <w:rFonts w:asciiTheme="minorHAnsi" w:hAnsiTheme="minorHAnsi" w:cstheme="minorHAnsi"/>
        </w:rPr>
        <w:t>Timeline Step</w:t>
      </w:r>
      <w:r w:rsidR="00031A52">
        <w:rPr>
          <w:rFonts w:asciiTheme="minorHAnsi" w:hAnsiTheme="minorHAnsi" w:cstheme="minorHAnsi"/>
        </w:rPr>
        <w:t xml:space="preserve"> “Date Borrower/Estate executed DIL Agreement”</w:t>
      </w:r>
      <w:r w:rsidRPr="002F253E">
        <w:rPr>
          <w:rFonts w:asciiTheme="minorHAnsi" w:hAnsiTheme="minorHAnsi" w:cstheme="minorHAnsi"/>
        </w:rPr>
        <w:t xml:space="preserve"> to be completed </w:t>
      </w:r>
      <w:r w:rsidR="00031A52">
        <w:rPr>
          <w:rFonts w:asciiTheme="minorHAnsi" w:hAnsiTheme="minorHAnsi" w:cstheme="minorHAnsi"/>
        </w:rPr>
        <w:t>on</w:t>
      </w:r>
      <w:r w:rsidRPr="002F253E">
        <w:rPr>
          <w:rFonts w:asciiTheme="minorHAnsi" w:hAnsiTheme="minorHAnsi" w:cstheme="minorHAnsi"/>
        </w:rPr>
        <w:t xml:space="preserve"> the Loss Mitigation - Deed in Lieu timeline. </w:t>
      </w:r>
    </w:p>
    <w:p w14:paraId="1414FD56" w14:textId="5B42025C" w:rsidR="00E77140" w:rsidRDefault="00031A52" w:rsidP="00031A52">
      <w:pPr>
        <w:pStyle w:val="ListParagraph"/>
        <w:numPr>
          <w:ilvl w:val="0"/>
          <w:numId w:val="5"/>
        </w:numPr>
        <w:rPr>
          <w:rFonts w:asciiTheme="minorHAnsi" w:hAnsiTheme="minorHAnsi" w:cstheme="minorHAnsi"/>
        </w:rPr>
      </w:pPr>
      <w:r>
        <w:rPr>
          <w:rFonts w:asciiTheme="minorHAnsi" w:hAnsiTheme="minorHAnsi" w:cstheme="minorHAnsi"/>
        </w:rPr>
        <w:t xml:space="preserve">If the step is not completed, the following hard stop validation message is displayed: </w:t>
      </w:r>
      <w:r w:rsidR="00E77140" w:rsidRPr="00E77140">
        <w:rPr>
          <w:rFonts w:asciiTheme="minorHAnsi" w:hAnsiTheme="minorHAnsi" w:cstheme="minorHAnsi"/>
        </w:rPr>
        <w:t xml:space="preserve">“For DIL claims, complete date is required for step Date Borrower/Estate executed DIL Agreement on the Loss Mitigation – Deed in Lieu timeline.” </w:t>
      </w:r>
    </w:p>
    <w:p w14:paraId="3A36255C" w14:textId="7D614A7F" w:rsidR="00E77140" w:rsidRDefault="00031A52" w:rsidP="00031A52">
      <w:pPr>
        <w:pStyle w:val="ListParagraph"/>
        <w:numPr>
          <w:ilvl w:val="0"/>
          <w:numId w:val="3"/>
        </w:numPr>
        <w:rPr>
          <w:rFonts w:asciiTheme="minorHAnsi" w:hAnsiTheme="minorHAnsi" w:cstheme="minorHAnsi"/>
        </w:rPr>
      </w:pPr>
      <w:r>
        <w:rPr>
          <w:rFonts w:asciiTheme="minorHAnsi" w:hAnsiTheme="minorHAnsi" w:cstheme="minorHAnsi"/>
        </w:rPr>
        <w:lastRenderedPageBreak/>
        <w:t xml:space="preserve">CT 21 DIL: Eviction fields have been updated to be permitted on </w:t>
      </w:r>
      <w:r w:rsidR="00E77140" w:rsidRPr="002F253E">
        <w:rPr>
          <w:rFonts w:asciiTheme="minorHAnsi" w:hAnsiTheme="minorHAnsi" w:cstheme="minorHAnsi"/>
        </w:rPr>
        <w:t>CT</w:t>
      </w:r>
      <w:r>
        <w:rPr>
          <w:rFonts w:asciiTheme="minorHAnsi" w:hAnsiTheme="minorHAnsi" w:cstheme="minorHAnsi"/>
        </w:rPr>
        <w:t xml:space="preserve"> </w:t>
      </w:r>
      <w:r w:rsidR="00E77140" w:rsidRPr="002F253E">
        <w:rPr>
          <w:rFonts w:asciiTheme="minorHAnsi" w:hAnsiTheme="minorHAnsi" w:cstheme="minorHAnsi"/>
        </w:rPr>
        <w:t xml:space="preserve">21 </w:t>
      </w:r>
      <w:r>
        <w:rPr>
          <w:rFonts w:asciiTheme="minorHAnsi" w:hAnsiTheme="minorHAnsi" w:cstheme="minorHAnsi"/>
        </w:rPr>
        <w:t>DIL</w:t>
      </w:r>
      <w:r w:rsidR="00E77140">
        <w:rPr>
          <w:rFonts w:asciiTheme="minorHAnsi" w:hAnsiTheme="minorHAnsi" w:cstheme="minorHAnsi"/>
        </w:rPr>
        <w:t xml:space="preserve"> and Eviction related fields on the Claims Disposition Information page</w:t>
      </w:r>
      <w:r>
        <w:rPr>
          <w:rFonts w:asciiTheme="minorHAnsi" w:hAnsiTheme="minorHAnsi" w:cstheme="minorHAnsi"/>
        </w:rPr>
        <w:t xml:space="preserve"> have been renamed. </w:t>
      </w:r>
    </w:p>
    <w:p w14:paraId="2541BCBD" w14:textId="1A2C6467" w:rsidR="00031A52" w:rsidRPr="00031A52" w:rsidRDefault="00031A52" w:rsidP="00031A52">
      <w:pPr>
        <w:pStyle w:val="ListParagraph"/>
        <w:numPr>
          <w:ilvl w:val="0"/>
          <w:numId w:val="7"/>
        </w:numPr>
        <w:rPr>
          <w:rFonts w:asciiTheme="minorHAnsi" w:hAnsiTheme="minorHAnsi" w:cstheme="minorHAnsi"/>
        </w:rPr>
      </w:pPr>
      <w:r w:rsidRPr="00031A52">
        <w:rPr>
          <w:rFonts w:asciiTheme="minorHAnsi" w:hAnsiTheme="minorHAnsi" w:cstheme="minorHAnsi"/>
        </w:rPr>
        <w:t>On CT</w:t>
      </w:r>
      <w:r>
        <w:rPr>
          <w:rFonts w:asciiTheme="minorHAnsi" w:hAnsiTheme="minorHAnsi" w:cstheme="minorHAnsi"/>
        </w:rPr>
        <w:t xml:space="preserve"> </w:t>
      </w:r>
      <w:r w:rsidRPr="00031A52">
        <w:rPr>
          <w:rFonts w:asciiTheme="minorHAnsi" w:hAnsiTheme="minorHAnsi" w:cstheme="minorHAnsi"/>
        </w:rPr>
        <w:t>21 Disposition Information page</w:t>
      </w:r>
      <w:r>
        <w:rPr>
          <w:rFonts w:asciiTheme="minorHAnsi" w:hAnsiTheme="minorHAnsi" w:cstheme="minorHAnsi"/>
        </w:rPr>
        <w:t xml:space="preserve">, the following fields have been renamed: </w:t>
      </w:r>
    </w:p>
    <w:p w14:paraId="65F26DDB" w14:textId="12BE01AC" w:rsidR="00031A52" w:rsidRDefault="00031A52" w:rsidP="00031A52">
      <w:pPr>
        <w:pStyle w:val="ListParagraph"/>
        <w:numPr>
          <w:ilvl w:val="0"/>
          <w:numId w:val="6"/>
        </w:numPr>
        <w:rPr>
          <w:rFonts w:asciiTheme="minorHAnsi" w:hAnsiTheme="minorHAnsi" w:cstheme="minorHAnsi"/>
        </w:rPr>
      </w:pPr>
      <w:r>
        <w:rPr>
          <w:rFonts w:asciiTheme="minorHAnsi" w:hAnsiTheme="minorHAnsi" w:cstheme="minorHAnsi"/>
        </w:rPr>
        <w:t xml:space="preserve">From </w:t>
      </w:r>
      <w:r w:rsidRPr="00031A52">
        <w:rPr>
          <w:rFonts w:asciiTheme="minorHAnsi" w:hAnsiTheme="minorHAnsi" w:cstheme="minorHAnsi"/>
        </w:rPr>
        <w:t>“Eviction Initiation Start Date” to “</w:t>
      </w:r>
      <w:r w:rsidRPr="00031A52">
        <w:rPr>
          <w:rFonts w:asciiTheme="minorHAnsi" w:hAnsiTheme="minorHAnsi" w:cstheme="minorHAnsi"/>
          <w:b/>
          <w:bCs/>
        </w:rPr>
        <w:t>Eviction Start Date</w:t>
      </w:r>
      <w:r w:rsidRPr="00031A52">
        <w:rPr>
          <w:rFonts w:asciiTheme="minorHAnsi" w:hAnsiTheme="minorHAnsi" w:cstheme="minorHAnsi"/>
        </w:rPr>
        <w:t>”</w:t>
      </w:r>
    </w:p>
    <w:p w14:paraId="206D6A8A" w14:textId="18BF352B" w:rsidR="00031A52" w:rsidRDefault="00031A52" w:rsidP="00031A52">
      <w:pPr>
        <w:pStyle w:val="ListParagraph"/>
        <w:numPr>
          <w:ilvl w:val="0"/>
          <w:numId w:val="6"/>
        </w:numPr>
        <w:rPr>
          <w:rFonts w:asciiTheme="minorHAnsi" w:hAnsiTheme="minorHAnsi" w:cstheme="minorHAnsi"/>
        </w:rPr>
      </w:pPr>
      <w:r w:rsidRPr="00031A52">
        <w:rPr>
          <w:rFonts w:asciiTheme="minorHAnsi" w:hAnsiTheme="minorHAnsi" w:cstheme="minorHAnsi"/>
        </w:rPr>
        <w:t>From “Eviction Initiation End Date” to “</w:t>
      </w:r>
      <w:r w:rsidRPr="00031A52">
        <w:rPr>
          <w:rFonts w:asciiTheme="minorHAnsi" w:hAnsiTheme="minorHAnsi" w:cstheme="minorHAnsi"/>
          <w:b/>
          <w:bCs/>
        </w:rPr>
        <w:t>Eviction Completed Date</w:t>
      </w:r>
      <w:r w:rsidRPr="00031A52">
        <w:rPr>
          <w:rFonts w:asciiTheme="minorHAnsi" w:hAnsiTheme="minorHAnsi" w:cstheme="minorHAnsi"/>
        </w:rPr>
        <w:t>”</w:t>
      </w:r>
    </w:p>
    <w:p w14:paraId="2F8C7C2F" w14:textId="7FFDBD75" w:rsidR="00031A52" w:rsidRPr="00031A52" w:rsidRDefault="00031A52" w:rsidP="00031A52">
      <w:pPr>
        <w:pStyle w:val="ListParagraph"/>
        <w:numPr>
          <w:ilvl w:val="0"/>
          <w:numId w:val="6"/>
        </w:numPr>
        <w:rPr>
          <w:rFonts w:asciiTheme="minorHAnsi" w:hAnsiTheme="minorHAnsi" w:cstheme="minorHAnsi"/>
        </w:rPr>
      </w:pPr>
      <w:r w:rsidRPr="00031A52">
        <w:rPr>
          <w:rFonts w:asciiTheme="minorHAnsi" w:hAnsiTheme="minorHAnsi" w:cstheme="minorHAnsi"/>
        </w:rPr>
        <w:t>From “Is Property Vacant After Foreclosure?” to “</w:t>
      </w:r>
      <w:r w:rsidRPr="00031A52">
        <w:rPr>
          <w:rFonts w:asciiTheme="minorHAnsi" w:hAnsiTheme="minorHAnsi" w:cstheme="minorHAnsi"/>
          <w:b/>
          <w:bCs/>
        </w:rPr>
        <w:t>Is there an Eviction?</w:t>
      </w:r>
      <w:r w:rsidRPr="00031A52">
        <w:rPr>
          <w:rFonts w:asciiTheme="minorHAnsi" w:hAnsiTheme="minorHAnsi" w:cstheme="minorHAnsi"/>
        </w:rPr>
        <w:t>”</w:t>
      </w:r>
    </w:p>
    <w:p w14:paraId="209CECE7" w14:textId="4E7E6CE1" w:rsidR="00031A52" w:rsidRPr="00031A52" w:rsidRDefault="00031A52" w:rsidP="00031A52">
      <w:pPr>
        <w:pStyle w:val="ListParagraph"/>
        <w:numPr>
          <w:ilvl w:val="0"/>
          <w:numId w:val="7"/>
        </w:numPr>
        <w:rPr>
          <w:rFonts w:asciiTheme="minorHAnsi" w:hAnsiTheme="minorHAnsi" w:cstheme="minorHAnsi"/>
        </w:rPr>
      </w:pPr>
      <w:r>
        <w:rPr>
          <w:rFonts w:asciiTheme="minorHAnsi" w:hAnsiTheme="minorHAnsi" w:cstheme="minorHAnsi"/>
        </w:rPr>
        <w:t>R</w:t>
      </w:r>
      <w:r w:rsidRPr="00031A52">
        <w:rPr>
          <w:rFonts w:asciiTheme="minorHAnsi" w:hAnsiTheme="minorHAnsi" w:cstheme="minorHAnsi"/>
        </w:rPr>
        <w:t>enamed fields “</w:t>
      </w:r>
      <w:r w:rsidRPr="00031A52">
        <w:rPr>
          <w:rFonts w:asciiTheme="minorHAnsi" w:hAnsiTheme="minorHAnsi" w:cstheme="minorHAnsi"/>
          <w:b/>
          <w:bCs/>
        </w:rPr>
        <w:t>Eviction Start Date</w:t>
      </w:r>
      <w:r w:rsidRPr="00031A52">
        <w:rPr>
          <w:rFonts w:asciiTheme="minorHAnsi" w:hAnsiTheme="minorHAnsi" w:cstheme="minorHAnsi"/>
        </w:rPr>
        <w:t>” and “</w:t>
      </w:r>
      <w:r w:rsidRPr="00031A52">
        <w:rPr>
          <w:rFonts w:asciiTheme="minorHAnsi" w:hAnsiTheme="minorHAnsi" w:cstheme="minorHAnsi"/>
          <w:b/>
          <w:bCs/>
        </w:rPr>
        <w:t>Eviction Completed Date</w:t>
      </w:r>
      <w:r w:rsidRPr="00031A52">
        <w:rPr>
          <w:rFonts w:asciiTheme="minorHAnsi" w:hAnsiTheme="minorHAnsi" w:cstheme="minorHAnsi"/>
        </w:rPr>
        <w:t>”</w:t>
      </w:r>
      <w:r>
        <w:rPr>
          <w:rFonts w:asciiTheme="minorHAnsi" w:hAnsiTheme="minorHAnsi" w:cstheme="minorHAnsi"/>
        </w:rPr>
        <w:t xml:space="preserve"> have been updated to be permitted for CT 21</w:t>
      </w:r>
      <w:r w:rsidRPr="00031A52">
        <w:rPr>
          <w:rFonts w:asciiTheme="minorHAnsi" w:hAnsiTheme="minorHAnsi" w:cstheme="minorHAnsi"/>
        </w:rPr>
        <w:t xml:space="preserve"> Deed in Lieu</w:t>
      </w:r>
      <w:r>
        <w:rPr>
          <w:rFonts w:asciiTheme="minorHAnsi" w:hAnsiTheme="minorHAnsi" w:cstheme="minorHAnsi"/>
        </w:rPr>
        <w:t xml:space="preserve"> claims.</w:t>
      </w:r>
    </w:p>
    <w:p w14:paraId="0C8CB8CE" w14:textId="4C6E623B" w:rsidR="00031A52" w:rsidRDefault="00031A52" w:rsidP="00031A52">
      <w:pPr>
        <w:pStyle w:val="ListParagraph"/>
        <w:numPr>
          <w:ilvl w:val="1"/>
          <w:numId w:val="7"/>
        </w:numPr>
        <w:rPr>
          <w:rFonts w:asciiTheme="minorHAnsi" w:hAnsiTheme="minorHAnsi" w:cstheme="minorHAnsi"/>
        </w:rPr>
      </w:pPr>
      <w:r>
        <w:rPr>
          <w:rFonts w:asciiTheme="minorHAnsi" w:hAnsiTheme="minorHAnsi" w:cstheme="minorHAnsi"/>
        </w:rPr>
        <w:t>F</w:t>
      </w:r>
      <w:r w:rsidRPr="00031A52">
        <w:rPr>
          <w:rFonts w:asciiTheme="minorHAnsi" w:hAnsiTheme="minorHAnsi" w:cstheme="minorHAnsi"/>
        </w:rPr>
        <w:t xml:space="preserve">ield “Is there an Eviction?” </w:t>
      </w:r>
      <w:r>
        <w:rPr>
          <w:rFonts w:asciiTheme="minorHAnsi" w:hAnsiTheme="minorHAnsi" w:cstheme="minorHAnsi"/>
        </w:rPr>
        <w:t xml:space="preserve">applies to </w:t>
      </w:r>
      <w:r w:rsidRPr="00031A52">
        <w:rPr>
          <w:rFonts w:asciiTheme="minorHAnsi" w:hAnsiTheme="minorHAnsi" w:cstheme="minorHAnsi"/>
        </w:rPr>
        <w:t>both DIL and Foreclosure.</w:t>
      </w:r>
      <w:r>
        <w:rPr>
          <w:rFonts w:asciiTheme="minorHAnsi" w:hAnsiTheme="minorHAnsi" w:cstheme="minorHAnsi"/>
        </w:rPr>
        <w:t xml:space="preserve"> The field is defaulted to </w:t>
      </w:r>
      <w:r w:rsidRPr="00031A52">
        <w:rPr>
          <w:rFonts w:asciiTheme="minorHAnsi" w:hAnsiTheme="minorHAnsi" w:cstheme="minorHAnsi"/>
        </w:rPr>
        <w:t xml:space="preserve">No. When </w:t>
      </w:r>
      <w:r>
        <w:rPr>
          <w:rFonts w:asciiTheme="minorHAnsi" w:hAnsiTheme="minorHAnsi" w:cstheme="minorHAnsi"/>
        </w:rPr>
        <w:t xml:space="preserve">changed to </w:t>
      </w:r>
      <w:r w:rsidRPr="00031A52">
        <w:rPr>
          <w:rFonts w:asciiTheme="minorHAnsi" w:hAnsiTheme="minorHAnsi" w:cstheme="minorHAnsi"/>
        </w:rPr>
        <w:t>YES, additional</w:t>
      </w:r>
      <w:r>
        <w:rPr>
          <w:rFonts w:asciiTheme="minorHAnsi" w:hAnsiTheme="minorHAnsi" w:cstheme="minorHAnsi"/>
        </w:rPr>
        <w:t xml:space="preserve"> fields are displayed</w:t>
      </w:r>
      <w:r w:rsidRPr="00031A52">
        <w:rPr>
          <w:rFonts w:asciiTheme="minorHAnsi" w:hAnsiTheme="minorHAnsi" w:cstheme="minorHAnsi"/>
        </w:rPr>
        <w:t>: “Eviction Start Date” and “Eviction Completed Date”</w:t>
      </w:r>
    </w:p>
    <w:p w14:paraId="0D9A66CB" w14:textId="2421A829" w:rsidR="00031A52" w:rsidRPr="00031A52" w:rsidRDefault="00031A52" w:rsidP="00031A52">
      <w:pPr>
        <w:pStyle w:val="ListParagraph"/>
        <w:numPr>
          <w:ilvl w:val="0"/>
          <w:numId w:val="7"/>
        </w:numPr>
        <w:rPr>
          <w:rFonts w:asciiTheme="minorHAnsi" w:hAnsiTheme="minorHAnsi" w:cstheme="minorHAnsi"/>
        </w:rPr>
      </w:pPr>
      <w:r w:rsidRPr="00031A52">
        <w:rPr>
          <w:rFonts w:asciiTheme="minorHAnsi" w:hAnsiTheme="minorHAnsi" w:cstheme="minorHAnsi"/>
        </w:rPr>
        <w:t>CT21 DIL</w:t>
      </w:r>
      <w:r>
        <w:rPr>
          <w:rFonts w:asciiTheme="minorHAnsi" w:hAnsiTheme="minorHAnsi" w:cstheme="minorHAnsi"/>
        </w:rPr>
        <w:t xml:space="preserve">: Block 9 </w:t>
      </w:r>
      <w:r w:rsidR="00287514">
        <w:rPr>
          <w:rFonts w:asciiTheme="minorHAnsi" w:hAnsiTheme="minorHAnsi" w:cstheme="minorHAnsi"/>
        </w:rPr>
        <w:t>will be populated with the</w:t>
      </w:r>
      <w:r>
        <w:rPr>
          <w:rFonts w:asciiTheme="minorHAnsi" w:hAnsiTheme="minorHAnsi" w:cstheme="minorHAnsi"/>
        </w:rPr>
        <w:t xml:space="preserve"> “</w:t>
      </w:r>
      <w:r w:rsidRPr="00031A52">
        <w:rPr>
          <w:rFonts w:asciiTheme="minorHAnsi" w:hAnsiTheme="minorHAnsi" w:cstheme="minorHAnsi"/>
        </w:rPr>
        <w:t>Eviction Completed Date</w:t>
      </w:r>
      <w:r>
        <w:rPr>
          <w:rFonts w:asciiTheme="minorHAnsi" w:hAnsiTheme="minorHAnsi" w:cstheme="minorHAnsi"/>
        </w:rPr>
        <w:t>” when</w:t>
      </w:r>
      <w:r w:rsidRPr="00031A52">
        <w:rPr>
          <w:rFonts w:asciiTheme="minorHAnsi" w:hAnsiTheme="minorHAnsi" w:cstheme="minorHAnsi"/>
        </w:rPr>
        <w:t xml:space="preserve"> “Is there an Eviction?” is YES</w:t>
      </w:r>
      <w:r>
        <w:rPr>
          <w:rFonts w:asciiTheme="minorHAnsi" w:hAnsiTheme="minorHAnsi" w:cstheme="minorHAnsi"/>
        </w:rPr>
        <w:t xml:space="preserve"> </w:t>
      </w:r>
      <w:r w:rsidRPr="00031A52">
        <w:rPr>
          <w:rFonts w:asciiTheme="minorHAnsi" w:hAnsiTheme="minorHAnsi" w:cstheme="minorHAnsi"/>
        </w:rPr>
        <w:t xml:space="preserve">(same logic for FCL and DIL). </w:t>
      </w:r>
    </w:p>
    <w:p w14:paraId="62AD4BD7" w14:textId="44490DDF" w:rsidR="00031A52" w:rsidRPr="00DC469B" w:rsidRDefault="00287514" w:rsidP="00DC469B">
      <w:pPr>
        <w:pStyle w:val="ListParagraph"/>
        <w:numPr>
          <w:ilvl w:val="0"/>
          <w:numId w:val="7"/>
        </w:numPr>
        <w:rPr>
          <w:rFonts w:asciiTheme="minorHAnsi" w:hAnsiTheme="minorHAnsi" w:cstheme="minorHAnsi"/>
        </w:rPr>
      </w:pPr>
      <w:r w:rsidRPr="00DC469B">
        <w:rPr>
          <w:rFonts w:asciiTheme="minorHAnsi" w:hAnsiTheme="minorHAnsi" w:cstheme="minorHAnsi"/>
        </w:rPr>
        <w:t>Screen shot</w:t>
      </w:r>
      <w:r w:rsidR="00DC469B">
        <w:rPr>
          <w:rFonts w:asciiTheme="minorHAnsi" w:hAnsiTheme="minorHAnsi" w:cstheme="minorHAnsi"/>
        </w:rPr>
        <w:t xml:space="preserve"> of </w:t>
      </w:r>
      <w:r w:rsidR="001C6349">
        <w:rPr>
          <w:rFonts w:asciiTheme="minorHAnsi" w:hAnsiTheme="minorHAnsi" w:cstheme="minorHAnsi"/>
        </w:rPr>
        <w:t>renamed</w:t>
      </w:r>
      <w:r w:rsidR="00DC469B">
        <w:rPr>
          <w:rFonts w:asciiTheme="minorHAnsi" w:hAnsiTheme="minorHAnsi" w:cstheme="minorHAnsi"/>
        </w:rPr>
        <w:t xml:space="preserve"> fields: </w:t>
      </w:r>
    </w:p>
    <w:p w14:paraId="3280D46B" w14:textId="78036796" w:rsidR="00DC469B" w:rsidRPr="00DC469B" w:rsidRDefault="00DC469B" w:rsidP="00DC469B">
      <w:pPr>
        <w:rPr>
          <w:rFonts w:asciiTheme="minorHAnsi" w:hAnsiTheme="minorHAnsi" w:cstheme="minorHAnsi"/>
          <w:highlight w:val="yellow"/>
        </w:rPr>
      </w:pPr>
      <w:r>
        <w:rPr>
          <w:noProof/>
        </w:rPr>
        <w:drawing>
          <wp:inline distT="0" distB="0" distL="0" distR="0" wp14:anchorId="35A9EDF0" wp14:editId="31CC3A82">
            <wp:extent cx="5943600" cy="2220595"/>
            <wp:effectExtent l="19050" t="19050" r="19050" b="27305"/>
            <wp:docPr id="100878449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784497" name="Picture 1" descr="A screenshot of a computer&#10;&#10;Description automatically generated"/>
                    <pic:cNvPicPr/>
                  </pic:nvPicPr>
                  <pic:blipFill>
                    <a:blip r:embed="rId12"/>
                    <a:stretch>
                      <a:fillRect/>
                    </a:stretch>
                  </pic:blipFill>
                  <pic:spPr>
                    <a:xfrm>
                      <a:off x="0" y="0"/>
                      <a:ext cx="5943600" cy="2220595"/>
                    </a:xfrm>
                    <a:prstGeom prst="rect">
                      <a:avLst/>
                    </a:prstGeom>
                    <a:ln>
                      <a:solidFill>
                        <a:srgbClr val="0070C0"/>
                      </a:solidFill>
                    </a:ln>
                  </pic:spPr>
                </pic:pic>
              </a:graphicData>
            </a:graphic>
          </wp:inline>
        </w:drawing>
      </w:r>
    </w:p>
    <w:p w14:paraId="5FAD77C6" w14:textId="77777777" w:rsidR="00E77140" w:rsidRDefault="00E77140">
      <w:pPr>
        <w:spacing w:before="0" w:after="160" w:line="259" w:lineRule="auto"/>
        <w:rPr>
          <w:rFonts w:asciiTheme="minorHAnsi" w:hAnsiTheme="minorHAnsi" w:cstheme="minorHAnsi"/>
        </w:rPr>
      </w:pPr>
    </w:p>
    <w:p w14:paraId="7E18AD9C" w14:textId="77777777" w:rsidR="001C6349" w:rsidRDefault="001C6349" w:rsidP="001C6349">
      <w:pPr>
        <w:rPr>
          <w:rFonts w:asciiTheme="minorHAnsi" w:hAnsiTheme="minorHAnsi" w:cstheme="minorHAnsi"/>
        </w:rPr>
      </w:pPr>
    </w:p>
    <w:p w14:paraId="13C92400" w14:textId="77777777" w:rsidR="001C6349" w:rsidRDefault="001C6349" w:rsidP="001C6349">
      <w:pPr>
        <w:pStyle w:val="Heading2"/>
        <w:numPr>
          <w:ilvl w:val="0"/>
          <w:numId w:val="1"/>
        </w:numPr>
        <w:tabs>
          <w:tab w:val="num" w:pos="360"/>
        </w:tabs>
        <w:spacing w:before="0" w:after="160" w:line="259" w:lineRule="auto"/>
        <w:ind w:left="0" w:firstLine="0"/>
        <w:rPr>
          <w:rFonts w:asciiTheme="minorHAnsi" w:hAnsiTheme="minorHAnsi" w:cstheme="minorHAnsi"/>
        </w:rPr>
      </w:pPr>
      <w:bookmarkStart w:id="5" w:name="_Toc182554587"/>
      <w:r w:rsidRPr="00FD370E">
        <w:rPr>
          <w:rFonts w:asciiTheme="minorHAnsi" w:hAnsiTheme="minorHAnsi" w:cstheme="minorHAnsi"/>
        </w:rPr>
        <w:t xml:space="preserve">Loan: Update Endorsed Case Sub Status </w:t>
      </w:r>
      <w:r>
        <w:rPr>
          <w:rFonts w:asciiTheme="minorHAnsi" w:hAnsiTheme="minorHAnsi" w:cstheme="minorHAnsi"/>
        </w:rPr>
        <w:t>H</w:t>
      </w:r>
      <w:r w:rsidRPr="00FD370E">
        <w:rPr>
          <w:rFonts w:asciiTheme="minorHAnsi" w:hAnsiTheme="minorHAnsi" w:cstheme="minorHAnsi"/>
        </w:rPr>
        <w:t xml:space="preserve">ierarchy </w:t>
      </w:r>
      <w:r>
        <w:rPr>
          <w:rFonts w:asciiTheme="minorHAnsi" w:hAnsiTheme="minorHAnsi" w:cstheme="minorHAnsi"/>
        </w:rPr>
        <w:t>(</w:t>
      </w:r>
      <w:r w:rsidRPr="00FD370E">
        <w:rPr>
          <w:rFonts w:asciiTheme="minorHAnsi" w:hAnsiTheme="minorHAnsi" w:cstheme="minorHAnsi"/>
        </w:rPr>
        <w:t>546408</w:t>
      </w:r>
      <w:r>
        <w:rPr>
          <w:rFonts w:asciiTheme="minorHAnsi" w:hAnsiTheme="minorHAnsi" w:cstheme="minorHAnsi"/>
        </w:rPr>
        <w:t>)</w:t>
      </w:r>
      <w:bookmarkEnd w:id="5"/>
    </w:p>
    <w:p w14:paraId="2676BDE3" w14:textId="77777777" w:rsidR="001C6349" w:rsidRDefault="001C6349" w:rsidP="001C6349">
      <w:pPr>
        <w:rPr>
          <w:rFonts w:asciiTheme="minorHAnsi" w:hAnsiTheme="minorHAnsi" w:cstheme="minorHAnsi"/>
        </w:rPr>
      </w:pPr>
      <w:r w:rsidRPr="00FD370E">
        <w:rPr>
          <w:rFonts w:asciiTheme="minorHAnsi" w:hAnsiTheme="minorHAnsi" w:cstheme="minorHAnsi"/>
        </w:rPr>
        <w:t>The case</w:t>
      </w:r>
      <w:r>
        <w:rPr>
          <w:rFonts w:asciiTheme="minorHAnsi" w:hAnsiTheme="minorHAnsi" w:cstheme="minorHAnsi"/>
        </w:rPr>
        <w:t xml:space="preserve"> </w:t>
      </w:r>
      <w:r w:rsidRPr="00FD370E">
        <w:rPr>
          <w:rFonts w:asciiTheme="minorHAnsi" w:hAnsiTheme="minorHAnsi" w:cstheme="minorHAnsi"/>
        </w:rPr>
        <w:t>sub</w:t>
      </w:r>
      <w:r>
        <w:rPr>
          <w:rFonts w:asciiTheme="minorHAnsi" w:hAnsiTheme="minorHAnsi" w:cstheme="minorHAnsi"/>
        </w:rPr>
        <w:t>-</w:t>
      </w:r>
      <w:r w:rsidRPr="00FD370E">
        <w:rPr>
          <w:rFonts w:asciiTheme="minorHAnsi" w:hAnsiTheme="minorHAnsi" w:cstheme="minorHAnsi"/>
        </w:rPr>
        <w:t>status hierarchy for Endorsed loans has been updated. Case Sub Status “Assignment Denied – Funds Due HUD” is now</w:t>
      </w:r>
      <w:r>
        <w:rPr>
          <w:rFonts w:asciiTheme="minorHAnsi" w:hAnsiTheme="minorHAnsi" w:cstheme="minorHAnsi"/>
        </w:rPr>
        <w:t xml:space="preserve"> a higher priority, below only “</w:t>
      </w:r>
      <w:r w:rsidRPr="00FD370E">
        <w:rPr>
          <w:rFonts w:asciiTheme="minorHAnsi" w:hAnsiTheme="minorHAnsi" w:cstheme="minorHAnsi"/>
        </w:rPr>
        <w:t>Insurance Terminated” and above “Bankruptcy/Chapter 13.” “Assignment Denied – Funds Due HUD” is the 2nd highest hierarchy.</w:t>
      </w:r>
    </w:p>
    <w:p w14:paraId="74023278" w14:textId="0D5B86D0" w:rsidR="002F253E" w:rsidRDefault="002F253E">
      <w:pPr>
        <w:spacing w:before="0" w:after="160" w:line="259" w:lineRule="auto"/>
        <w:rPr>
          <w:rFonts w:asciiTheme="minorHAnsi" w:hAnsiTheme="minorHAnsi" w:cstheme="minorHAnsi"/>
        </w:rPr>
      </w:pPr>
      <w:r>
        <w:rPr>
          <w:rFonts w:asciiTheme="minorHAnsi" w:hAnsiTheme="minorHAnsi" w:cstheme="minorHAnsi"/>
        </w:rPr>
        <w:br w:type="page"/>
      </w:r>
    </w:p>
    <w:p w14:paraId="5A65F0F2" w14:textId="5077B112" w:rsidR="00641859" w:rsidRPr="002F253E" w:rsidRDefault="00641859" w:rsidP="001C6349">
      <w:pPr>
        <w:pStyle w:val="Heading2"/>
        <w:numPr>
          <w:ilvl w:val="0"/>
          <w:numId w:val="1"/>
        </w:numPr>
        <w:tabs>
          <w:tab w:val="num" w:pos="360"/>
        </w:tabs>
        <w:spacing w:before="0" w:after="160" w:line="259" w:lineRule="auto"/>
        <w:ind w:left="0" w:firstLine="0"/>
        <w:rPr>
          <w:rFonts w:asciiTheme="minorHAnsi" w:hAnsiTheme="minorHAnsi" w:cstheme="minorHAnsi"/>
        </w:rPr>
      </w:pPr>
      <w:bookmarkStart w:id="6" w:name="_Toc182554588"/>
      <w:r w:rsidRPr="00641859">
        <w:rPr>
          <w:rFonts w:asciiTheme="minorHAnsi" w:hAnsiTheme="minorHAnsi" w:cstheme="minorHAnsi"/>
        </w:rPr>
        <w:lastRenderedPageBreak/>
        <w:t>Claim</w:t>
      </w:r>
      <w:r>
        <w:rPr>
          <w:rFonts w:asciiTheme="minorHAnsi" w:hAnsiTheme="minorHAnsi" w:cstheme="minorHAnsi"/>
        </w:rPr>
        <w:t xml:space="preserve"> Type </w:t>
      </w:r>
      <w:r w:rsidRPr="00641859">
        <w:rPr>
          <w:rFonts w:asciiTheme="minorHAnsi" w:hAnsiTheme="minorHAnsi" w:cstheme="minorHAnsi"/>
        </w:rPr>
        <w:t>23</w:t>
      </w:r>
      <w:r>
        <w:rPr>
          <w:rFonts w:asciiTheme="minorHAnsi" w:hAnsiTheme="minorHAnsi" w:cstheme="minorHAnsi"/>
        </w:rPr>
        <w:t xml:space="preserve">: Allow </w:t>
      </w:r>
      <w:r w:rsidRPr="00641859">
        <w:rPr>
          <w:rFonts w:asciiTheme="minorHAnsi" w:hAnsiTheme="minorHAnsi" w:cstheme="minorHAnsi"/>
        </w:rPr>
        <w:t>Mortgagee Incentive</w:t>
      </w:r>
      <w:r>
        <w:rPr>
          <w:rFonts w:asciiTheme="minorHAnsi" w:hAnsiTheme="minorHAnsi" w:cstheme="minorHAnsi"/>
        </w:rPr>
        <w:t xml:space="preserve"> for CT23 Not D&amp;P</w:t>
      </w:r>
      <w:r w:rsidRPr="00641859">
        <w:rPr>
          <w:rFonts w:asciiTheme="minorHAnsi" w:hAnsiTheme="minorHAnsi" w:cstheme="minorHAnsi"/>
        </w:rPr>
        <w:t xml:space="preserve"> </w:t>
      </w:r>
      <w:r w:rsidRPr="002F253E">
        <w:rPr>
          <w:rFonts w:asciiTheme="minorHAnsi" w:hAnsiTheme="minorHAnsi" w:cstheme="minorHAnsi"/>
        </w:rPr>
        <w:t>(</w:t>
      </w:r>
      <w:r>
        <w:rPr>
          <w:rFonts w:asciiTheme="minorHAnsi" w:hAnsiTheme="minorHAnsi" w:cstheme="minorHAnsi"/>
        </w:rPr>
        <w:t>592135</w:t>
      </w:r>
      <w:r w:rsidRPr="002F253E">
        <w:rPr>
          <w:rFonts w:asciiTheme="minorHAnsi" w:hAnsiTheme="minorHAnsi" w:cstheme="minorHAnsi"/>
        </w:rPr>
        <w:t>)</w:t>
      </w:r>
      <w:bookmarkEnd w:id="6"/>
    </w:p>
    <w:p w14:paraId="51E75ADD" w14:textId="07F6A0A7" w:rsidR="00641859" w:rsidRPr="0005504C" w:rsidRDefault="00641859" w:rsidP="00641859">
      <w:pPr>
        <w:rPr>
          <w:rFonts w:asciiTheme="minorHAnsi" w:hAnsiTheme="minorHAnsi" w:cstheme="minorHAnsi"/>
          <w:highlight w:val="yellow"/>
        </w:rPr>
      </w:pPr>
      <w:r w:rsidRPr="002F253E">
        <w:rPr>
          <w:rFonts w:asciiTheme="minorHAnsi" w:hAnsiTheme="minorHAnsi" w:cstheme="minorHAnsi"/>
        </w:rPr>
        <w:t xml:space="preserve">HUD requested </w:t>
      </w:r>
      <w:r>
        <w:rPr>
          <w:rFonts w:asciiTheme="minorHAnsi" w:hAnsiTheme="minorHAnsi" w:cstheme="minorHAnsi"/>
        </w:rPr>
        <w:t xml:space="preserve">the Mortgagee Incentive transaction to be permitted on Claim Type 23 filed without a Due &amp; Payable Date (CT 23 Not D&amp;P). </w:t>
      </w:r>
    </w:p>
    <w:p w14:paraId="5B64D5E6" w14:textId="4961665B" w:rsidR="00641859" w:rsidRPr="00641859" w:rsidRDefault="00641859" w:rsidP="00641859">
      <w:pPr>
        <w:pStyle w:val="ListParagraph"/>
        <w:numPr>
          <w:ilvl w:val="0"/>
          <w:numId w:val="8"/>
        </w:numPr>
        <w:rPr>
          <w:rFonts w:asciiTheme="minorHAnsi" w:hAnsiTheme="minorHAnsi" w:cstheme="minorHAnsi"/>
        </w:rPr>
      </w:pPr>
      <w:r>
        <w:rPr>
          <w:rFonts w:asciiTheme="minorHAnsi" w:hAnsiTheme="minorHAnsi" w:cstheme="minorHAnsi"/>
        </w:rPr>
        <w:t>The</w:t>
      </w:r>
      <w:r w:rsidRPr="00641859">
        <w:rPr>
          <w:rFonts w:asciiTheme="minorHAnsi" w:hAnsiTheme="minorHAnsi" w:cstheme="minorHAnsi"/>
        </w:rPr>
        <w:t xml:space="preserve"> Transaction “Corp Adv - S305 - Mortgagee Incentive” </w:t>
      </w:r>
      <w:r>
        <w:rPr>
          <w:rFonts w:asciiTheme="minorHAnsi" w:hAnsiTheme="minorHAnsi" w:cstheme="minorHAnsi"/>
        </w:rPr>
        <w:t xml:space="preserve">with </w:t>
      </w:r>
      <w:r w:rsidRPr="00641859">
        <w:rPr>
          <w:rFonts w:asciiTheme="minorHAnsi" w:hAnsiTheme="minorHAnsi" w:cstheme="minorHAnsi"/>
        </w:rPr>
        <w:t>Transaction Code 4338</w:t>
      </w:r>
      <w:r>
        <w:rPr>
          <w:rFonts w:asciiTheme="minorHAnsi" w:hAnsiTheme="minorHAnsi" w:cstheme="minorHAnsi"/>
        </w:rPr>
        <w:t xml:space="preserve"> is now permitted for </w:t>
      </w:r>
      <w:r w:rsidRPr="00641859">
        <w:rPr>
          <w:rFonts w:asciiTheme="minorHAnsi" w:hAnsiTheme="minorHAnsi" w:cstheme="minorHAnsi"/>
        </w:rPr>
        <w:t>Claim Type 23 Not D&amp;P (when box “Short sale with no Due &amp; Payable” is selected on the CT23 Disposition information page</w:t>
      </w:r>
      <w:r>
        <w:rPr>
          <w:rFonts w:asciiTheme="minorHAnsi" w:hAnsiTheme="minorHAnsi" w:cstheme="minorHAnsi"/>
        </w:rPr>
        <w:t xml:space="preserve">. </w:t>
      </w:r>
      <w:r w:rsidRPr="00641859">
        <w:rPr>
          <w:rFonts w:asciiTheme="minorHAnsi" w:hAnsiTheme="minorHAnsi" w:cstheme="minorHAnsi"/>
        </w:rPr>
        <w:t xml:space="preserve"> The “Corp Adv - S305 - Mortgagee Incentive” Transaction Code 4338 </w:t>
      </w:r>
      <w:r>
        <w:rPr>
          <w:rFonts w:asciiTheme="minorHAnsi" w:hAnsiTheme="minorHAnsi" w:cstheme="minorHAnsi"/>
        </w:rPr>
        <w:t>does not produce a</w:t>
      </w:r>
      <w:r w:rsidRPr="00641859">
        <w:rPr>
          <w:rFonts w:asciiTheme="minorHAnsi" w:hAnsiTheme="minorHAnsi" w:cstheme="minorHAnsi"/>
        </w:rPr>
        <w:t xml:space="preserve"> hard stop validation </w:t>
      </w:r>
      <w:r w:rsidR="00012C7C" w:rsidRPr="00641859">
        <w:rPr>
          <w:rFonts w:asciiTheme="minorHAnsi" w:hAnsiTheme="minorHAnsi" w:cstheme="minorHAnsi"/>
        </w:rPr>
        <w:t>error,</w:t>
      </w:r>
      <w:r w:rsidRPr="00641859">
        <w:rPr>
          <w:rFonts w:asciiTheme="minorHAnsi" w:hAnsiTheme="minorHAnsi" w:cstheme="minorHAnsi"/>
        </w:rPr>
        <w:t xml:space="preserve"> and the claim can be filed. </w:t>
      </w:r>
    </w:p>
    <w:p w14:paraId="275AAEC2" w14:textId="588BD852" w:rsidR="00641859" w:rsidRDefault="00641859" w:rsidP="00641859">
      <w:pPr>
        <w:pStyle w:val="ListParagraph"/>
        <w:numPr>
          <w:ilvl w:val="0"/>
          <w:numId w:val="8"/>
        </w:numPr>
        <w:rPr>
          <w:rFonts w:asciiTheme="minorHAnsi" w:hAnsiTheme="minorHAnsi" w:cstheme="minorHAnsi"/>
        </w:rPr>
      </w:pPr>
      <w:r>
        <w:rPr>
          <w:rFonts w:asciiTheme="minorHAnsi" w:hAnsiTheme="minorHAnsi" w:cstheme="minorHAnsi"/>
        </w:rPr>
        <w:t xml:space="preserve">When there is a transaction on the claim which is </w:t>
      </w:r>
      <w:r w:rsidRPr="00641859">
        <w:rPr>
          <w:rFonts w:asciiTheme="minorHAnsi" w:hAnsiTheme="minorHAnsi" w:cstheme="minorHAnsi"/>
          <w:u w:val="single"/>
        </w:rPr>
        <w:t>not allowed</w:t>
      </w:r>
      <w:r>
        <w:rPr>
          <w:rFonts w:asciiTheme="minorHAnsi" w:hAnsiTheme="minorHAnsi" w:cstheme="minorHAnsi"/>
        </w:rPr>
        <w:t xml:space="preserve"> for CT 23 Not D&amp;P, the hard stop v</w:t>
      </w:r>
      <w:r w:rsidRPr="00641859">
        <w:rPr>
          <w:rFonts w:asciiTheme="minorHAnsi" w:hAnsiTheme="minorHAnsi" w:cstheme="minorHAnsi"/>
        </w:rPr>
        <w:t xml:space="preserve">alidation </w:t>
      </w:r>
      <w:r>
        <w:rPr>
          <w:rFonts w:asciiTheme="minorHAnsi" w:hAnsiTheme="minorHAnsi" w:cstheme="minorHAnsi"/>
        </w:rPr>
        <w:t xml:space="preserve">error </w:t>
      </w:r>
      <w:r w:rsidRPr="00641859">
        <w:rPr>
          <w:rFonts w:asciiTheme="minorHAnsi" w:hAnsiTheme="minorHAnsi" w:cstheme="minorHAnsi"/>
        </w:rPr>
        <w:t>Message</w:t>
      </w:r>
      <w:r>
        <w:rPr>
          <w:rFonts w:asciiTheme="minorHAnsi" w:hAnsiTheme="minorHAnsi" w:cstheme="minorHAnsi"/>
        </w:rPr>
        <w:t xml:space="preserve"> is displayed and</w:t>
      </w:r>
      <w:r w:rsidRPr="00641859">
        <w:rPr>
          <w:rFonts w:asciiTheme="minorHAnsi" w:hAnsiTheme="minorHAnsi" w:cstheme="minorHAnsi"/>
        </w:rPr>
        <w:t xml:space="preserve"> states: “Short Sale with no D&amp;P timeline only permits Closing Cost Transactions, MIP, Rental Income, Rental Expense, and Mortgagee Incentive. Please adjust necessary transactions accordingly.”</w:t>
      </w:r>
    </w:p>
    <w:p w14:paraId="39BEEB04" w14:textId="77777777" w:rsidR="00012C7C" w:rsidRPr="00012C7C" w:rsidRDefault="00012C7C" w:rsidP="00012C7C">
      <w:pPr>
        <w:rPr>
          <w:rFonts w:asciiTheme="minorHAnsi" w:hAnsiTheme="minorHAnsi" w:cstheme="minorHAnsi"/>
        </w:rPr>
      </w:pPr>
    </w:p>
    <w:p w14:paraId="48DA7FC4" w14:textId="53B99C74" w:rsidR="007600D1" w:rsidRPr="002F253E" w:rsidRDefault="007600D1" w:rsidP="007600D1">
      <w:pPr>
        <w:pStyle w:val="Heading2"/>
        <w:numPr>
          <w:ilvl w:val="0"/>
          <w:numId w:val="1"/>
        </w:numPr>
        <w:tabs>
          <w:tab w:val="num" w:pos="360"/>
        </w:tabs>
        <w:spacing w:before="0" w:after="160" w:line="259" w:lineRule="auto"/>
        <w:ind w:left="0" w:firstLine="0"/>
        <w:rPr>
          <w:rFonts w:asciiTheme="minorHAnsi" w:hAnsiTheme="minorHAnsi" w:cstheme="minorHAnsi"/>
        </w:rPr>
      </w:pPr>
      <w:bookmarkStart w:id="7" w:name="_Toc182554589"/>
      <w:r w:rsidRPr="007600D1">
        <w:rPr>
          <w:rFonts w:asciiTheme="minorHAnsi" w:hAnsiTheme="minorHAnsi" w:cstheme="minorHAnsi"/>
        </w:rPr>
        <w:t xml:space="preserve">Timeline: Assignment Repurchase </w:t>
      </w:r>
      <w:r w:rsidR="003175BD">
        <w:rPr>
          <w:rFonts w:asciiTheme="minorHAnsi" w:hAnsiTheme="minorHAnsi" w:cstheme="minorHAnsi"/>
        </w:rPr>
        <w:t>Enhancements</w:t>
      </w:r>
      <w:r w:rsidR="003175BD" w:rsidRPr="007600D1">
        <w:rPr>
          <w:rFonts w:asciiTheme="minorHAnsi" w:hAnsiTheme="minorHAnsi" w:cstheme="minorHAnsi"/>
        </w:rPr>
        <w:t xml:space="preserve"> </w:t>
      </w:r>
      <w:r w:rsidRPr="007600D1">
        <w:rPr>
          <w:rFonts w:asciiTheme="minorHAnsi" w:hAnsiTheme="minorHAnsi" w:cstheme="minorHAnsi"/>
        </w:rPr>
        <w:t>(591049)</w:t>
      </w:r>
      <w:bookmarkEnd w:id="7"/>
    </w:p>
    <w:p w14:paraId="16D8D609" w14:textId="375C5F40" w:rsidR="007600D1" w:rsidRDefault="007600D1" w:rsidP="007600D1">
      <w:pPr>
        <w:rPr>
          <w:rFonts w:ascii="Calibri" w:hAnsi="Calibri" w:cs="Calibri"/>
        </w:rPr>
      </w:pPr>
      <w:r>
        <w:rPr>
          <w:rFonts w:ascii="Calibri" w:hAnsi="Calibri" w:cs="Calibri"/>
        </w:rPr>
        <w:t xml:space="preserve">The Prior Servicer will be able to access the Claim Steps, Notes, Documents, and Servicing Management page </w:t>
      </w:r>
      <w:r w:rsidR="003175BD">
        <w:rPr>
          <w:rFonts w:ascii="Calibri" w:hAnsi="Calibri" w:cs="Calibri"/>
        </w:rPr>
        <w:t xml:space="preserve">after </w:t>
      </w:r>
      <w:r>
        <w:rPr>
          <w:rFonts w:ascii="Calibri" w:hAnsi="Calibri" w:cs="Calibri"/>
        </w:rPr>
        <w:t>the Step “HUD Decision – Approved Pre-Repurchase”</w:t>
      </w:r>
      <w:r w:rsidR="003175BD">
        <w:rPr>
          <w:rFonts w:ascii="Calibri" w:hAnsi="Calibri" w:cs="Calibri"/>
        </w:rPr>
        <w:t xml:space="preserve"> step is completed.</w:t>
      </w:r>
      <w:r>
        <w:rPr>
          <w:rFonts w:ascii="Calibri" w:hAnsi="Calibri" w:cs="Calibri"/>
        </w:rPr>
        <w:t xml:space="preserve"> </w:t>
      </w:r>
    </w:p>
    <w:p w14:paraId="328A8B52" w14:textId="744BA4D7" w:rsidR="007600D1" w:rsidRPr="00F00785" w:rsidRDefault="007600D1" w:rsidP="007600D1">
      <w:pPr>
        <w:pStyle w:val="ListParagraph"/>
        <w:numPr>
          <w:ilvl w:val="0"/>
          <w:numId w:val="14"/>
        </w:numPr>
        <w:rPr>
          <w:rFonts w:ascii="Calibri" w:hAnsi="Calibri" w:cs="Calibri"/>
        </w:rPr>
      </w:pPr>
      <w:r w:rsidRPr="007600D1">
        <w:rPr>
          <w:rFonts w:asciiTheme="minorHAnsi" w:hAnsiTheme="minorHAnsi" w:cstheme="minorHAnsi"/>
        </w:rPr>
        <w:t>Allow</w:t>
      </w:r>
      <w:r w:rsidRPr="00F00785">
        <w:rPr>
          <w:rFonts w:ascii="Calibri" w:hAnsi="Calibri" w:cs="Calibri"/>
        </w:rPr>
        <w:t xml:space="preserve"> Servicers to access </w:t>
      </w:r>
      <w:r w:rsidR="00012C7C" w:rsidRPr="00F00785">
        <w:rPr>
          <w:rFonts w:ascii="Calibri" w:hAnsi="Calibri" w:cs="Calibri"/>
        </w:rPr>
        <w:t>loans</w:t>
      </w:r>
      <w:r w:rsidRPr="00F00785">
        <w:rPr>
          <w:rFonts w:ascii="Calibri" w:hAnsi="Calibri" w:cs="Calibri"/>
        </w:rPr>
        <w:t xml:space="preserve"> with Servicer = 9999909990 (</w:t>
      </w:r>
      <w:r>
        <w:rPr>
          <w:rFonts w:ascii="Calibri" w:hAnsi="Calibri" w:cs="Calibri"/>
        </w:rPr>
        <w:t xml:space="preserve">Compu-Link Corporation) </w:t>
      </w:r>
    </w:p>
    <w:p w14:paraId="355137FD" w14:textId="2D40D182" w:rsidR="007600D1" w:rsidRPr="003175BD" w:rsidRDefault="007600D1" w:rsidP="003175BD">
      <w:pPr>
        <w:pStyle w:val="ListParagraph"/>
        <w:ind w:left="1080"/>
        <w:rPr>
          <w:rFonts w:ascii="Calibri" w:hAnsi="Calibri" w:cs="Calibri"/>
        </w:rPr>
      </w:pPr>
      <w:r w:rsidRPr="00F00785">
        <w:rPr>
          <w:rFonts w:ascii="Calibri" w:hAnsi="Calibri" w:cs="Calibri"/>
        </w:rPr>
        <w:t xml:space="preserve"> via Assigned/Claims/Search page if HUD/</w:t>
      </w:r>
      <w:r w:rsidR="003175BD">
        <w:rPr>
          <w:rFonts w:ascii="Calibri" w:hAnsi="Calibri" w:cs="Calibri"/>
        </w:rPr>
        <w:t>Loan Servicing Contractor</w:t>
      </w:r>
      <w:r w:rsidR="003175BD" w:rsidRPr="00F00785">
        <w:rPr>
          <w:rFonts w:ascii="Calibri" w:hAnsi="Calibri" w:cs="Calibri"/>
        </w:rPr>
        <w:t xml:space="preserve"> </w:t>
      </w:r>
      <w:r w:rsidRPr="00F00785">
        <w:rPr>
          <w:rFonts w:ascii="Calibri" w:hAnsi="Calibri" w:cs="Calibri"/>
        </w:rPr>
        <w:t>has assigned them as</w:t>
      </w:r>
      <w:r w:rsidR="003175BD">
        <w:rPr>
          <w:rFonts w:ascii="Calibri" w:hAnsi="Calibri" w:cs="Calibri"/>
        </w:rPr>
        <w:t xml:space="preserve"> </w:t>
      </w:r>
      <w:r w:rsidRPr="003175BD">
        <w:rPr>
          <w:rFonts w:ascii="Calibri" w:hAnsi="Calibri" w:cs="Calibri"/>
        </w:rPr>
        <w:t>the prior servicer on the repurchase. They will be able to complete new servicer</w:t>
      </w:r>
      <w:r w:rsidR="003175BD">
        <w:rPr>
          <w:rFonts w:ascii="Calibri" w:hAnsi="Calibri" w:cs="Calibri"/>
        </w:rPr>
        <w:t xml:space="preserve"> </w:t>
      </w:r>
      <w:r w:rsidRPr="003175BD">
        <w:rPr>
          <w:rFonts w:ascii="Calibri" w:hAnsi="Calibri" w:cs="Calibri"/>
        </w:rPr>
        <w:t>steps and</w:t>
      </w:r>
      <w:r w:rsidR="003175BD">
        <w:rPr>
          <w:rFonts w:ascii="Calibri" w:hAnsi="Calibri" w:cs="Calibri"/>
        </w:rPr>
        <w:t xml:space="preserve"> </w:t>
      </w:r>
      <w:r w:rsidRPr="003175BD">
        <w:rPr>
          <w:rFonts w:ascii="Calibri" w:hAnsi="Calibri" w:cs="Calibri"/>
        </w:rPr>
        <w:t>upload documents under Repurchase timeline after “</w:t>
      </w:r>
      <w:r w:rsidRPr="003175BD">
        <w:rPr>
          <w:rFonts w:ascii="Calibri" w:hAnsi="Calibri" w:cs="Calibri"/>
          <w:b/>
          <w:bCs/>
        </w:rPr>
        <w:t>HUD Decision - Approved Pre-Repurchase</w:t>
      </w:r>
      <w:r w:rsidRPr="003175BD">
        <w:rPr>
          <w:rFonts w:ascii="Calibri" w:hAnsi="Calibri" w:cs="Calibri"/>
        </w:rPr>
        <w:t xml:space="preserve">” step is completed. </w:t>
      </w:r>
    </w:p>
    <w:p w14:paraId="07DDC1FA" w14:textId="77777777" w:rsidR="007600D1" w:rsidRPr="007600D1" w:rsidRDefault="007600D1" w:rsidP="007600D1">
      <w:pPr>
        <w:pStyle w:val="ListParagraph"/>
        <w:numPr>
          <w:ilvl w:val="0"/>
          <w:numId w:val="14"/>
        </w:numPr>
        <w:rPr>
          <w:rFonts w:asciiTheme="minorHAnsi" w:hAnsiTheme="minorHAnsi" w:cstheme="minorHAnsi"/>
        </w:rPr>
      </w:pPr>
      <w:r w:rsidRPr="007600D1">
        <w:rPr>
          <w:rFonts w:asciiTheme="minorHAnsi" w:hAnsiTheme="minorHAnsi" w:cstheme="minorHAnsi"/>
        </w:rPr>
        <w:t xml:space="preserve">Allow Servicers to upload documents. Servicer will not be able to delete documents. </w:t>
      </w:r>
    </w:p>
    <w:p w14:paraId="616737DC" w14:textId="77777777" w:rsidR="007600D1" w:rsidRPr="007600D1" w:rsidRDefault="007600D1" w:rsidP="007600D1">
      <w:pPr>
        <w:pStyle w:val="ListParagraph"/>
        <w:numPr>
          <w:ilvl w:val="0"/>
          <w:numId w:val="14"/>
        </w:numPr>
        <w:rPr>
          <w:rFonts w:asciiTheme="minorHAnsi" w:hAnsiTheme="minorHAnsi" w:cstheme="minorHAnsi"/>
        </w:rPr>
      </w:pPr>
      <w:r w:rsidRPr="007600D1">
        <w:rPr>
          <w:rFonts w:asciiTheme="minorHAnsi" w:hAnsiTheme="minorHAnsi" w:cstheme="minorHAnsi"/>
        </w:rPr>
        <w:t xml:space="preserve">Allow Servicer to enter notes. Servicer will not be able to delete documents. </w:t>
      </w:r>
    </w:p>
    <w:p w14:paraId="4FD6DAEC" w14:textId="77777777" w:rsidR="007600D1" w:rsidRDefault="007600D1" w:rsidP="007600D1">
      <w:pPr>
        <w:pStyle w:val="ListParagraph"/>
        <w:numPr>
          <w:ilvl w:val="0"/>
          <w:numId w:val="14"/>
        </w:numPr>
        <w:rPr>
          <w:rFonts w:ascii="Calibri" w:hAnsi="Calibri" w:cs="Calibri"/>
        </w:rPr>
      </w:pPr>
      <w:r w:rsidRPr="007600D1">
        <w:rPr>
          <w:rFonts w:asciiTheme="minorHAnsi" w:hAnsiTheme="minorHAnsi" w:cstheme="minorHAnsi"/>
        </w:rPr>
        <w:t>Allo</w:t>
      </w:r>
      <w:r>
        <w:rPr>
          <w:rFonts w:ascii="Calibri" w:hAnsi="Calibri" w:cs="Calibri"/>
        </w:rPr>
        <w:t xml:space="preserve">w Servicers to see the following tabs on the left menu: </w:t>
      </w:r>
    </w:p>
    <w:p w14:paraId="00996E13" w14:textId="77777777" w:rsidR="007600D1" w:rsidRDefault="007600D1" w:rsidP="007600D1">
      <w:pPr>
        <w:pStyle w:val="ListParagraph"/>
        <w:numPr>
          <w:ilvl w:val="0"/>
          <w:numId w:val="12"/>
        </w:numPr>
        <w:spacing w:before="0" w:after="160" w:line="259" w:lineRule="auto"/>
        <w:rPr>
          <w:rFonts w:ascii="Calibri" w:hAnsi="Calibri" w:cs="Calibri"/>
        </w:rPr>
      </w:pPr>
      <w:r>
        <w:rPr>
          <w:rFonts w:ascii="Calibri" w:hAnsi="Calibri" w:cs="Calibri"/>
        </w:rPr>
        <w:t>Claim Steps</w:t>
      </w:r>
    </w:p>
    <w:p w14:paraId="19207651" w14:textId="77777777" w:rsidR="007600D1" w:rsidRDefault="007600D1" w:rsidP="007600D1">
      <w:pPr>
        <w:pStyle w:val="ListParagraph"/>
        <w:numPr>
          <w:ilvl w:val="0"/>
          <w:numId w:val="12"/>
        </w:numPr>
        <w:spacing w:before="0" w:after="160" w:line="259" w:lineRule="auto"/>
        <w:rPr>
          <w:rFonts w:ascii="Calibri" w:hAnsi="Calibri" w:cs="Calibri"/>
        </w:rPr>
      </w:pPr>
      <w:r>
        <w:rPr>
          <w:rFonts w:ascii="Calibri" w:hAnsi="Calibri" w:cs="Calibri"/>
        </w:rPr>
        <w:t>Notes</w:t>
      </w:r>
    </w:p>
    <w:p w14:paraId="0D67C9BC" w14:textId="77777777" w:rsidR="007600D1" w:rsidRDefault="007600D1" w:rsidP="007600D1">
      <w:pPr>
        <w:pStyle w:val="ListParagraph"/>
        <w:numPr>
          <w:ilvl w:val="0"/>
          <w:numId w:val="12"/>
        </w:numPr>
        <w:spacing w:before="0" w:after="160" w:line="259" w:lineRule="auto"/>
        <w:rPr>
          <w:rFonts w:ascii="Calibri" w:hAnsi="Calibri" w:cs="Calibri"/>
        </w:rPr>
      </w:pPr>
      <w:r>
        <w:rPr>
          <w:rFonts w:ascii="Calibri" w:hAnsi="Calibri" w:cs="Calibri"/>
        </w:rPr>
        <w:t xml:space="preserve">Documents </w:t>
      </w:r>
    </w:p>
    <w:p w14:paraId="61B2FB23" w14:textId="77777777" w:rsidR="007600D1" w:rsidRDefault="007600D1" w:rsidP="007600D1">
      <w:pPr>
        <w:pStyle w:val="ListParagraph"/>
        <w:numPr>
          <w:ilvl w:val="0"/>
          <w:numId w:val="12"/>
        </w:numPr>
        <w:spacing w:before="0" w:after="160" w:line="259" w:lineRule="auto"/>
        <w:rPr>
          <w:rFonts w:ascii="Calibri" w:hAnsi="Calibri" w:cs="Calibri"/>
        </w:rPr>
      </w:pPr>
      <w:r>
        <w:rPr>
          <w:rFonts w:ascii="Calibri" w:hAnsi="Calibri" w:cs="Calibri"/>
        </w:rPr>
        <w:t xml:space="preserve">Servicing Mgmt – Read Only </w:t>
      </w:r>
    </w:p>
    <w:p w14:paraId="2A595B00" w14:textId="1560DA41" w:rsidR="007600D1" w:rsidRDefault="007600D1" w:rsidP="007600D1">
      <w:pPr>
        <w:pStyle w:val="ListParagraph"/>
        <w:numPr>
          <w:ilvl w:val="0"/>
          <w:numId w:val="14"/>
        </w:numPr>
        <w:rPr>
          <w:rFonts w:ascii="Calibri" w:hAnsi="Calibri" w:cs="Calibri"/>
        </w:rPr>
      </w:pPr>
      <w:r>
        <w:rPr>
          <w:rFonts w:asciiTheme="minorHAnsi" w:hAnsiTheme="minorHAnsi" w:cstheme="minorHAnsi"/>
        </w:rPr>
        <w:t xml:space="preserve">Reminder: </w:t>
      </w:r>
      <w:r w:rsidRPr="007600D1">
        <w:rPr>
          <w:rFonts w:asciiTheme="minorHAnsi" w:hAnsiTheme="minorHAnsi" w:cstheme="minorHAnsi"/>
        </w:rPr>
        <w:t>Servicers</w:t>
      </w:r>
      <w:r>
        <w:rPr>
          <w:rFonts w:ascii="Calibri" w:hAnsi="Calibri" w:cs="Calibri"/>
        </w:rPr>
        <w:t xml:space="preserve"> do not have access to the Assigned/Repurchase Timeline after any of the following Steps are completed as these Steps Inactivate the Timeline: </w:t>
      </w:r>
    </w:p>
    <w:p w14:paraId="4104D2BC" w14:textId="77777777" w:rsidR="007600D1" w:rsidRDefault="007600D1" w:rsidP="007600D1">
      <w:pPr>
        <w:pStyle w:val="ListParagraph"/>
        <w:numPr>
          <w:ilvl w:val="0"/>
          <w:numId w:val="13"/>
        </w:numPr>
        <w:spacing w:before="0" w:after="160" w:line="259" w:lineRule="auto"/>
        <w:rPr>
          <w:rFonts w:ascii="Calibri" w:hAnsi="Calibri" w:cs="Calibri"/>
        </w:rPr>
      </w:pPr>
      <w:r>
        <w:rPr>
          <w:rFonts w:ascii="Calibri" w:hAnsi="Calibri" w:cs="Calibri"/>
        </w:rPr>
        <w:t xml:space="preserve">“Servicer Clears Repurchase Issue” </w:t>
      </w:r>
    </w:p>
    <w:p w14:paraId="711557ED" w14:textId="77777777" w:rsidR="007600D1" w:rsidRDefault="007600D1" w:rsidP="007600D1">
      <w:pPr>
        <w:pStyle w:val="ListParagraph"/>
        <w:numPr>
          <w:ilvl w:val="0"/>
          <w:numId w:val="13"/>
        </w:numPr>
        <w:spacing w:before="0" w:after="160" w:line="259" w:lineRule="auto"/>
        <w:rPr>
          <w:rFonts w:ascii="Calibri" w:hAnsi="Calibri" w:cs="Calibri"/>
        </w:rPr>
      </w:pPr>
      <w:r>
        <w:rPr>
          <w:rFonts w:ascii="Calibri" w:hAnsi="Calibri" w:cs="Calibri"/>
        </w:rPr>
        <w:t>“HUD Decision – Denied Pre-Repurchase”</w:t>
      </w:r>
    </w:p>
    <w:p w14:paraId="5ADB12EF" w14:textId="77777777" w:rsidR="007600D1" w:rsidRDefault="007600D1" w:rsidP="007600D1">
      <w:pPr>
        <w:pStyle w:val="ListParagraph"/>
        <w:numPr>
          <w:ilvl w:val="0"/>
          <w:numId w:val="13"/>
        </w:numPr>
        <w:spacing w:before="0" w:after="160" w:line="259" w:lineRule="auto"/>
        <w:rPr>
          <w:rFonts w:ascii="Calibri" w:hAnsi="Calibri" w:cs="Calibri"/>
        </w:rPr>
      </w:pPr>
      <w:r>
        <w:rPr>
          <w:rFonts w:ascii="Calibri" w:hAnsi="Calibri" w:cs="Calibri"/>
        </w:rPr>
        <w:t xml:space="preserve">“HUD Decision – Denied Repurchase” </w:t>
      </w:r>
    </w:p>
    <w:p w14:paraId="60B7B75B" w14:textId="095613F4" w:rsidR="00012C7C" w:rsidRDefault="00012C7C">
      <w:pPr>
        <w:spacing w:before="0" w:after="160" w:line="259" w:lineRule="auto"/>
        <w:rPr>
          <w:rFonts w:ascii="Calibri" w:hAnsi="Calibri" w:cs="Calibri"/>
        </w:rPr>
      </w:pPr>
      <w:r>
        <w:rPr>
          <w:rFonts w:ascii="Calibri" w:hAnsi="Calibri" w:cs="Calibri"/>
        </w:rPr>
        <w:br w:type="page"/>
      </w:r>
    </w:p>
    <w:p w14:paraId="78964AFB" w14:textId="678D1510" w:rsidR="007600D1" w:rsidRPr="002F253E" w:rsidRDefault="00B86FFF" w:rsidP="007600D1">
      <w:pPr>
        <w:pStyle w:val="Heading2"/>
        <w:numPr>
          <w:ilvl w:val="0"/>
          <w:numId w:val="1"/>
        </w:numPr>
        <w:tabs>
          <w:tab w:val="num" w:pos="360"/>
        </w:tabs>
        <w:spacing w:before="0" w:after="160" w:line="259" w:lineRule="auto"/>
        <w:ind w:left="0" w:firstLine="0"/>
        <w:rPr>
          <w:rFonts w:asciiTheme="minorHAnsi" w:hAnsiTheme="minorHAnsi" w:cstheme="minorHAnsi"/>
        </w:rPr>
      </w:pPr>
      <w:bookmarkStart w:id="8" w:name="_Toc182554590"/>
      <w:r w:rsidRPr="00B86FFF">
        <w:rPr>
          <w:rFonts w:asciiTheme="minorHAnsi" w:hAnsiTheme="minorHAnsi" w:cstheme="minorHAnsi"/>
        </w:rPr>
        <w:lastRenderedPageBreak/>
        <w:t>Accounting: Error Message added to the Accounting &gt; Authorization page (585591)</w:t>
      </w:r>
      <w:bookmarkEnd w:id="8"/>
    </w:p>
    <w:p w14:paraId="38C77F3D" w14:textId="033E3473" w:rsidR="007600D1" w:rsidRDefault="00B86FFF" w:rsidP="007600D1">
      <w:pPr>
        <w:rPr>
          <w:rFonts w:ascii="Calibri" w:hAnsi="Calibri" w:cs="Calibri"/>
        </w:rPr>
      </w:pPr>
      <w:r w:rsidRPr="00B86FFF">
        <w:rPr>
          <w:rFonts w:ascii="Calibri" w:hAnsi="Calibri" w:cs="Calibri"/>
        </w:rPr>
        <w:t>An Error Message will be displayed when the Servicer tries to Authorize a HUD Advance after the Claim Type 22 has been approved.</w:t>
      </w:r>
    </w:p>
    <w:p w14:paraId="135B6CED" w14:textId="77777777" w:rsidR="00B86FFF" w:rsidRDefault="00B86FFF" w:rsidP="00B86FFF">
      <w:pPr>
        <w:pStyle w:val="ListParagraph"/>
        <w:numPr>
          <w:ilvl w:val="0"/>
          <w:numId w:val="23"/>
        </w:numPr>
        <w:rPr>
          <w:rFonts w:ascii="Calibri" w:hAnsi="Calibri" w:cs="Calibri"/>
        </w:rPr>
      </w:pPr>
      <w:r w:rsidRPr="00B86FFF">
        <w:rPr>
          <w:rFonts w:asciiTheme="minorHAnsi" w:hAnsiTheme="minorHAnsi" w:cstheme="minorHAnsi"/>
        </w:rPr>
        <w:t>The</w:t>
      </w:r>
      <w:r>
        <w:rPr>
          <w:rFonts w:ascii="Calibri" w:hAnsi="Calibri" w:cs="Calibri"/>
        </w:rPr>
        <w:t xml:space="preserve"> system will display an Error message when the Servicer clicks Approve on the HUD Advance Claims Receivable, and the Endorsed &gt; Claim Type 22 – Assignment Timeline has the latest Step “HUD Issued Preliminary Title Approval” completed after the latest Step “Assignment Denied – Funds Due HUD.” </w:t>
      </w:r>
    </w:p>
    <w:p w14:paraId="356E7B24" w14:textId="1F87A085" w:rsidR="00B86FFF" w:rsidRPr="00CE26D2" w:rsidRDefault="00B86FFF" w:rsidP="00B86FFF">
      <w:pPr>
        <w:pStyle w:val="ListParagraph"/>
        <w:numPr>
          <w:ilvl w:val="0"/>
          <w:numId w:val="23"/>
        </w:numPr>
        <w:rPr>
          <w:rFonts w:ascii="Calibri" w:hAnsi="Calibri" w:cs="Calibri"/>
        </w:rPr>
      </w:pPr>
      <w:r w:rsidRPr="00B86FFF">
        <w:rPr>
          <w:rFonts w:asciiTheme="minorHAnsi" w:hAnsiTheme="minorHAnsi" w:cstheme="minorHAnsi"/>
        </w:rPr>
        <w:t>The</w:t>
      </w:r>
      <w:r w:rsidRPr="00CE26D2">
        <w:rPr>
          <w:rFonts w:ascii="Calibri" w:hAnsi="Calibri" w:cs="Calibri"/>
        </w:rPr>
        <w:t xml:space="preserve"> Error message </w:t>
      </w:r>
      <w:proofErr w:type="gramStart"/>
      <w:r w:rsidRPr="00CE26D2">
        <w:rPr>
          <w:rFonts w:ascii="Calibri" w:hAnsi="Calibri" w:cs="Calibri"/>
        </w:rPr>
        <w:t>state</w:t>
      </w:r>
      <w:r>
        <w:rPr>
          <w:rFonts w:ascii="Calibri" w:hAnsi="Calibri" w:cs="Calibri"/>
        </w:rPr>
        <w:t>s</w:t>
      </w:r>
      <w:proofErr w:type="gramEnd"/>
      <w:r w:rsidRPr="00CE26D2">
        <w:rPr>
          <w:rFonts w:ascii="Calibri" w:hAnsi="Calibri" w:cs="Calibri"/>
        </w:rPr>
        <w:t xml:space="preserve"> “The HUD Advance cannot be Authorized as the Claim Type 22 – Assignment Timeline has been Approved.” </w:t>
      </w:r>
    </w:p>
    <w:p w14:paraId="3395AE79" w14:textId="5CEF12A7" w:rsidR="00641859" w:rsidRPr="007600D1" w:rsidRDefault="00641859" w:rsidP="007600D1">
      <w:pPr>
        <w:rPr>
          <w:rFonts w:asciiTheme="minorHAnsi" w:hAnsiTheme="minorHAnsi" w:cstheme="minorHAnsi"/>
        </w:rPr>
      </w:pPr>
    </w:p>
    <w:p w14:paraId="65E56113" w14:textId="77777777" w:rsidR="00484059" w:rsidRDefault="00484059" w:rsidP="00484059">
      <w:pPr>
        <w:pStyle w:val="Heading1"/>
      </w:pPr>
      <w:bookmarkStart w:id="9" w:name="_Toc182554591"/>
      <w:bookmarkEnd w:id="3"/>
      <w:r w:rsidRPr="00E34C21">
        <w:t>NSC / HUD Related Changes</w:t>
      </w:r>
      <w:bookmarkEnd w:id="9"/>
    </w:p>
    <w:p w14:paraId="3B92471F" w14:textId="77777777" w:rsidR="0005504C" w:rsidRPr="0005504C" w:rsidRDefault="0005504C" w:rsidP="0005504C"/>
    <w:p w14:paraId="2D35821C" w14:textId="1882F42A" w:rsidR="00FD370E" w:rsidRDefault="00FD370E" w:rsidP="00F75F18">
      <w:pPr>
        <w:pStyle w:val="Heading2"/>
        <w:numPr>
          <w:ilvl w:val="0"/>
          <w:numId w:val="1"/>
        </w:numPr>
        <w:tabs>
          <w:tab w:val="num" w:pos="360"/>
        </w:tabs>
        <w:spacing w:before="0" w:after="160" w:line="259" w:lineRule="auto"/>
        <w:ind w:left="0" w:firstLine="0"/>
        <w:rPr>
          <w:rFonts w:asciiTheme="minorHAnsi" w:hAnsiTheme="minorHAnsi" w:cstheme="minorHAnsi"/>
        </w:rPr>
      </w:pPr>
      <w:bookmarkStart w:id="10" w:name="_Toc182554592"/>
      <w:bookmarkStart w:id="11" w:name="_Hlk178070002"/>
      <w:bookmarkStart w:id="12" w:name="_Hlk178005101"/>
      <w:bookmarkStart w:id="13" w:name="_Hlk169687973"/>
      <w:r w:rsidRPr="00FD370E">
        <w:rPr>
          <w:rFonts w:asciiTheme="minorHAnsi" w:hAnsiTheme="minorHAnsi" w:cstheme="minorHAnsi"/>
        </w:rPr>
        <w:t xml:space="preserve">Loan: Update Assigned Case Sub Status hierarchy </w:t>
      </w:r>
      <w:r>
        <w:rPr>
          <w:rFonts w:asciiTheme="minorHAnsi" w:hAnsiTheme="minorHAnsi" w:cstheme="minorHAnsi"/>
        </w:rPr>
        <w:t>(</w:t>
      </w:r>
      <w:r w:rsidRPr="00FD370E">
        <w:rPr>
          <w:rFonts w:asciiTheme="minorHAnsi" w:hAnsiTheme="minorHAnsi" w:cstheme="minorHAnsi"/>
        </w:rPr>
        <w:t>539470</w:t>
      </w:r>
      <w:r>
        <w:rPr>
          <w:rFonts w:asciiTheme="minorHAnsi" w:hAnsiTheme="minorHAnsi" w:cstheme="minorHAnsi"/>
        </w:rPr>
        <w:t>)</w:t>
      </w:r>
      <w:bookmarkEnd w:id="10"/>
    </w:p>
    <w:p w14:paraId="792463A5" w14:textId="4E86A8C4" w:rsidR="00FD370E" w:rsidRDefault="00FD370E" w:rsidP="00FD370E">
      <w:pPr>
        <w:rPr>
          <w:rFonts w:asciiTheme="minorHAnsi" w:hAnsiTheme="minorHAnsi" w:cstheme="minorHAnsi"/>
        </w:rPr>
      </w:pPr>
      <w:r w:rsidRPr="00FD370E">
        <w:rPr>
          <w:rFonts w:asciiTheme="minorHAnsi" w:hAnsiTheme="minorHAnsi" w:cstheme="minorHAnsi"/>
        </w:rPr>
        <w:t>The case sub‐status hierarchy for Assigned loans has been updated. Two new case sub statuses “Eviction in Progress” and “Active Repayment Plan” have been added to Assigned Loans.</w:t>
      </w:r>
    </w:p>
    <w:p w14:paraId="26B18AE8" w14:textId="77777777" w:rsidR="00FD370E" w:rsidRDefault="00FD370E" w:rsidP="00FD370E">
      <w:pPr>
        <w:pStyle w:val="ListParagraph"/>
        <w:numPr>
          <w:ilvl w:val="0"/>
          <w:numId w:val="10"/>
        </w:numPr>
        <w:rPr>
          <w:rFonts w:ascii="Calibri" w:hAnsi="Calibri" w:cs="Calibri"/>
        </w:rPr>
      </w:pPr>
      <w:r w:rsidRPr="00FD370E">
        <w:rPr>
          <w:rFonts w:asciiTheme="minorHAnsi" w:hAnsiTheme="minorHAnsi" w:cstheme="minorHAnsi"/>
        </w:rPr>
        <w:t>The</w:t>
      </w:r>
      <w:r>
        <w:rPr>
          <w:rFonts w:ascii="Calibri" w:hAnsi="Calibri" w:cs="Calibri"/>
        </w:rPr>
        <w:t xml:space="preserve"> Case Sub Status “Active Repayment Plan” will be added when the user creates the Assigned &gt; Request &gt; Extension – Property Charge Loss Mitigation Timeline. The hierarchy for Case Sub Status “Active Repayment Plan” will be above Due &amp; Payable and below “Loss Mit/Pre FCL.” </w:t>
      </w:r>
    </w:p>
    <w:p w14:paraId="042AB87B" w14:textId="77777777" w:rsidR="00FD370E" w:rsidRDefault="00FD370E" w:rsidP="00FD370E">
      <w:pPr>
        <w:pStyle w:val="ListParagraph"/>
        <w:numPr>
          <w:ilvl w:val="0"/>
          <w:numId w:val="10"/>
        </w:numPr>
        <w:rPr>
          <w:rFonts w:ascii="Calibri" w:hAnsi="Calibri" w:cs="Calibri"/>
        </w:rPr>
      </w:pPr>
      <w:r w:rsidRPr="00FD370E">
        <w:rPr>
          <w:rFonts w:asciiTheme="minorHAnsi" w:hAnsiTheme="minorHAnsi" w:cstheme="minorHAnsi"/>
        </w:rPr>
        <w:t>The</w:t>
      </w:r>
      <w:r>
        <w:rPr>
          <w:rFonts w:ascii="Calibri" w:hAnsi="Calibri" w:cs="Calibri"/>
        </w:rPr>
        <w:t xml:space="preserve"> Case Sub Status “Eviction in Progress” will be added when the Step “Refer to Attorney for Eviction” is completed on the Assigned &gt; Foreclosure Timeline. The hierarchy for Case Sub Status “Eviction in Progress” will be above “Foreclosure – Assigned” and below “DIL.” </w:t>
      </w:r>
    </w:p>
    <w:p w14:paraId="6A8FB8CD" w14:textId="77777777" w:rsidR="00FD370E" w:rsidRPr="00FD370E" w:rsidRDefault="00FD370E" w:rsidP="00FD370E">
      <w:pPr>
        <w:rPr>
          <w:rFonts w:asciiTheme="minorHAnsi" w:hAnsiTheme="minorHAnsi" w:cstheme="minorHAnsi"/>
        </w:rPr>
      </w:pPr>
    </w:p>
    <w:p w14:paraId="05A356D5" w14:textId="47F215A7" w:rsidR="00F75F18" w:rsidRPr="00350CCB" w:rsidRDefault="00350CCB" w:rsidP="00F75F18">
      <w:pPr>
        <w:pStyle w:val="Heading2"/>
        <w:numPr>
          <w:ilvl w:val="0"/>
          <w:numId w:val="1"/>
        </w:numPr>
        <w:tabs>
          <w:tab w:val="num" w:pos="360"/>
        </w:tabs>
        <w:spacing w:before="0" w:after="160" w:line="259" w:lineRule="auto"/>
        <w:ind w:left="0" w:firstLine="0"/>
        <w:rPr>
          <w:rFonts w:asciiTheme="minorHAnsi" w:hAnsiTheme="minorHAnsi" w:cstheme="minorHAnsi"/>
        </w:rPr>
      </w:pPr>
      <w:bookmarkStart w:id="14" w:name="_Toc182554593"/>
      <w:r w:rsidRPr="00350CCB">
        <w:rPr>
          <w:rFonts w:asciiTheme="minorHAnsi" w:hAnsiTheme="minorHAnsi" w:cstheme="minorHAnsi"/>
        </w:rPr>
        <w:t xml:space="preserve">Claim Type 22 - </w:t>
      </w:r>
      <w:r w:rsidRPr="00B37348">
        <w:rPr>
          <w:rFonts w:asciiTheme="minorHAnsi" w:hAnsiTheme="minorHAnsi" w:cstheme="minorHAnsi"/>
        </w:rPr>
        <w:t xml:space="preserve">Assignment: Welcome Letter Sent step </w:t>
      </w:r>
      <w:r w:rsidR="00B37348" w:rsidRPr="00B37348">
        <w:rPr>
          <w:rFonts w:asciiTheme="minorHAnsi" w:hAnsiTheme="minorHAnsi" w:cstheme="minorHAnsi"/>
        </w:rPr>
        <w:t xml:space="preserve">now added and can be printed for Case Sub Status: Bankruptcy </w:t>
      </w:r>
      <w:r w:rsidRPr="00B37348">
        <w:rPr>
          <w:rFonts w:asciiTheme="minorHAnsi" w:hAnsiTheme="minorHAnsi" w:cstheme="minorHAnsi"/>
        </w:rPr>
        <w:t>(592112)</w:t>
      </w:r>
      <w:bookmarkEnd w:id="14"/>
    </w:p>
    <w:bookmarkEnd w:id="11"/>
    <w:bookmarkEnd w:id="12"/>
    <w:p w14:paraId="10705447" w14:textId="77777777" w:rsidR="00350CCB" w:rsidRDefault="00350CCB" w:rsidP="00350CCB">
      <w:pPr>
        <w:spacing w:before="0" w:after="160" w:line="259" w:lineRule="auto"/>
        <w:rPr>
          <w:rFonts w:asciiTheme="minorHAnsi" w:hAnsiTheme="minorHAnsi" w:cstheme="minorHAnsi"/>
        </w:rPr>
      </w:pPr>
      <w:r w:rsidRPr="00350CCB">
        <w:rPr>
          <w:rFonts w:asciiTheme="minorHAnsi" w:hAnsiTheme="minorHAnsi" w:cstheme="minorHAnsi"/>
        </w:rPr>
        <w:t>The “Welcome Letter Sent” Step is now added to the Claim Type 2</w:t>
      </w:r>
      <w:r>
        <w:rPr>
          <w:rFonts w:asciiTheme="minorHAnsi" w:hAnsiTheme="minorHAnsi" w:cstheme="minorHAnsi"/>
        </w:rPr>
        <w:t>2</w:t>
      </w:r>
      <w:r w:rsidRPr="00350CCB">
        <w:rPr>
          <w:rFonts w:asciiTheme="minorHAnsi" w:hAnsiTheme="minorHAnsi" w:cstheme="minorHAnsi"/>
        </w:rPr>
        <w:t xml:space="preserve"> Timeline</w:t>
      </w:r>
      <w:r>
        <w:rPr>
          <w:rFonts w:asciiTheme="minorHAnsi" w:hAnsiTheme="minorHAnsi" w:cstheme="minorHAnsi"/>
        </w:rPr>
        <w:t xml:space="preserve"> during</w:t>
      </w:r>
      <w:r w:rsidRPr="00350CCB">
        <w:rPr>
          <w:rFonts w:asciiTheme="minorHAnsi" w:hAnsiTheme="minorHAnsi" w:cstheme="minorHAnsi"/>
        </w:rPr>
        <w:t xml:space="preserve"> the nightly job</w:t>
      </w:r>
      <w:r>
        <w:rPr>
          <w:rFonts w:asciiTheme="minorHAnsi" w:hAnsiTheme="minorHAnsi" w:cstheme="minorHAnsi"/>
        </w:rPr>
        <w:t xml:space="preserve"> for Case Sub-Statuses “</w:t>
      </w:r>
      <w:r w:rsidRPr="00350CCB">
        <w:rPr>
          <w:rFonts w:asciiTheme="minorHAnsi" w:hAnsiTheme="minorHAnsi" w:cstheme="minorHAnsi"/>
        </w:rPr>
        <w:t>Bankruptcy/Chapter 7” or “Bankruptcy/Chapter 13</w:t>
      </w:r>
      <w:r>
        <w:rPr>
          <w:rFonts w:asciiTheme="minorHAnsi" w:hAnsiTheme="minorHAnsi" w:cstheme="minorHAnsi"/>
        </w:rPr>
        <w:t xml:space="preserve">” for both Endorsed and Assigned loans. </w:t>
      </w:r>
    </w:p>
    <w:p w14:paraId="5B4083A5" w14:textId="2C1E643D" w:rsidR="00350CCB" w:rsidRDefault="00350CCB" w:rsidP="001C6349">
      <w:pPr>
        <w:pStyle w:val="ListParagraph"/>
        <w:numPr>
          <w:ilvl w:val="0"/>
          <w:numId w:val="24"/>
        </w:numPr>
        <w:rPr>
          <w:rFonts w:asciiTheme="minorHAnsi" w:hAnsiTheme="minorHAnsi" w:cstheme="minorHAnsi"/>
        </w:rPr>
      </w:pPr>
      <w:r w:rsidRPr="001C6349">
        <w:rPr>
          <w:rFonts w:ascii="Calibri" w:hAnsi="Calibri" w:cs="Calibri"/>
        </w:rPr>
        <w:t>For</w:t>
      </w:r>
      <w:r>
        <w:rPr>
          <w:rFonts w:asciiTheme="minorHAnsi" w:hAnsiTheme="minorHAnsi" w:cstheme="minorHAnsi"/>
        </w:rPr>
        <w:t xml:space="preserve"> </w:t>
      </w:r>
      <w:r w:rsidRPr="00350CCB">
        <w:rPr>
          <w:rFonts w:asciiTheme="minorHAnsi" w:hAnsiTheme="minorHAnsi" w:cstheme="minorHAnsi"/>
        </w:rPr>
        <w:t>Case Status</w:t>
      </w:r>
      <w:r>
        <w:rPr>
          <w:rFonts w:asciiTheme="minorHAnsi" w:hAnsiTheme="minorHAnsi" w:cstheme="minorHAnsi"/>
        </w:rPr>
        <w:t xml:space="preserve"> </w:t>
      </w:r>
      <w:r w:rsidRPr="00350CCB">
        <w:rPr>
          <w:rFonts w:asciiTheme="minorHAnsi" w:hAnsiTheme="minorHAnsi" w:cstheme="minorHAnsi"/>
        </w:rPr>
        <w:t>Endorsed</w:t>
      </w:r>
      <w:r>
        <w:rPr>
          <w:rFonts w:asciiTheme="minorHAnsi" w:hAnsiTheme="minorHAnsi" w:cstheme="minorHAnsi"/>
        </w:rPr>
        <w:t xml:space="preserve">, the </w:t>
      </w:r>
      <w:r w:rsidRPr="00350CCB">
        <w:rPr>
          <w:rFonts w:asciiTheme="minorHAnsi" w:hAnsiTheme="minorHAnsi" w:cstheme="minorHAnsi"/>
        </w:rPr>
        <w:t xml:space="preserve">Case Sub-Status </w:t>
      </w:r>
      <w:r>
        <w:rPr>
          <w:rFonts w:asciiTheme="minorHAnsi" w:hAnsiTheme="minorHAnsi" w:cstheme="minorHAnsi"/>
        </w:rPr>
        <w:t xml:space="preserve">must be: </w:t>
      </w:r>
      <w:r w:rsidRPr="00350CCB">
        <w:rPr>
          <w:rFonts w:asciiTheme="minorHAnsi" w:hAnsiTheme="minorHAnsi" w:cstheme="minorHAnsi"/>
        </w:rPr>
        <w:t>“CT 22 Preliminary Title Approval”, “Payment Suspended”, “Bankruptcy/Chapter 7”, or “Bankruptcy/Chapter 13</w:t>
      </w:r>
      <w:r>
        <w:rPr>
          <w:rFonts w:asciiTheme="minorHAnsi" w:hAnsiTheme="minorHAnsi" w:cstheme="minorHAnsi"/>
        </w:rPr>
        <w:t>.</w:t>
      </w:r>
    </w:p>
    <w:p w14:paraId="60FC4EE2" w14:textId="6B8C9896" w:rsidR="00350CCB" w:rsidRDefault="00350CCB" w:rsidP="001C6349">
      <w:pPr>
        <w:pStyle w:val="ListParagraph"/>
        <w:numPr>
          <w:ilvl w:val="0"/>
          <w:numId w:val="24"/>
        </w:numPr>
        <w:rPr>
          <w:rFonts w:asciiTheme="minorHAnsi" w:hAnsiTheme="minorHAnsi" w:cstheme="minorHAnsi"/>
        </w:rPr>
      </w:pPr>
      <w:r w:rsidRPr="001C6349">
        <w:rPr>
          <w:rFonts w:ascii="Calibri" w:hAnsi="Calibri" w:cs="Calibri"/>
        </w:rPr>
        <w:t>For</w:t>
      </w:r>
      <w:r>
        <w:rPr>
          <w:rFonts w:asciiTheme="minorHAnsi" w:hAnsiTheme="minorHAnsi" w:cstheme="minorHAnsi"/>
        </w:rPr>
        <w:t xml:space="preserve"> Case Status Assigned, the </w:t>
      </w:r>
      <w:r w:rsidRPr="00350CCB">
        <w:rPr>
          <w:rFonts w:asciiTheme="minorHAnsi" w:hAnsiTheme="minorHAnsi" w:cstheme="minorHAnsi"/>
        </w:rPr>
        <w:t xml:space="preserve">Case Sub-Status </w:t>
      </w:r>
      <w:r>
        <w:rPr>
          <w:rFonts w:asciiTheme="minorHAnsi" w:hAnsiTheme="minorHAnsi" w:cstheme="minorHAnsi"/>
        </w:rPr>
        <w:t>must be</w:t>
      </w:r>
      <w:r w:rsidRPr="00350CCB">
        <w:rPr>
          <w:rFonts w:asciiTheme="minorHAnsi" w:hAnsiTheme="minorHAnsi" w:cstheme="minorHAnsi"/>
        </w:rPr>
        <w:t xml:space="preserve"> “Loan Active”, “Payment Suspended”, “Bankruptcy/Chapter 7”, or “Bankruptcy/Chapter 13”.</w:t>
      </w:r>
    </w:p>
    <w:p w14:paraId="6597B1C4" w14:textId="08F8ACDB" w:rsidR="00350CCB" w:rsidRDefault="00350CCB" w:rsidP="00350CCB">
      <w:pPr>
        <w:spacing w:before="0" w:after="160" w:line="259" w:lineRule="auto"/>
        <w:rPr>
          <w:rFonts w:asciiTheme="minorHAnsi" w:hAnsiTheme="minorHAnsi" w:cstheme="minorHAnsi"/>
        </w:rPr>
      </w:pPr>
      <w:r w:rsidRPr="00350CCB">
        <w:rPr>
          <w:rFonts w:asciiTheme="minorHAnsi" w:hAnsiTheme="minorHAnsi" w:cstheme="minorHAnsi"/>
        </w:rPr>
        <w:t xml:space="preserve">The “Welcome Letter Sent” Step will </w:t>
      </w:r>
      <w:r>
        <w:rPr>
          <w:rFonts w:asciiTheme="minorHAnsi" w:hAnsiTheme="minorHAnsi" w:cstheme="minorHAnsi"/>
        </w:rPr>
        <w:t xml:space="preserve">continue to be </w:t>
      </w:r>
      <w:r w:rsidR="00012C7C" w:rsidRPr="00350CCB">
        <w:rPr>
          <w:rFonts w:asciiTheme="minorHAnsi" w:hAnsiTheme="minorHAnsi" w:cstheme="minorHAnsi"/>
        </w:rPr>
        <w:t>completed,</w:t>
      </w:r>
      <w:r w:rsidRPr="00350CCB">
        <w:rPr>
          <w:rFonts w:asciiTheme="minorHAnsi" w:hAnsiTheme="minorHAnsi" w:cstheme="minorHAnsi"/>
        </w:rPr>
        <w:t xml:space="preserve"> and </w:t>
      </w:r>
      <w:r>
        <w:rPr>
          <w:rFonts w:asciiTheme="minorHAnsi" w:hAnsiTheme="minorHAnsi" w:cstheme="minorHAnsi"/>
        </w:rPr>
        <w:t xml:space="preserve">document </w:t>
      </w:r>
      <w:r w:rsidRPr="00350CCB">
        <w:rPr>
          <w:rFonts w:asciiTheme="minorHAnsi" w:hAnsiTheme="minorHAnsi" w:cstheme="minorHAnsi"/>
        </w:rPr>
        <w:t xml:space="preserve">auto </w:t>
      </w:r>
      <w:r>
        <w:rPr>
          <w:rFonts w:asciiTheme="minorHAnsi" w:hAnsiTheme="minorHAnsi" w:cstheme="minorHAnsi"/>
        </w:rPr>
        <w:t>saved</w:t>
      </w:r>
      <w:r w:rsidRPr="00350CCB">
        <w:rPr>
          <w:rFonts w:asciiTheme="minorHAnsi" w:hAnsiTheme="minorHAnsi" w:cstheme="minorHAnsi"/>
        </w:rPr>
        <w:t xml:space="preserve"> when the Assigned Notes &gt; Daily Letters &gt; “Bulk Printing Letters” report is run</w:t>
      </w:r>
      <w:r>
        <w:rPr>
          <w:rFonts w:asciiTheme="minorHAnsi" w:hAnsiTheme="minorHAnsi" w:cstheme="minorHAnsi"/>
        </w:rPr>
        <w:t>.</w:t>
      </w:r>
    </w:p>
    <w:p w14:paraId="40846DC2" w14:textId="7985DA79" w:rsidR="007600D1" w:rsidRDefault="007600D1" w:rsidP="00B37348">
      <w:pPr>
        <w:pStyle w:val="Heading2"/>
        <w:numPr>
          <w:ilvl w:val="0"/>
          <w:numId w:val="1"/>
        </w:numPr>
        <w:tabs>
          <w:tab w:val="num" w:pos="360"/>
        </w:tabs>
        <w:spacing w:before="0" w:after="160" w:line="259" w:lineRule="auto"/>
        <w:ind w:left="0" w:firstLine="0"/>
        <w:rPr>
          <w:rFonts w:asciiTheme="minorHAnsi" w:hAnsiTheme="minorHAnsi" w:cstheme="minorHAnsi"/>
        </w:rPr>
      </w:pPr>
      <w:bookmarkStart w:id="15" w:name="_Toc182554594"/>
      <w:r w:rsidRPr="007600D1">
        <w:rPr>
          <w:rFonts w:asciiTheme="minorHAnsi" w:hAnsiTheme="minorHAnsi" w:cstheme="minorHAnsi"/>
        </w:rPr>
        <w:lastRenderedPageBreak/>
        <w:t>Timeline: Updates have been made to Endorsed &gt; Request for HUD Advance Timeline and Endorsed &gt; Claim Type 22 – Assignment Timeline. (585281)</w:t>
      </w:r>
      <w:bookmarkEnd w:id="15"/>
    </w:p>
    <w:p w14:paraId="7298C755" w14:textId="0A978980" w:rsidR="007600D1" w:rsidRDefault="007600D1" w:rsidP="007600D1">
      <w:pPr>
        <w:rPr>
          <w:rFonts w:asciiTheme="minorHAnsi" w:hAnsiTheme="minorHAnsi" w:cstheme="minorHAnsi"/>
        </w:rPr>
      </w:pPr>
      <w:r w:rsidRPr="007600D1">
        <w:rPr>
          <w:rFonts w:asciiTheme="minorHAnsi" w:hAnsiTheme="minorHAnsi" w:cstheme="minorHAnsi"/>
        </w:rPr>
        <w:t>The system will auto complete the Step “Assignment Denied/Payoff Issued” on the Endorsed &gt; Request for HUD Advance Timeline and the Step “Assignment Denied – Funds Due HUD” on the Endorsed &gt; Claim Type 22 – Assignment Timeline when certain criteria are met. The Permission around the Step “Assignment Denied/Payoff Issued” have been updated.</w:t>
      </w:r>
    </w:p>
    <w:p w14:paraId="61E67348" w14:textId="77777777" w:rsidR="007600D1" w:rsidRPr="008A05FC" w:rsidRDefault="007600D1" w:rsidP="007600D1">
      <w:pPr>
        <w:pStyle w:val="ListParagraph"/>
        <w:numPr>
          <w:ilvl w:val="0"/>
          <w:numId w:val="19"/>
        </w:numPr>
        <w:rPr>
          <w:rFonts w:ascii="Calibri" w:hAnsi="Calibri" w:cs="Calibri"/>
        </w:rPr>
      </w:pPr>
      <w:r w:rsidRPr="008A05FC">
        <w:rPr>
          <w:rFonts w:ascii="Calibri" w:hAnsi="Calibri" w:cs="Calibri"/>
        </w:rPr>
        <w:t xml:space="preserve">The Step Group for the “Assignment Denied/Payoff Issued” on the Endorsed &gt; Request for HUD Advance Timeline has been updated to HUD. </w:t>
      </w:r>
    </w:p>
    <w:p w14:paraId="60E179FB" w14:textId="77777777" w:rsidR="007600D1" w:rsidRPr="008A05FC" w:rsidRDefault="007600D1" w:rsidP="007600D1">
      <w:pPr>
        <w:pStyle w:val="ListParagraph"/>
        <w:numPr>
          <w:ilvl w:val="0"/>
          <w:numId w:val="19"/>
        </w:numPr>
        <w:rPr>
          <w:rFonts w:ascii="Calibri" w:hAnsi="Calibri" w:cs="Calibri"/>
        </w:rPr>
      </w:pPr>
      <w:r w:rsidRPr="008A05FC">
        <w:rPr>
          <w:rFonts w:ascii="Calibri" w:hAnsi="Calibri" w:cs="Calibri"/>
        </w:rPr>
        <w:t>The Role “HUD NSC Manager” can only add the Optional Step “Assignment Denied/Payoff Issued.” The following Roles will no longer have the permissions to add the Optional Step “Assignment Denied/Payoff Issued”:</w:t>
      </w:r>
    </w:p>
    <w:p w14:paraId="45117072" w14:textId="77777777" w:rsidR="007600D1" w:rsidRPr="008A05FC" w:rsidRDefault="007600D1" w:rsidP="007600D1">
      <w:pPr>
        <w:pStyle w:val="ListParagraph"/>
        <w:numPr>
          <w:ilvl w:val="0"/>
          <w:numId w:val="12"/>
        </w:numPr>
        <w:spacing w:before="0" w:after="160" w:line="259" w:lineRule="auto"/>
        <w:rPr>
          <w:rFonts w:ascii="Calibri" w:hAnsi="Calibri" w:cs="Calibri"/>
        </w:rPr>
      </w:pPr>
      <w:r w:rsidRPr="008A05FC">
        <w:rPr>
          <w:rFonts w:ascii="Calibri" w:hAnsi="Calibri" w:cs="Calibri"/>
        </w:rPr>
        <w:t xml:space="preserve">CLS – Cash </w:t>
      </w:r>
    </w:p>
    <w:p w14:paraId="49138C39" w14:textId="77777777" w:rsidR="007600D1" w:rsidRPr="008A05FC" w:rsidRDefault="007600D1" w:rsidP="007600D1">
      <w:pPr>
        <w:pStyle w:val="ListParagraph"/>
        <w:numPr>
          <w:ilvl w:val="0"/>
          <w:numId w:val="12"/>
        </w:numPr>
        <w:spacing w:before="0" w:after="160" w:line="259" w:lineRule="auto"/>
        <w:rPr>
          <w:rFonts w:ascii="Calibri" w:hAnsi="Calibri" w:cs="Calibri"/>
        </w:rPr>
      </w:pPr>
      <w:r w:rsidRPr="008A05FC">
        <w:rPr>
          <w:rFonts w:ascii="Calibri" w:hAnsi="Calibri" w:cs="Calibri"/>
        </w:rPr>
        <w:t xml:space="preserve">CLS – Cash Supervisor </w:t>
      </w:r>
    </w:p>
    <w:p w14:paraId="0DF73323" w14:textId="77777777" w:rsidR="007600D1" w:rsidRPr="008A05FC" w:rsidRDefault="007600D1" w:rsidP="007600D1">
      <w:pPr>
        <w:pStyle w:val="ListParagraph"/>
        <w:numPr>
          <w:ilvl w:val="0"/>
          <w:numId w:val="12"/>
        </w:numPr>
        <w:spacing w:before="0" w:after="160" w:line="259" w:lineRule="auto"/>
        <w:rPr>
          <w:rFonts w:ascii="Calibri" w:hAnsi="Calibri" w:cs="Calibri"/>
        </w:rPr>
      </w:pPr>
      <w:r w:rsidRPr="008A05FC">
        <w:rPr>
          <w:rFonts w:ascii="Calibri" w:hAnsi="Calibri" w:cs="Calibri"/>
        </w:rPr>
        <w:t xml:space="preserve">CLS – First Mortgage </w:t>
      </w:r>
    </w:p>
    <w:p w14:paraId="5F7183AE" w14:textId="77777777" w:rsidR="007600D1" w:rsidRPr="008A05FC" w:rsidRDefault="007600D1" w:rsidP="007600D1">
      <w:pPr>
        <w:pStyle w:val="ListParagraph"/>
        <w:numPr>
          <w:ilvl w:val="0"/>
          <w:numId w:val="12"/>
        </w:numPr>
        <w:spacing w:before="0" w:after="160" w:line="259" w:lineRule="auto"/>
        <w:rPr>
          <w:rFonts w:ascii="Calibri" w:hAnsi="Calibri" w:cs="Calibri"/>
        </w:rPr>
      </w:pPr>
      <w:r w:rsidRPr="008A05FC">
        <w:rPr>
          <w:rFonts w:ascii="Calibri" w:hAnsi="Calibri" w:cs="Calibri"/>
        </w:rPr>
        <w:t xml:space="preserve">CLS – Supervisor/Management </w:t>
      </w:r>
    </w:p>
    <w:p w14:paraId="20D58C5F" w14:textId="77777777" w:rsidR="007600D1" w:rsidRPr="008A05FC" w:rsidRDefault="007600D1" w:rsidP="007600D1">
      <w:pPr>
        <w:pStyle w:val="ListParagraph"/>
        <w:numPr>
          <w:ilvl w:val="0"/>
          <w:numId w:val="12"/>
        </w:numPr>
        <w:spacing w:before="0" w:after="160" w:line="259" w:lineRule="auto"/>
        <w:rPr>
          <w:rFonts w:ascii="Calibri" w:hAnsi="Calibri" w:cs="Calibri"/>
        </w:rPr>
      </w:pPr>
      <w:r w:rsidRPr="008A05FC">
        <w:rPr>
          <w:rFonts w:ascii="Calibri" w:hAnsi="Calibri" w:cs="Calibri"/>
        </w:rPr>
        <w:t>HUD NSC Staff</w:t>
      </w:r>
    </w:p>
    <w:p w14:paraId="3B76CA0A" w14:textId="77777777" w:rsidR="007600D1" w:rsidRPr="008A05FC" w:rsidRDefault="007600D1" w:rsidP="007600D1">
      <w:pPr>
        <w:pStyle w:val="ListParagraph"/>
        <w:numPr>
          <w:ilvl w:val="0"/>
          <w:numId w:val="12"/>
        </w:numPr>
        <w:spacing w:before="0" w:after="160" w:line="259" w:lineRule="auto"/>
        <w:rPr>
          <w:rFonts w:ascii="Calibri" w:hAnsi="Calibri" w:cs="Calibri"/>
        </w:rPr>
      </w:pPr>
      <w:r w:rsidRPr="008A05FC">
        <w:rPr>
          <w:rFonts w:ascii="Calibri" w:hAnsi="Calibri" w:cs="Calibri"/>
        </w:rPr>
        <w:t>HUD SF Premium Mgr</w:t>
      </w:r>
    </w:p>
    <w:p w14:paraId="5731BDF2" w14:textId="77777777" w:rsidR="007600D1" w:rsidRPr="008A05FC" w:rsidRDefault="007600D1" w:rsidP="007600D1">
      <w:pPr>
        <w:pStyle w:val="ListParagraph"/>
        <w:numPr>
          <w:ilvl w:val="0"/>
          <w:numId w:val="19"/>
        </w:numPr>
        <w:rPr>
          <w:rFonts w:ascii="Calibri" w:hAnsi="Calibri" w:cs="Calibri"/>
        </w:rPr>
      </w:pPr>
      <w:r w:rsidRPr="008A05FC">
        <w:rPr>
          <w:rFonts w:ascii="Calibri" w:hAnsi="Calibri" w:cs="Calibri"/>
        </w:rPr>
        <w:t xml:space="preserve">The </w:t>
      </w:r>
      <w:r>
        <w:rPr>
          <w:rFonts w:ascii="Calibri" w:hAnsi="Calibri" w:cs="Calibri"/>
        </w:rPr>
        <w:t xml:space="preserve">Optional </w:t>
      </w:r>
      <w:r w:rsidRPr="008A05FC">
        <w:rPr>
          <w:rFonts w:ascii="Calibri" w:hAnsi="Calibri" w:cs="Calibri"/>
        </w:rPr>
        <w:t>Step “Assignment Denied/Payoff Issued” will be added</w:t>
      </w:r>
      <w:r>
        <w:rPr>
          <w:rFonts w:ascii="Calibri" w:hAnsi="Calibri" w:cs="Calibri"/>
        </w:rPr>
        <w:t xml:space="preserve"> and/or completed</w:t>
      </w:r>
      <w:r w:rsidRPr="008A05FC">
        <w:rPr>
          <w:rFonts w:ascii="Calibri" w:hAnsi="Calibri" w:cs="Calibri"/>
        </w:rPr>
        <w:t xml:space="preserve"> in HERMIT’s nightly job when certain criteria are met. </w:t>
      </w:r>
      <w:r>
        <w:rPr>
          <w:rFonts w:ascii="Calibri" w:hAnsi="Calibri" w:cs="Calibri"/>
        </w:rPr>
        <w:t>One of t</w:t>
      </w:r>
      <w:r w:rsidRPr="008A05FC">
        <w:rPr>
          <w:rFonts w:ascii="Calibri" w:hAnsi="Calibri" w:cs="Calibri"/>
        </w:rPr>
        <w:t xml:space="preserve">he following criteria must be met </w:t>
      </w:r>
      <w:proofErr w:type="gramStart"/>
      <w:r w:rsidRPr="008A05FC">
        <w:rPr>
          <w:rFonts w:ascii="Calibri" w:hAnsi="Calibri" w:cs="Calibri"/>
        </w:rPr>
        <w:t>in order for</w:t>
      </w:r>
      <w:proofErr w:type="gramEnd"/>
      <w:r w:rsidRPr="008A05FC">
        <w:rPr>
          <w:rFonts w:ascii="Calibri" w:hAnsi="Calibri" w:cs="Calibri"/>
        </w:rPr>
        <w:t xml:space="preserve"> the step to be added</w:t>
      </w:r>
      <w:r>
        <w:rPr>
          <w:rFonts w:ascii="Calibri" w:hAnsi="Calibri" w:cs="Calibri"/>
        </w:rPr>
        <w:t xml:space="preserve"> and/or completed</w:t>
      </w:r>
      <w:r w:rsidRPr="008A05FC">
        <w:rPr>
          <w:rFonts w:ascii="Calibri" w:hAnsi="Calibri" w:cs="Calibri"/>
        </w:rPr>
        <w:t xml:space="preserve"> </w:t>
      </w:r>
      <w:r>
        <w:rPr>
          <w:rFonts w:ascii="Calibri" w:hAnsi="Calibri" w:cs="Calibri"/>
        </w:rPr>
        <w:t>in</w:t>
      </w:r>
      <w:r w:rsidRPr="008A05FC">
        <w:rPr>
          <w:rFonts w:ascii="Calibri" w:hAnsi="Calibri" w:cs="Calibri"/>
        </w:rPr>
        <w:t xml:space="preserve"> the</w:t>
      </w:r>
      <w:r>
        <w:rPr>
          <w:rFonts w:ascii="Calibri" w:hAnsi="Calibri" w:cs="Calibri"/>
        </w:rPr>
        <w:t xml:space="preserve"> Endorsed &gt; Request for HUD Advance</w:t>
      </w:r>
      <w:r w:rsidRPr="008A05FC">
        <w:rPr>
          <w:rFonts w:ascii="Calibri" w:hAnsi="Calibri" w:cs="Calibri"/>
        </w:rPr>
        <w:t xml:space="preserve"> Timeline.</w:t>
      </w:r>
    </w:p>
    <w:p w14:paraId="2A50BE5D" w14:textId="77777777" w:rsidR="007600D1" w:rsidRDefault="007600D1" w:rsidP="007600D1">
      <w:pPr>
        <w:pStyle w:val="ListParagraph"/>
        <w:numPr>
          <w:ilvl w:val="0"/>
          <w:numId w:val="12"/>
        </w:numPr>
        <w:spacing w:before="0" w:after="160" w:line="259" w:lineRule="auto"/>
        <w:rPr>
          <w:rFonts w:ascii="Calibri" w:hAnsi="Calibri" w:cs="Calibri"/>
        </w:rPr>
      </w:pPr>
      <w:r w:rsidRPr="008A05FC">
        <w:rPr>
          <w:rFonts w:ascii="Calibri" w:hAnsi="Calibri" w:cs="Calibri"/>
        </w:rPr>
        <w:t>The Step “Assignment Denied – Funds Due HUD” is completed and the Step “HUD Issued Preliminary Title Approval” does not exist on the Endorsed &gt; Claims &gt; Claim Type 22 – Assignment Timeline and today’s date is greater than 30 days from the Complete Date of the Step “Request for HUD Advance Processed” on the Endorsed &gt; Request &gt; Request</w:t>
      </w:r>
      <w:r>
        <w:rPr>
          <w:rFonts w:ascii="Calibri" w:hAnsi="Calibri" w:cs="Calibri"/>
        </w:rPr>
        <w:t xml:space="preserve"> for HUD Advance Timeline. </w:t>
      </w:r>
    </w:p>
    <w:p w14:paraId="76A3BA44" w14:textId="77777777" w:rsidR="007600D1" w:rsidRDefault="007600D1" w:rsidP="007600D1">
      <w:pPr>
        <w:pStyle w:val="ListParagraph"/>
        <w:numPr>
          <w:ilvl w:val="0"/>
          <w:numId w:val="12"/>
        </w:numPr>
        <w:spacing w:before="0" w:after="160" w:line="259" w:lineRule="auto"/>
        <w:rPr>
          <w:rFonts w:ascii="Calibri" w:hAnsi="Calibri" w:cs="Calibri"/>
        </w:rPr>
      </w:pPr>
      <w:r w:rsidRPr="008A05FC">
        <w:rPr>
          <w:rFonts w:ascii="Calibri" w:hAnsi="Calibri" w:cs="Calibri"/>
        </w:rPr>
        <w:t xml:space="preserve">The latest Step “HUD Issued Preliminary Title Approval” does not have a complete date greater than the latest Step “Assignment Denied – Funds Due HUD” complete date on the Endorsed &gt; Claims &gt; Claim Type 22 – Assignment Timeline and today’s date is greater than 30 days from the Complete Date of the Step “Request for HUD Advance Processed” on the Endorsed &gt; Request &gt; Request for HUD Advance Timeline. </w:t>
      </w:r>
    </w:p>
    <w:p w14:paraId="022DC3A9" w14:textId="77777777" w:rsidR="007600D1" w:rsidRDefault="007600D1" w:rsidP="007600D1">
      <w:pPr>
        <w:pStyle w:val="ListParagraph"/>
        <w:numPr>
          <w:ilvl w:val="0"/>
          <w:numId w:val="12"/>
        </w:numPr>
        <w:spacing w:before="0" w:after="160" w:line="259" w:lineRule="auto"/>
        <w:rPr>
          <w:rFonts w:ascii="Calibri" w:hAnsi="Calibri" w:cs="Calibri"/>
        </w:rPr>
      </w:pPr>
      <w:r>
        <w:rPr>
          <w:rFonts w:ascii="Calibri" w:hAnsi="Calibri" w:cs="Calibri"/>
        </w:rPr>
        <w:t>The</w:t>
      </w:r>
      <w:r w:rsidRPr="008A05FC">
        <w:rPr>
          <w:rFonts w:ascii="Calibri" w:hAnsi="Calibri" w:cs="Calibri"/>
        </w:rPr>
        <w:t xml:space="preserve"> latest Step “HUD Issued Preliminary Title Approval” does not have a create date time stamp greater than the latest Step “Assignment Denied – Funds Due HUD” create date time stamp when both steps have the same Complete Date on the Endorsed &gt; Claims &gt; Claim Type 22 – Assignment Timeline and today’s date is greater than 30 days from the Complete Date of the Step “Request for HUD Advance Processed” on the Endorsed &gt; Request &gt; Request for HUD Advance</w:t>
      </w:r>
      <w:r>
        <w:rPr>
          <w:rFonts w:ascii="Calibri" w:hAnsi="Calibri" w:cs="Calibri"/>
        </w:rPr>
        <w:t xml:space="preserve"> Timeline. </w:t>
      </w:r>
    </w:p>
    <w:p w14:paraId="30B7CEBC" w14:textId="77777777" w:rsidR="007600D1" w:rsidRDefault="007600D1" w:rsidP="007600D1">
      <w:pPr>
        <w:pStyle w:val="ListParagraph"/>
        <w:numPr>
          <w:ilvl w:val="0"/>
          <w:numId w:val="19"/>
        </w:numPr>
        <w:rPr>
          <w:rFonts w:ascii="Calibri" w:hAnsi="Calibri" w:cs="Calibri"/>
        </w:rPr>
      </w:pPr>
      <w:r w:rsidRPr="003D0E9D">
        <w:rPr>
          <w:rFonts w:ascii="Calibri" w:hAnsi="Calibri" w:cs="Calibri"/>
        </w:rPr>
        <w:lastRenderedPageBreak/>
        <w:t xml:space="preserve">The Optional Step “Assignment Denied – Funds Due HUD” will be added and completed </w:t>
      </w:r>
      <w:r>
        <w:rPr>
          <w:rFonts w:ascii="Calibri" w:hAnsi="Calibri" w:cs="Calibri"/>
        </w:rPr>
        <w:t xml:space="preserve">with a Step Note </w:t>
      </w:r>
      <w:r w:rsidRPr="003D0E9D">
        <w:rPr>
          <w:rFonts w:ascii="Calibri" w:hAnsi="Calibri" w:cs="Calibri"/>
        </w:rPr>
        <w:t xml:space="preserve">in HERMIT’s nightly job when the Step “Assignment Denied – Funds Due HUD” does not exist and the Step “HUD Issued Preliminary Title Approval” does not exist on the Claim Type 22 – Assignment Timeline and today’s date is greater than 30 days from the Complete Date of the Step “Request for HUD Advance Processed” on the Endorsed &gt; Request &gt; Request for HUD Advance Timeline. </w:t>
      </w:r>
    </w:p>
    <w:p w14:paraId="1682DFD0" w14:textId="77777777" w:rsidR="007600D1" w:rsidRDefault="007600D1" w:rsidP="007600D1">
      <w:pPr>
        <w:pStyle w:val="ListParagraph"/>
        <w:numPr>
          <w:ilvl w:val="0"/>
          <w:numId w:val="20"/>
        </w:numPr>
        <w:rPr>
          <w:rFonts w:ascii="Calibri" w:hAnsi="Calibri" w:cs="Calibri"/>
        </w:rPr>
      </w:pPr>
      <w:r w:rsidRPr="007600D1">
        <w:rPr>
          <w:rFonts w:asciiTheme="minorHAnsi" w:hAnsiTheme="minorHAnsi" w:cstheme="minorHAnsi"/>
        </w:rPr>
        <w:t>The</w:t>
      </w:r>
      <w:r>
        <w:rPr>
          <w:rFonts w:ascii="Calibri" w:hAnsi="Calibri" w:cs="Calibri"/>
        </w:rPr>
        <w:t xml:space="preserve"> Step Note will state </w:t>
      </w:r>
      <w:r w:rsidRPr="003D0E9D">
        <w:rPr>
          <w:rFonts w:ascii="Calibri" w:hAnsi="Calibri" w:cs="Calibri"/>
        </w:rPr>
        <w:t>“The Step has been automatically added by the system to the CT 22 due to Today’s date being greater than 30 days from the Step “Request for HUD Advance Processed” on the Endorsed &gt; Request for HUD Advance Timeline and No Decision has been made on the CT22.”</w:t>
      </w:r>
    </w:p>
    <w:p w14:paraId="35D0ED0E" w14:textId="77777777" w:rsidR="007600D1" w:rsidRDefault="007600D1" w:rsidP="007600D1">
      <w:pPr>
        <w:pStyle w:val="ListParagraph"/>
        <w:numPr>
          <w:ilvl w:val="0"/>
          <w:numId w:val="20"/>
        </w:numPr>
        <w:rPr>
          <w:rFonts w:ascii="Calibri" w:hAnsi="Calibri" w:cs="Calibri"/>
        </w:rPr>
      </w:pPr>
      <w:r w:rsidRPr="007600D1">
        <w:rPr>
          <w:rFonts w:asciiTheme="minorHAnsi" w:hAnsiTheme="minorHAnsi" w:cstheme="minorHAnsi"/>
        </w:rPr>
        <w:t>The</w:t>
      </w:r>
      <w:r>
        <w:rPr>
          <w:rFonts w:ascii="Calibri" w:hAnsi="Calibri" w:cs="Calibri"/>
        </w:rPr>
        <w:t xml:space="preserve"> Step Note added by the system will not be editable by any user. </w:t>
      </w:r>
    </w:p>
    <w:p w14:paraId="2B22F84C" w14:textId="77777777" w:rsidR="007600D1" w:rsidRDefault="007600D1" w:rsidP="007600D1">
      <w:pPr>
        <w:pStyle w:val="ListParagraph"/>
        <w:numPr>
          <w:ilvl w:val="0"/>
          <w:numId w:val="20"/>
        </w:numPr>
        <w:rPr>
          <w:rFonts w:ascii="Calibri" w:hAnsi="Calibri" w:cs="Calibri"/>
        </w:rPr>
      </w:pPr>
      <w:r w:rsidRPr="007600D1">
        <w:rPr>
          <w:rFonts w:asciiTheme="minorHAnsi" w:hAnsiTheme="minorHAnsi" w:cstheme="minorHAnsi"/>
        </w:rPr>
        <w:t>The</w:t>
      </w:r>
      <w:r>
        <w:rPr>
          <w:rFonts w:ascii="Calibri" w:hAnsi="Calibri" w:cs="Calibri"/>
        </w:rPr>
        <w:t xml:space="preserve"> Step Note will populate in the existing Auto Note once the system adds the Step “Assignment Denied – Funds Due HUD.” </w:t>
      </w:r>
    </w:p>
    <w:p w14:paraId="53B0F517" w14:textId="77777777" w:rsidR="007600D1" w:rsidRPr="007600D1" w:rsidRDefault="007600D1" w:rsidP="007600D1">
      <w:pPr>
        <w:rPr>
          <w:rFonts w:asciiTheme="minorHAnsi" w:hAnsiTheme="minorHAnsi" w:cstheme="minorHAnsi"/>
        </w:rPr>
      </w:pPr>
    </w:p>
    <w:p w14:paraId="0FC01720" w14:textId="63409AED" w:rsidR="00B37348" w:rsidRDefault="00FD370E" w:rsidP="00B37348">
      <w:pPr>
        <w:pStyle w:val="Heading2"/>
        <w:numPr>
          <w:ilvl w:val="0"/>
          <w:numId w:val="1"/>
        </w:numPr>
        <w:tabs>
          <w:tab w:val="num" w:pos="360"/>
        </w:tabs>
        <w:spacing w:before="0" w:after="160" w:line="259" w:lineRule="auto"/>
        <w:ind w:left="0" w:firstLine="0"/>
        <w:rPr>
          <w:rFonts w:asciiTheme="minorHAnsi" w:hAnsiTheme="minorHAnsi" w:cstheme="minorHAnsi"/>
        </w:rPr>
      </w:pPr>
      <w:bookmarkStart w:id="16" w:name="_Toc182554595"/>
      <w:r>
        <w:rPr>
          <w:rFonts w:asciiTheme="minorHAnsi" w:hAnsiTheme="minorHAnsi" w:cstheme="minorHAnsi"/>
        </w:rPr>
        <w:t xml:space="preserve">Timeline: </w:t>
      </w:r>
      <w:r w:rsidR="00B37348" w:rsidRPr="00B37348">
        <w:rPr>
          <w:rFonts w:asciiTheme="minorHAnsi" w:hAnsiTheme="minorHAnsi" w:cstheme="minorHAnsi"/>
        </w:rPr>
        <w:t>Initiate Assigned L</w:t>
      </w:r>
      <w:r w:rsidR="00B37348">
        <w:rPr>
          <w:rFonts w:asciiTheme="minorHAnsi" w:hAnsiTheme="minorHAnsi" w:cstheme="minorHAnsi"/>
        </w:rPr>
        <w:t xml:space="preserve">oss Mitigation </w:t>
      </w:r>
      <w:r w:rsidR="00B37348" w:rsidRPr="00B37348">
        <w:rPr>
          <w:rFonts w:asciiTheme="minorHAnsi" w:hAnsiTheme="minorHAnsi" w:cstheme="minorHAnsi"/>
        </w:rPr>
        <w:t>- Pre-Foreclosure Timeline (590705)</w:t>
      </w:r>
      <w:bookmarkEnd w:id="16"/>
    </w:p>
    <w:p w14:paraId="725E8FC0" w14:textId="656904C0" w:rsidR="00B37348" w:rsidRDefault="00B37348" w:rsidP="00B37348">
      <w:pPr>
        <w:spacing w:before="0" w:after="160" w:line="259" w:lineRule="auto"/>
        <w:rPr>
          <w:rFonts w:asciiTheme="minorHAnsi" w:hAnsiTheme="minorHAnsi" w:cstheme="minorHAnsi"/>
        </w:rPr>
      </w:pPr>
      <w:r w:rsidRPr="00B37348">
        <w:rPr>
          <w:rFonts w:asciiTheme="minorHAnsi" w:hAnsiTheme="minorHAnsi" w:cstheme="minorHAnsi"/>
        </w:rPr>
        <w:t>When the Step “Servicer Clears Repurchase Issue” is completed on a Repurchase timeline, an Assigned &gt; Loss Mitigation - Pre-Foreclosure timeline will now be automatically initiated. The “created by” field of the newly created Assigned &gt; Loss Mitigation - Pre-Foreclosure timeline will be set to the user that completed the Step “Servicer Clears Repurchase Issue.” In addition, when a Repurchase timeline is inactivated an Assigned &gt; Loss Mitigation - Pre-Foreclosure will now be automatically initiated. The “created by” field of the newly created Assigned &gt; Loss Mitigation - Pre-Foreclosure timeline will be set to the user that inactivated the Repurchase Timeline.</w:t>
      </w:r>
    </w:p>
    <w:p w14:paraId="231DCE90" w14:textId="4C77343E" w:rsidR="005722E5" w:rsidRDefault="005722E5">
      <w:pPr>
        <w:spacing w:before="0" w:after="160" w:line="259" w:lineRule="auto"/>
        <w:rPr>
          <w:rFonts w:asciiTheme="minorHAnsi" w:hAnsiTheme="minorHAnsi" w:cstheme="minorHAnsi"/>
        </w:rPr>
      </w:pPr>
      <w:r>
        <w:rPr>
          <w:rFonts w:asciiTheme="minorHAnsi" w:hAnsiTheme="minorHAnsi" w:cstheme="minorHAnsi"/>
        </w:rPr>
        <w:br w:type="page"/>
      </w:r>
    </w:p>
    <w:p w14:paraId="626E890B" w14:textId="26BFA995" w:rsidR="009E568B" w:rsidRDefault="009E568B" w:rsidP="009E568B">
      <w:pPr>
        <w:pStyle w:val="Heading1"/>
      </w:pPr>
      <w:bookmarkStart w:id="17" w:name="_Toc182554596"/>
      <w:r>
        <w:lastRenderedPageBreak/>
        <w:t xml:space="preserve">Servicer and </w:t>
      </w:r>
      <w:r w:rsidRPr="00E34C21">
        <w:t>NSC / HUD</w:t>
      </w:r>
      <w:r w:rsidR="00F75F18">
        <w:t xml:space="preserve"> Related Changes:</w:t>
      </w:r>
      <w:bookmarkEnd w:id="17"/>
    </w:p>
    <w:p w14:paraId="43B91994" w14:textId="77777777" w:rsidR="0005504C" w:rsidRPr="0005504C" w:rsidRDefault="0005504C" w:rsidP="0005504C"/>
    <w:p w14:paraId="256DFC50" w14:textId="40A28674" w:rsidR="00F75F18" w:rsidRPr="00167CF2" w:rsidRDefault="00167CF2" w:rsidP="00F75F18">
      <w:pPr>
        <w:pStyle w:val="Heading2"/>
        <w:numPr>
          <w:ilvl w:val="0"/>
          <w:numId w:val="1"/>
        </w:numPr>
        <w:tabs>
          <w:tab w:val="num" w:pos="360"/>
        </w:tabs>
        <w:spacing w:before="0" w:after="160" w:line="259" w:lineRule="auto"/>
        <w:ind w:left="0" w:firstLine="0"/>
        <w:rPr>
          <w:rFonts w:asciiTheme="minorHAnsi" w:hAnsiTheme="minorHAnsi" w:cstheme="minorHAnsi"/>
        </w:rPr>
      </w:pPr>
      <w:bookmarkStart w:id="18" w:name="_Toc182554597"/>
      <w:r w:rsidRPr="00167CF2">
        <w:rPr>
          <w:rFonts w:asciiTheme="minorHAnsi" w:hAnsiTheme="minorHAnsi" w:cstheme="minorHAnsi"/>
        </w:rPr>
        <w:t>Notes Page - Edit Function (592774)</w:t>
      </w:r>
      <w:bookmarkEnd w:id="18"/>
    </w:p>
    <w:p w14:paraId="07754BD4" w14:textId="1CF2F453" w:rsidR="00F75F18" w:rsidRDefault="00167CF2" w:rsidP="00F75F18">
      <w:pPr>
        <w:rPr>
          <w:rFonts w:asciiTheme="minorHAnsi" w:hAnsiTheme="minorHAnsi" w:cstheme="minorHAnsi"/>
        </w:rPr>
      </w:pPr>
      <w:r w:rsidRPr="00167CF2">
        <w:rPr>
          <w:rFonts w:asciiTheme="minorHAnsi" w:hAnsiTheme="minorHAnsi" w:cstheme="minorHAnsi"/>
        </w:rPr>
        <w:t>The</w:t>
      </w:r>
      <w:r>
        <w:rPr>
          <w:rFonts w:asciiTheme="minorHAnsi" w:hAnsiTheme="minorHAnsi" w:cstheme="minorHAnsi"/>
        </w:rPr>
        <w:t xml:space="preserve"> ability to edit Notes on the Loan &gt; Notes page </w:t>
      </w:r>
      <w:r w:rsidRPr="00167CF2">
        <w:rPr>
          <w:rFonts w:asciiTheme="minorHAnsi" w:hAnsiTheme="minorHAnsi" w:cstheme="minorHAnsi"/>
        </w:rPr>
        <w:t xml:space="preserve">has been modified to only allow notes that have been created by a specific user group to be edited by that group, </w:t>
      </w:r>
      <w:proofErr w:type="gramStart"/>
      <w:r w:rsidRPr="00167CF2">
        <w:rPr>
          <w:rFonts w:asciiTheme="minorHAnsi" w:hAnsiTheme="minorHAnsi" w:cstheme="minorHAnsi"/>
        </w:rPr>
        <w:t>with the exception of</w:t>
      </w:r>
      <w:proofErr w:type="gramEnd"/>
      <w:r w:rsidRPr="00167CF2">
        <w:rPr>
          <w:rFonts w:asciiTheme="minorHAnsi" w:hAnsiTheme="minorHAnsi" w:cstheme="minorHAnsi"/>
        </w:rPr>
        <w:t xml:space="preserve"> the HUD</w:t>
      </w:r>
      <w:r>
        <w:rPr>
          <w:rFonts w:asciiTheme="minorHAnsi" w:hAnsiTheme="minorHAnsi" w:cstheme="minorHAnsi"/>
        </w:rPr>
        <w:t xml:space="preserve"> user</w:t>
      </w:r>
      <w:r w:rsidRPr="00167CF2">
        <w:rPr>
          <w:rFonts w:asciiTheme="minorHAnsi" w:hAnsiTheme="minorHAnsi" w:cstheme="minorHAnsi"/>
        </w:rPr>
        <w:t xml:space="preserve"> group which can edit any note.  </w:t>
      </w:r>
      <w:r w:rsidR="00E3153F">
        <w:rPr>
          <w:rFonts w:asciiTheme="minorHAnsi" w:hAnsiTheme="minorHAnsi" w:cstheme="minorHAnsi"/>
        </w:rPr>
        <w:t>The text from the original note is retained in the database.</w:t>
      </w:r>
    </w:p>
    <w:p w14:paraId="358D7D65" w14:textId="77777777" w:rsidR="00167CF2" w:rsidRDefault="00167CF2" w:rsidP="00167CF2">
      <w:pPr>
        <w:rPr>
          <w:rFonts w:asciiTheme="minorHAnsi" w:hAnsiTheme="minorHAnsi" w:cstheme="minorHAnsi"/>
        </w:rPr>
      </w:pPr>
      <w:r w:rsidRPr="00167CF2">
        <w:rPr>
          <w:rFonts w:asciiTheme="minorHAnsi" w:hAnsiTheme="minorHAnsi" w:cstheme="minorHAnsi"/>
        </w:rPr>
        <w:t xml:space="preserve">The following user groups will be limited to editing the notes that are created by their user group: </w:t>
      </w:r>
    </w:p>
    <w:p w14:paraId="5B04700C" w14:textId="77777777" w:rsidR="00167CF2" w:rsidRPr="00641F98" w:rsidRDefault="00167CF2" w:rsidP="00641F98">
      <w:pPr>
        <w:pStyle w:val="ListParagraph"/>
        <w:numPr>
          <w:ilvl w:val="0"/>
          <w:numId w:val="12"/>
        </w:numPr>
        <w:spacing w:before="0" w:after="160" w:line="259" w:lineRule="auto"/>
        <w:rPr>
          <w:rFonts w:ascii="Calibri" w:hAnsi="Calibri" w:cs="Calibri"/>
        </w:rPr>
      </w:pPr>
      <w:r w:rsidRPr="00641F98">
        <w:rPr>
          <w:rFonts w:ascii="Calibri" w:hAnsi="Calibri" w:cs="Calibri"/>
        </w:rPr>
        <w:t>Lender</w:t>
      </w:r>
    </w:p>
    <w:p w14:paraId="544B518D" w14:textId="4BD0BD62" w:rsidR="00167CF2" w:rsidRPr="00641F98" w:rsidRDefault="00167CF2" w:rsidP="00641F98">
      <w:pPr>
        <w:pStyle w:val="ListParagraph"/>
        <w:numPr>
          <w:ilvl w:val="0"/>
          <w:numId w:val="12"/>
        </w:numPr>
        <w:spacing w:before="0" w:after="160" w:line="259" w:lineRule="auto"/>
        <w:rPr>
          <w:rFonts w:ascii="Calibri" w:hAnsi="Calibri" w:cs="Calibri"/>
        </w:rPr>
      </w:pPr>
      <w:r w:rsidRPr="00641F98">
        <w:rPr>
          <w:rFonts w:ascii="Calibri" w:hAnsi="Calibri" w:cs="Calibri"/>
        </w:rPr>
        <w:t xml:space="preserve">Servicer </w:t>
      </w:r>
    </w:p>
    <w:p w14:paraId="68847C37" w14:textId="43AEAB3C" w:rsidR="00167CF2" w:rsidRPr="00641F98" w:rsidRDefault="00167CF2" w:rsidP="00641F98">
      <w:pPr>
        <w:pStyle w:val="ListParagraph"/>
        <w:numPr>
          <w:ilvl w:val="0"/>
          <w:numId w:val="12"/>
        </w:numPr>
        <w:spacing w:before="0" w:after="160" w:line="259" w:lineRule="auto"/>
        <w:rPr>
          <w:rFonts w:ascii="Calibri" w:hAnsi="Calibri" w:cs="Calibri"/>
        </w:rPr>
      </w:pPr>
      <w:r w:rsidRPr="00641F98">
        <w:rPr>
          <w:rFonts w:ascii="Calibri" w:hAnsi="Calibri" w:cs="Calibri"/>
        </w:rPr>
        <w:t>Investor</w:t>
      </w:r>
    </w:p>
    <w:p w14:paraId="4AFDA557" w14:textId="7CD9D96D" w:rsidR="00D00991" w:rsidRDefault="00167CF2" w:rsidP="005722E5">
      <w:pPr>
        <w:pStyle w:val="ListParagraph"/>
        <w:numPr>
          <w:ilvl w:val="0"/>
          <w:numId w:val="12"/>
        </w:numPr>
        <w:spacing w:before="0" w:after="160" w:line="259" w:lineRule="auto"/>
        <w:rPr>
          <w:rFonts w:ascii="Calibri" w:hAnsi="Calibri" w:cs="Calibri"/>
        </w:rPr>
      </w:pPr>
      <w:r w:rsidRPr="00641F98">
        <w:rPr>
          <w:rFonts w:ascii="Calibri" w:hAnsi="Calibri" w:cs="Calibri"/>
        </w:rPr>
        <w:t>HUD Contractor</w:t>
      </w:r>
      <w:bookmarkEnd w:id="13"/>
    </w:p>
    <w:p w14:paraId="6B5A9CA1" w14:textId="77777777" w:rsidR="005722E5" w:rsidRPr="005722E5" w:rsidRDefault="005722E5" w:rsidP="005722E5">
      <w:pPr>
        <w:spacing w:before="0" w:after="160" w:line="259" w:lineRule="auto"/>
        <w:rPr>
          <w:rFonts w:ascii="Calibri" w:hAnsi="Calibri" w:cs="Calibri"/>
        </w:rPr>
      </w:pPr>
    </w:p>
    <w:p w14:paraId="0D94F522" w14:textId="1261A0FC" w:rsidR="00B37348" w:rsidRPr="00B37348" w:rsidRDefault="00B37348" w:rsidP="00B37348">
      <w:pPr>
        <w:pStyle w:val="Heading2"/>
        <w:numPr>
          <w:ilvl w:val="0"/>
          <w:numId w:val="1"/>
        </w:numPr>
        <w:tabs>
          <w:tab w:val="num" w:pos="360"/>
        </w:tabs>
        <w:spacing w:before="0" w:after="160" w:line="259" w:lineRule="auto"/>
        <w:ind w:left="0" w:firstLine="0"/>
        <w:rPr>
          <w:rFonts w:asciiTheme="minorHAnsi" w:hAnsiTheme="minorHAnsi" w:cstheme="minorHAnsi"/>
        </w:rPr>
      </w:pPr>
      <w:bookmarkStart w:id="19" w:name="_Toc182554598"/>
      <w:r w:rsidRPr="00B37348">
        <w:rPr>
          <w:rFonts w:asciiTheme="minorHAnsi" w:hAnsiTheme="minorHAnsi" w:cstheme="minorHAnsi"/>
        </w:rPr>
        <w:t>Increase Exported Excel to 300k (588801)</w:t>
      </w:r>
      <w:bookmarkEnd w:id="19"/>
    </w:p>
    <w:p w14:paraId="268CD1C6" w14:textId="69EB985F" w:rsidR="00B37348" w:rsidRPr="00B37348" w:rsidRDefault="00641F98" w:rsidP="00B37348">
      <w:pPr>
        <w:spacing w:before="0" w:after="160" w:line="259" w:lineRule="auto"/>
        <w:rPr>
          <w:rFonts w:asciiTheme="minorHAnsi" w:hAnsiTheme="minorHAnsi" w:cstheme="minorHAnsi"/>
        </w:rPr>
      </w:pPr>
      <w:r w:rsidRPr="00641F98">
        <w:rPr>
          <w:rFonts w:asciiTheme="minorHAnsi" w:hAnsiTheme="minorHAnsi" w:cstheme="minorHAnsi"/>
        </w:rPr>
        <w:t>A</w:t>
      </w:r>
      <w:r w:rsidR="009E1CC3">
        <w:rPr>
          <w:rFonts w:asciiTheme="minorHAnsi" w:hAnsiTheme="minorHAnsi" w:cstheme="minorHAnsi"/>
        </w:rPr>
        <w:t xml:space="preserve"> system</w:t>
      </w:r>
      <w:r w:rsidRPr="00641F98">
        <w:rPr>
          <w:rFonts w:asciiTheme="minorHAnsi" w:hAnsiTheme="minorHAnsi" w:cstheme="minorHAnsi"/>
        </w:rPr>
        <w:t xml:space="preserve"> update has been made to increase the export records to all </w:t>
      </w:r>
      <w:r>
        <w:rPr>
          <w:rFonts w:asciiTheme="minorHAnsi" w:hAnsiTheme="minorHAnsi" w:cstheme="minorHAnsi"/>
        </w:rPr>
        <w:t xml:space="preserve">applicable </w:t>
      </w:r>
      <w:r w:rsidRPr="00641F98">
        <w:rPr>
          <w:rFonts w:asciiTheme="minorHAnsi" w:hAnsiTheme="minorHAnsi" w:cstheme="minorHAnsi"/>
        </w:rPr>
        <w:t>screens where the user is able to Export Data to Excel with the Export to Excel link.</w:t>
      </w:r>
      <w:r>
        <w:rPr>
          <w:rFonts w:asciiTheme="minorHAnsi" w:hAnsiTheme="minorHAnsi" w:cstheme="minorHAnsi"/>
        </w:rPr>
        <w:t xml:space="preserve">  </w:t>
      </w:r>
      <w:r w:rsidRPr="00641F98">
        <w:rPr>
          <w:rFonts w:asciiTheme="minorHAnsi" w:hAnsiTheme="minorHAnsi" w:cstheme="minorHAnsi"/>
        </w:rPr>
        <w:t xml:space="preserve">The Excel records have been increased to </w:t>
      </w:r>
      <w:r>
        <w:rPr>
          <w:rFonts w:asciiTheme="minorHAnsi" w:hAnsiTheme="minorHAnsi" w:cstheme="minorHAnsi"/>
        </w:rPr>
        <w:t xml:space="preserve">max </w:t>
      </w:r>
      <w:r w:rsidRPr="00641F98">
        <w:rPr>
          <w:rFonts w:asciiTheme="minorHAnsi" w:hAnsiTheme="minorHAnsi" w:cstheme="minorHAnsi"/>
        </w:rPr>
        <w:t>200,000 for the Accounting &gt; Disbursements Search screen. </w:t>
      </w:r>
      <w:r>
        <w:rPr>
          <w:rFonts w:asciiTheme="minorHAnsi" w:hAnsiTheme="minorHAnsi" w:cstheme="minorHAnsi"/>
        </w:rPr>
        <w:t xml:space="preserve">The </w:t>
      </w:r>
      <w:r w:rsidRPr="00641F98">
        <w:rPr>
          <w:rFonts w:asciiTheme="minorHAnsi" w:hAnsiTheme="minorHAnsi" w:cstheme="minorHAnsi"/>
        </w:rPr>
        <w:t xml:space="preserve">Excel records have been increased to </w:t>
      </w:r>
      <w:r>
        <w:rPr>
          <w:rFonts w:asciiTheme="minorHAnsi" w:hAnsiTheme="minorHAnsi" w:cstheme="minorHAnsi"/>
        </w:rPr>
        <w:t xml:space="preserve">max </w:t>
      </w:r>
      <w:r w:rsidRPr="00641F98">
        <w:rPr>
          <w:rFonts w:asciiTheme="minorHAnsi" w:hAnsiTheme="minorHAnsi" w:cstheme="minorHAnsi"/>
        </w:rPr>
        <w:t>300,000 for the following areas in HERMIT which have the Export to Excel link:</w:t>
      </w:r>
    </w:p>
    <w:p w14:paraId="4B9E5EA0" w14:textId="77777777" w:rsidR="00641F98" w:rsidRPr="00641F98" w:rsidRDefault="00641F98" w:rsidP="00641F98">
      <w:pPr>
        <w:pStyle w:val="ListParagraph"/>
        <w:numPr>
          <w:ilvl w:val="0"/>
          <w:numId w:val="12"/>
        </w:numPr>
        <w:spacing w:before="0" w:after="160" w:line="259" w:lineRule="auto"/>
        <w:rPr>
          <w:rFonts w:ascii="Calibri" w:hAnsi="Calibri" w:cs="Calibri"/>
        </w:rPr>
      </w:pPr>
      <w:r w:rsidRPr="00641F98">
        <w:rPr>
          <w:rFonts w:ascii="Calibri" w:hAnsi="Calibri" w:cs="Calibri"/>
        </w:rPr>
        <w:t>Loan Search screen</w:t>
      </w:r>
    </w:p>
    <w:p w14:paraId="15A0F805" w14:textId="77777777" w:rsidR="00641F98" w:rsidRPr="00641F98" w:rsidRDefault="00641F98" w:rsidP="00641F98">
      <w:pPr>
        <w:pStyle w:val="ListParagraph"/>
        <w:numPr>
          <w:ilvl w:val="0"/>
          <w:numId w:val="12"/>
        </w:numPr>
        <w:spacing w:before="0" w:after="160" w:line="259" w:lineRule="auto"/>
        <w:rPr>
          <w:rFonts w:ascii="Calibri" w:hAnsi="Calibri" w:cs="Calibri"/>
        </w:rPr>
      </w:pPr>
      <w:r w:rsidRPr="00641F98">
        <w:rPr>
          <w:rFonts w:ascii="Calibri" w:hAnsi="Calibri" w:cs="Calibri"/>
        </w:rPr>
        <w:t>Notes Search screen</w:t>
      </w:r>
    </w:p>
    <w:p w14:paraId="5B578DC3" w14:textId="77777777" w:rsidR="00641F98" w:rsidRPr="00641F98" w:rsidRDefault="00641F98" w:rsidP="00641F98">
      <w:pPr>
        <w:pStyle w:val="ListParagraph"/>
        <w:numPr>
          <w:ilvl w:val="0"/>
          <w:numId w:val="12"/>
        </w:numPr>
        <w:spacing w:before="0" w:after="160" w:line="259" w:lineRule="auto"/>
        <w:rPr>
          <w:rFonts w:ascii="Calibri" w:hAnsi="Calibri" w:cs="Calibri"/>
        </w:rPr>
      </w:pPr>
      <w:r w:rsidRPr="00641F98">
        <w:rPr>
          <w:rFonts w:ascii="Calibri" w:hAnsi="Calibri" w:cs="Calibri"/>
        </w:rPr>
        <w:t>All Assigned Search and Setup screens (Compliance, Disposition, Request, Foreclosure, Bankruptcy, Release, Claims, and REO)</w:t>
      </w:r>
    </w:p>
    <w:p w14:paraId="48E669A6" w14:textId="77777777" w:rsidR="00641F98" w:rsidRPr="00641F98" w:rsidRDefault="00641F98" w:rsidP="00641F98">
      <w:pPr>
        <w:pStyle w:val="ListParagraph"/>
        <w:numPr>
          <w:ilvl w:val="0"/>
          <w:numId w:val="12"/>
        </w:numPr>
        <w:spacing w:before="0" w:after="160" w:line="259" w:lineRule="auto"/>
        <w:rPr>
          <w:rFonts w:ascii="Calibri" w:hAnsi="Calibri" w:cs="Calibri"/>
        </w:rPr>
      </w:pPr>
      <w:r w:rsidRPr="00641F98">
        <w:rPr>
          <w:rFonts w:ascii="Calibri" w:hAnsi="Calibri" w:cs="Calibri"/>
        </w:rPr>
        <w:t>All Endorsed Search and Setup screens (Compliance, Disposition, Request, Foreclosure, Bankruptcy, Release, and Claims)</w:t>
      </w:r>
    </w:p>
    <w:p w14:paraId="4A6FF027" w14:textId="77777777" w:rsidR="00641F98" w:rsidRPr="00641F98" w:rsidRDefault="00641F98" w:rsidP="00641F98">
      <w:pPr>
        <w:pStyle w:val="ListParagraph"/>
        <w:numPr>
          <w:ilvl w:val="0"/>
          <w:numId w:val="12"/>
        </w:numPr>
        <w:spacing w:before="0" w:after="160" w:line="259" w:lineRule="auto"/>
        <w:rPr>
          <w:rFonts w:ascii="Calibri" w:hAnsi="Calibri" w:cs="Calibri"/>
        </w:rPr>
      </w:pPr>
      <w:r w:rsidRPr="00641F98">
        <w:rPr>
          <w:rFonts w:ascii="Calibri" w:hAnsi="Calibri" w:cs="Calibri"/>
        </w:rPr>
        <w:t>Certain Accounting screens (Transmittal, Authorizations, and Reimbursements to HUD)</w:t>
      </w:r>
    </w:p>
    <w:p w14:paraId="435CE2C2" w14:textId="77777777" w:rsidR="00641F98" w:rsidRPr="00641F98" w:rsidRDefault="00641F98" w:rsidP="00641F98">
      <w:pPr>
        <w:pStyle w:val="ListParagraph"/>
        <w:numPr>
          <w:ilvl w:val="0"/>
          <w:numId w:val="12"/>
        </w:numPr>
        <w:spacing w:before="0" w:after="160" w:line="259" w:lineRule="auto"/>
        <w:rPr>
          <w:rFonts w:ascii="Calibri" w:hAnsi="Calibri" w:cs="Calibri"/>
        </w:rPr>
      </w:pPr>
      <w:r w:rsidRPr="00641F98">
        <w:rPr>
          <w:rFonts w:ascii="Calibri" w:hAnsi="Calibri" w:cs="Calibri"/>
        </w:rPr>
        <w:t>All Admin Search screens (Alerts, Announcements, Authorized Person, County Clerks, Helpful links, Investor, Lender, Servicer, Master Servicer, Petitioner, Tax Authority, and Vendors) </w:t>
      </w:r>
    </w:p>
    <w:p w14:paraId="514A429E" w14:textId="77777777" w:rsidR="00787309" w:rsidRDefault="00787309">
      <w:pPr>
        <w:spacing w:before="0" w:after="160" w:line="259" w:lineRule="auto"/>
        <w:rPr>
          <w:rFonts w:asciiTheme="minorHAnsi" w:hAnsiTheme="minorHAnsi" w:cstheme="minorHAnsi"/>
        </w:rPr>
      </w:pPr>
    </w:p>
    <w:p w14:paraId="7CCBF727" w14:textId="77777777" w:rsidR="005722E5" w:rsidRDefault="005722E5">
      <w:pPr>
        <w:spacing w:before="0" w:after="160" w:line="259" w:lineRule="auto"/>
        <w:rPr>
          <w:rFonts w:asciiTheme="minorHAnsi" w:hAnsiTheme="minorHAnsi" w:cstheme="minorHAnsi"/>
        </w:rPr>
      </w:pPr>
    </w:p>
    <w:p w14:paraId="3293A518" w14:textId="4220217D" w:rsidR="00190772" w:rsidRPr="00FD68B2" w:rsidRDefault="00FD68B2" w:rsidP="00FD68B2">
      <w:pPr>
        <w:jc w:val="center"/>
        <w:rPr>
          <w:rFonts w:asciiTheme="minorHAnsi" w:hAnsiTheme="minorHAnsi" w:cstheme="minorHAnsi"/>
          <w:b/>
          <w:bCs/>
        </w:rPr>
      </w:pPr>
      <w:r w:rsidRPr="00FD68B2">
        <w:rPr>
          <w:rFonts w:asciiTheme="minorHAnsi" w:hAnsiTheme="minorHAnsi" w:cstheme="minorHAnsi"/>
          <w:b/>
          <w:bCs/>
        </w:rPr>
        <w:t>------ End of Document -----</w:t>
      </w:r>
    </w:p>
    <w:sectPr w:rsidR="00190772" w:rsidRPr="00FD68B2" w:rsidSect="00CD38C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F1311" w14:textId="77777777" w:rsidR="00273937" w:rsidRDefault="00273937" w:rsidP="0067162D">
      <w:pPr>
        <w:spacing w:before="0" w:after="0"/>
      </w:pPr>
      <w:r>
        <w:separator/>
      </w:r>
    </w:p>
  </w:endnote>
  <w:endnote w:type="continuationSeparator" w:id="0">
    <w:p w14:paraId="71C2B701" w14:textId="77777777" w:rsidR="00273937" w:rsidRDefault="00273937" w:rsidP="006716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926E3" w14:textId="77777777" w:rsidR="00855863" w:rsidRDefault="00855863">
    <w:pPr>
      <w:pStyle w:val="Footer"/>
    </w:pPr>
  </w:p>
  <w:p w14:paraId="08158472" w14:textId="77777777" w:rsidR="00855863" w:rsidRPr="0064246A" w:rsidRDefault="00855863" w:rsidP="00384E57">
    <w:pPr>
      <w:pStyle w:val="Footer"/>
      <w:pBdr>
        <w:top w:val="thinThickSmallGap" w:sz="24" w:space="1" w:color="622423"/>
      </w:pBdr>
      <w:tabs>
        <w:tab w:val="clear" w:pos="4680"/>
      </w:tabs>
      <w:rPr>
        <w:rFonts w:ascii="Cambria" w:eastAsia="Times New Roman" w:hAnsi="Cambria"/>
        <w:sz w:val="2"/>
        <w:szCs w:val="2"/>
      </w:rPr>
    </w:pPr>
  </w:p>
  <w:p w14:paraId="16ED77C6" w14:textId="77777777" w:rsidR="0067162D" w:rsidRDefault="0067162D" w:rsidP="0067162D">
    <w:pPr>
      <w:pStyle w:val="NormalWeb"/>
      <w:spacing w:before="0" w:beforeAutospacing="0" w:after="0" w:afterAutospacing="0"/>
      <w:rPr>
        <w:rFonts w:ascii="Calibri" w:hAnsi="Calibri" w:cs="Calibri"/>
        <w:sz w:val="16"/>
        <w:szCs w:val="16"/>
      </w:rPr>
    </w:pPr>
    <w:r>
      <w:rPr>
        <w:rFonts w:ascii="Calibri" w:hAnsi="Calibri" w:cs="Calibri"/>
        <w:i/>
        <w:iCs/>
        <w:sz w:val="16"/>
        <w:szCs w:val="16"/>
      </w:rPr>
      <w:t>This document is a proprietary document created by Reverse Technology Group, LLC that shall not be duplicated, used or disclosed -in whole or in part -for any purpose without explicit permission from Reverse Technology Group, LLC.</w:t>
    </w:r>
  </w:p>
  <w:p w14:paraId="3C86C2CF" w14:textId="77777777" w:rsidR="00855863" w:rsidRPr="00255ABA" w:rsidRDefault="00DE4C8F" w:rsidP="00384E57">
    <w:pPr>
      <w:ind w:left="7920"/>
      <w:jc w:val="both"/>
      <w:rPr>
        <w:i/>
        <w:iCs/>
      </w:rPr>
    </w:pPr>
    <w:r>
      <w:rPr>
        <w:rFonts w:ascii="Cambria" w:eastAsia="Times New Roman" w:hAnsi="Cambria"/>
      </w:rPr>
      <w:t>Pa</w:t>
    </w:r>
    <w:r w:rsidRPr="00115E4D">
      <w:rPr>
        <w:rFonts w:ascii="Cambria" w:eastAsia="Times New Roman" w:hAnsi="Cambria"/>
      </w:rPr>
      <w:t xml:space="preserve">ge </w:t>
    </w:r>
    <w:r w:rsidRPr="00115E4D">
      <w:rPr>
        <w:rFonts w:ascii="Calibri" w:eastAsia="Times New Roman" w:hAnsi="Calibri"/>
      </w:rPr>
      <w:fldChar w:fldCharType="begin"/>
    </w:r>
    <w:r>
      <w:instrText xml:space="preserve"> PAGE   \* MERGEFORMAT </w:instrText>
    </w:r>
    <w:r w:rsidRPr="00115E4D">
      <w:rPr>
        <w:rFonts w:ascii="Calibri" w:eastAsia="Times New Roman" w:hAnsi="Calibri"/>
      </w:rPr>
      <w:fldChar w:fldCharType="separate"/>
    </w:r>
    <w:r>
      <w:rPr>
        <w:rFonts w:ascii="Calibri" w:eastAsia="Times New Roman" w:hAnsi="Calibri"/>
      </w:rPr>
      <w:t>12</w:t>
    </w:r>
    <w:r w:rsidRPr="00115E4D">
      <w:rPr>
        <w:rFonts w:ascii="Cambria" w:eastAsia="Times New Roman" w:hAnsi="Cambria"/>
        <w:noProof/>
      </w:rPr>
      <w:fldChar w:fldCharType="end"/>
    </w:r>
  </w:p>
  <w:p w14:paraId="18EC5E49" w14:textId="77777777" w:rsidR="00855863" w:rsidRPr="00A013D7" w:rsidRDefault="00855863" w:rsidP="00384E57">
    <w:pPr>
      <w:pStyle w:val="Footer"/>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E9305" w14:textId="77777777" w:rsidR="00273937" w:rsidRDefault="00273937" w:rsidP="0067162D">
      <w:pPr>
        <w:spacing w:before="0" w:after="0"/>
      </w:pPr>
      <w:r>
        <w:separator/>
      </w:r>
    </w:p>
  </w:footnote>
  <w:footnote w:type="continuationSeparator" w:id="0">
    <w:p w14:paraId="293504DB" w14:textId="77777777" w:rsidR="00273937" w:rsidRDefault="00273937" w:rsidP="0067162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D1AA" w14:textId="22B4E110" w:rsidR="00855863" w:rsidRDefault="00DE4C8F" w:rsidP="00384E57">
    <w:pPr>
      <w:pStyle w:val="Header"/>
      <w:pBdr>
        <w:bottom w:val="thickThinSmallGap" w:sz="24" w:space="0" w:color="622423"/>
      </w:pBdr>
      <w:jc w:val="center"/>
    </w:pPr>
    <w:r>
      <w:rPr>
        <w:rFonts w:ascii="Cambria" w:eastAsia="Times New Roman" w:hAnsi="Cambria"/>
        <w:sz w:val="32"/>
        <w:szCs w:val="32"/>
      </w:rPr>
      <w:t xml:space="preserve">HERMIT SYSTEM CHANGES – RELEASE </w:t>
    </w:r>
    <w:r w:rsidR="0067162D">
      <w:rPr>
        <w:rFonts w:ascii="Cambria" w:eastAsia="Times New Roman" w:hAnsi="Cambria"/>
        <w:sz w:val="32"/>
        <w:szCs w:val="32"/>
      </w:rPr>
      <w:t>7</w:t>
    </w:r>
    <w:r>
      <w:rPr>
        <w:rFonts w:ascii="Cambria" w:eastAsia="Times New Roman" w:hAnsi="Cambria"/>
        <w:sz w:val="32"/>
        <w:szCs w:val="32"/>
      </w:rPr>
      <w:t>.</w:t>
    </w:r>
    <w:r w:rsidR="00D00991">
      <w:rPr>
        <w:rFonts w:ascii="Cambria" w:eastAsia="Times New Roman" w:hAnsi="Cambria"/>
        <w:sz w:val="32"/>
        <w:szCs w:val="32"/>
      </w:rPr>
      <w:t>8</w:t>
    </w:r>
    <w:r w:rsidR="00922880">
      <w:rPr>
        <w:rFonts w:ascii="Cambria" w:eastAsia="Times New Roman" w:hAnsi="Cambria"/>
        <w:sz w:val="32"/>
        <w:szCs w:val="32"/>
      </w:rPr>
      <w:t>1</w:t>
    </w:r>
  </w:p>
  <w:p w14:paraId="41BC1D3B" w14:textId="77777777" w:rsidR="00855863" w:rsidRPr="008C41D3" w:rsidRDefault="00855863" w:rsidP="00384E57">
    <w:pPr>
      <w:jc w:val="both"/>
      <w:rPr>
        <w:i/>
        <w:iCs/>
      </w:rPr>
    </w:pPr>
  </w:p>
  <w:p w14:paraId="68BA3C4B" w14:textId="77777777" w:rsidR="00855863" w:rsidRDefault="008558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E5B"/>
    <w:multiLevelType w:val="hybridMultilevel"/>
    <w:tmpl w:val="9C1086B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1370D6"/>
    <w:multiLevelType w:val="hybridMultilevel"/>
    <w:tmpl w:val="1766E9DA"/>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B253672"/>
    <w:multiLevelType w:val="hybridMultilevel"/>
    <w:tmpl w:val="1766E9D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FA438E2"/>
    <w:multiLevelType w:val="hybridMultilevel"/>
    <w:tmpl w:val="F4CCCE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B931C9"/>
    <w:multiLevelType w:val="hybridMultilevel"/>
    <w:tmpl w:val="9C1086B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DB13D0"/>
    <w:multiLevelType w:val="hybridMultilevel"/>
    <w:tmpl w:val="772A17E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8E2575"/>
    <w:multiLevelType w:val="hybridMultilevel"/>
    <w:tmpl w:val="B4F0D288"/>
    <w:lvl w:ilvl="0" w:tplc="CE4CD7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34E0C"/>
    <w:multiLevelType w:val="multilevel"/>
    <w:tmpl w:val="B462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766F"/>
    <w:multiLevelType w:val="hybridMultilevel"/>
    <w:tmpl w:val="9C1086B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FC390C"/>
    <w:multiLevelType w:val="hybridMultilevel"/>
    <w:tmpl w:val="9C1086B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CB0AB0"/>
    <w:multiLevelType w:val="hybridMultilevel"/>
    <w:tmpl w:val="9C1086B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DA7869"/>
    <w:multiLevelType w:val="hybridMultilevel"/>
    <w:tmpl w:val="1766E9DA"/>
    <w:lvl w:ilvl="0" w:tplc="0BFC3A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FE3935"/>
    <w:multiLevelType w:val="hybridMultilevel"/>
    <w:tmpl w:val="A0824980"/>
    <w:lvl w:ilvl="0" w:tplc="A9D84E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DD7CCF"/>
    <w:multiLevelType w:val="hybridMultilevel"/>
    <w:tmpl w:val="1766E9D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FB532AC"/>
    <w:multiLevelType w:val="hybridMultilevel"/>
    <w:tmpl w:val="9C1086B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A70F08"/>
    <w:multiLevelType w:val="hybridMultilevel"/>
    <w:tmpl w:val="9DA8AA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4233ED6"/>
    <w:multiLevelType w:val="hybridMultilevel"/>
    <w:tmpl w:val="D7986C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88C6AD7"/>
    <w:multiLevelType w:val="hybridMultilevel"/>
    <w:tmpl w:val="45F8A1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F135D"/>
    <w:multiLevelType w:val="hybridMultilevel"/>
    <w:tmpl w:val="9C1086B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06E479F"/>
    <w:multiLevelType w:val="hybridMultilevel"/>
    <w:tmpl w:val="C45EF8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0DE605E"/>
    <w:multiLevelType w:val="hybridMultilevel"/>
    <w:tmpl w:val="937A1ABA"/>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760C02BA"/>
    <w:multiLevelType w:val="hybridMultilevel"/>
    <w:tmpl w:val="7DEE72C6"/>
    <w:lvl w:ilvl="0" w:tplc="69AC7DAA">
      <w:start w:val="1"/>
      <w:numFmt w:val="decimal"/>
      <w:lvlText w:val="%1."/>
      <w:lvlJc w:val="left"/>
      <w:pPr>
        <w:ind w:left="4230" w:hanging="360"/>
      </w:pPr>
      <w:rPr>
        <w:rFonts w:asciiTheme="minorHAnsi" w:hAnsiTheme="minorHAnsi" w:cstheme="minorHAnsi" w:hint="default"/>
        <w:b/>
        <w:bCs/>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011C80"/>
    <w:multiLevelType w:val="hybridMultilevel"/>
    <w:tmpl w:val="9C1086B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D167AF2"/>
    <w:multiLevelType w:val="hybridMultilevel"/>
    <w:tmpl w:val="C6DEBE76"/>
    <w:lvl w:ilvl="0" w:tplc="ABDA5E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741646"/>
    <w:multiLevelType w:val="hybridMultilevel"/>
    <w:tmpl w:val="6BB8CD24"/>
    <w:lvl w:ilvl="0" w:tplc="837A7380">
      <w:start w:val="1"/>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48965030">
    <w:abstractNumId w:val="21"/>
  </w:num>
  <w:num w:numId="2" w16cid:durableId="838271805">
    <w:abstractNumId w:val="14"/>
  </w:num>
  <w:num w:numId="3" w16cid:durableId="1075930120">
    <w:abstractNumId w:val="8"/>
  </w:num>
  <w:num w:numId="4" w16cid:durableId="995306415">
    <w:abstractNumId w:val="11"/>
  </w:num>
  <w:num w:numId="5" w16cid:durableId="1610432941">
    <w:abstractNumId w:val="2"/>
  </w:num>
  <w:num w:numId="6" w16cid:durableId="1392928392">
    <w:abstractNumId w:val="24"/>
  </w:num>
  <w:num w:numId="7" w16cid:durableId="270093393">
    <w:abstractNumId w:val="1"/>
  </w:num>
  <w:num w:numId="8" w16cid:durableId="441151955">
    <w:abstractNumId w:val="18"/>
  </w:num>
  <w:num w:numId="9" w16cid:durableId="757680074">
    <w:abstractNumId w:val="12"/>
  </w:num>
  <w:num w:numId="10" w16cid:durableId="606697058">
    <w:abstractNumId w:val="22"/>
  </w:num>
  <w:num w:numId="11" w16cid:durableId="1323267148">
    <w:abstractNumId w:val="23"/>
  </w:num>
  <w:num w:numId="12" w16cid:durableId="958880878">
    <w:abstractNumId w:val="16"/>
  </w:num>
  <w:num w:numId="13" w16cid:durableId="1123112657">
    <w:abstractNumId w:val="19"/>
  </w:num>
  <w:num w:numId="14" w16cid:durableId="992637964">
    <w:abstractNumId w:val="9"/>
  </w:num>
  <w:num w:numId="15" w16cid:durableId="2039236920">
    <w:abstractNumId w:val="17"/>
  </w:num>
  <w:num w:numId="16" w16cid:durableId="826550506">
    <w:abstractNumId w:val="20"/>
  </w:num>
  <w:num w:numId="17" w16cid:durableId="28267118">
    <w:abstractNumId w:val="3"/>
  </w:num>
  <w:num w:numId="18" w16cid:durableId="1567689068">
    <w:abstractNumId w:val="5"/>
  </w:num>
  <w:num w:numId="19" w16cid:durableId="1652978632">
    <w:abstractNumId w:val="0"/>
  </w:num>
  <w:num w:numId="20" w16cid:durableId="1900510216">
    <w:abstractNumId w:val="13"/>
  </w:num>
  <w:num w:numId="21" w16cid:durableId="1480610256">
    <w:abstractNumId w:val="6"/>
  </w:num>
  <w:num w:numId="22" w16cid:durableId="1605065828">
    <w:abstractNumId w:val="15"/>
  </w:num>
  <w:num w:numId="23" w16cid:durableId="1049262088">
    <w:abstractNumId w:val="10"/>
  </w:num>
  <w:num w:numId="24" w16cid:durableId="640378825">
    <w:abstractNumId w:val="4"/>
  </w:num>
  <w:num w:numId="25" w16cid:durableId="145879509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45"/>
    <w:rsid w:val="00002AD3"/>
    <w:rsid w:val="00003B4F"/>
    <w:rsid w:val="000048D6"/>
    <w:rsid w:val="000071A2"/>
    <w:rsid w:val="00012A16"/>
    <w:rsid w:val="00012C7C"/>
    <w:rsid w:val="00013C5E"/>
    <w:rsid w:val="00013CFF"/>
    <w:rsid w:val="000148A4"/>
    <w:rsid w:val="00016300"/>
    <w:rsid w:val="00023888"/>
    <w:rsid w:val="000266F1"/>
    <w:rsid w:val="00031A52"/>
    <w:rsid w:val="00042BD8"/>
    <w:rsid w:val="00054418"/>
    <w:rsid w:val="00054F6A"/>
    <w:rsid w:val="0005504C"/>
    <w:rsid w:val="00056B13"/>
    <w:rsid w:val="000603A8"/>
    <w:rsid w:val="00061282"/>
    <w:rsid w:val="00061E23"/>
    <w:rsid w:val="000632E2"/>
    <w:rsid w:val="00063847"/>
    <w:rsid w:val="000666E7"/>
    <w:rsid w:val="0007174B"/>
    <w:rsid w:val="00075921"/>
    <w:rsid w:val="00080A51"/>
    <w:rsid w:val="00082BDD"/>
    <w:rsid w:val="00086C7D"/>
    <w:rsid w:val="0008767D"/>
    <w:rsid w:val="00095BB4"/>
    <w:rsid w:val="000A3B21"/>
    <w:rsid w:val="000A4134"/>
    <w:rsid w:val="000A4954"/>
    <w:rsid w:val="000C0F39"/>
    <w:rsid w:val="000C2455"/>
    <w:rsid w:val="000C3B9C"/>
    <w:rsid w:val="000C41DA"/>
    <w:rsid w:val="000C64DC"/>
    <w:rsid w:val="000D272A"/>
    <w:rsid w:val="000D6C9E"/>
    <w:rsid w:val="000E0A22"/>
    <w:rsid w:val="000E3A84"/>
    <w:rsid w:val="000E46D8"/>
    <w:rsid w:val="000E5D69"/>
    <w:rsid w:val="000F2257"/>
    <w:rsid w:val="000F468D"/>
    <w:rsid w:val="000F55A9"/>
    <w:rsid w:val="00100EFF"/>
    <w:rsid w:val="00101250"/>
    <w:rsid w:val="001020B8"/>
    <w:rsid w:val="0011011D"/>
    <w:rsid w:val="00112F5D"/>
    <w:rsid w:val="001174FC"/>
    <w:rsid w:val="00122246"/>
    <w:rsid w:val="00123789"/>
    <w:rsid w:val="0013017C"/>
    <w:rsid w:val="00133316"/>
    <w:rsid w:val="00135452"/>
    <w:rsid w:val="00141692"/>
    <w:rsid w:val="00143137"/>
    <w:rsid w:val="0014335F"/>
    <w:rsid w:val="001436F9"/>
    <w:rsid w:val="00143FC1"/>
    <w:rsid w:val="00150CBD"/>
    <w:rsid w:val="00151FFB"/>
    <w:rsid w:val="00160602"/>
    <w:rsid w:val="00167CF2"/>
    <w:rsid w:val="001735B9"/>
    <w:rsid w:val="00174D0C"/>
    <w:rsid w:val="001751FC"/>
    <w:rsid w:val="00175447"/>
    <w:rsid w:val="00184F6F"/>
    <w:rsid w:val="00185BCA"/>
    <w:rsid w:val="001864E3"/>
    <w:rsid w:val="00187FB6"/>
    <w:rsid w:val="00190772"/>
    <w:rsid w:val="00197500"/>
    <w:rsid w:val="001A2079"/>
    <w:rsid w:val="001A2857"/>
    <w:rsid w:val="001B35A8"/>
    <w:rsid w:val="001B5E36"/>
    <w:rsid w:val="001B7004"/>
    <w:rsid w:val="001C0FC7"/>
    <w:rsid w:val="001C4A98"/>
    <w:rsid w:val="001C4F09"/>
    <w:rsid w:val="001C6349"/>
    <w:rsid w:val="001C7211"/>
    <w:rsid w:val="001C7904"/>
    <w:rsid w:val="001D1E25"/>
    <w:rsid w:val="001D41CF"/>
    <w:rsid w:val="001D5920"/>
    <w:rsid w:val="001D5D5A"/>
    <w:rsid w:val="001F0A2F"/>
    <w:rsid w:val="001F3FE4"/>
    <w:rsid w:val="001F79FD"/>
    <w:rsid w:val="001F7B2A"/>
    <w:rsid w:val="00207608"/>
    <w:rsid w:val="00207FF5"/>
    <w:rsid w:val="002109D5"/>
    <w:rsid w:val="00211DD9"/>
    <w:rsid w:val="00213B38"/>
    <w:rsid w:val="002141FA"/>
    <w:rsid w:val="00224265"/>
    <w:rsid w:val="00227E80"/>
    <w:rsid w:val="00230127"/>
    <w:rsid w:val="00236299"/>
    <w:rsid w:val="00236D03"/>
    <w:rsid w:val="002427F7"/>
    <w:rsid w:val="00244FF9"/>
    <w:rsid w:val="002472C3"/>
    <w:rsid w:val="00250DC5"/>
    <w:rsid w:val="00254A91"/>
    <w:rsid w:val="002554F9"/>
    <w:rsid w:val="0026457F"/>
    <w:rsid w:val="002701F5"/>
    <w:rsid w:val="00273937"/>
    <w:rsid w:val="0027647A"/>
    <w:rsid w:val="002769CE"/>
    <w:rsid w:val="00280BB8"/>
    <w:rsid w:val="00281A5D"/>
    <w:rsid w:val="00283E3C"/>
    <w:rsid w:val="00285DE0"/>
    <w:rsid w:val="00287514"/>
    <w:rsid w:val="00290024"/>
    <w:rsid w:val="002912CC"/>
    <w:rsid w:val="00292E51"/>
    <w:rsid w:val="00294199"/>
    <w:rsid w:val="00297173"/>
    <w:rsid w:val="002A5D30"/>
    <w:rsid w:val="002B0A37"/>
    <w:rsid w:val="002B21D6"/>
    <w:rsid w:val="002B2370"/>
    <w:rsid w:val="002B2BA6"/>
    <w:rsid w:val="002B4297"/>
    <w:rsid w:val="002B45F7"/>
    <w:rsid w:val="002C00AA"/>
    <w:rsid w:val="002C09A5"/>
    <w:rsid w:val="002C1405"/>
    <w:rsid w:val="002C2E67"/>
    <w:rsid w:val="002C43B3"/>
    <w:rsid w:val="002C481E"/>
    <w:rsid w:val="002D0799"/>
    <w:rsid w:val="002D111D"/>
    <w:rsid w:val="002D49A4"/>
    <w:rsid w:val="002E13F3"/>
    <w:rsid w:val="002E201E"/>
    <w:rsid w:val="002E3713"/>
    <w:rsid w:val="002F253E"/>
    <w:rsid w:val="002F573E"/>
    <w:rsid w:val="00300FB7"/>
    <w:rsid w:val="00301130"/>
    <w:rsid w:val="003026FF"/>
    <w:rsid w:val="003064BE"/>
    <w:rsid w:val="00310EDE"/>
    <w:rsid w:val="003151F2"/>
    <w:rsid w:val="0031734C"/>
    <w:rsid w:val="003175BD"/>
    <w:rsid w:val="00320323"/>
    <w:rsid w:val="00322E2C"/>
    <w:rsid w:val="0032421E"/>
    <w:rsid w:val="0032487D"/>
    <w:rsid w:val="00326A61"/>
    <w:rsid w:val="00330357"/>
    <w:rsid w:val="00330641"/>
    <w:rsid w:val="00333429"/>
    <w:rsid w:val="00342652"/>
    <w:rsid w:val="00350CCB"/>
    <w:rsid w:val="003526E7"/>
    <w:rsid w:val="00356F29"/>
    <w:rsid w:val="00360A8D"/>
    <w:rsid w:val="00362294"/>
    <w:rsid w:val="00365ACD"/>
    <w:rsid w:val="00371D46"/>
    <w:rsid w:val="0037230B"/>
    <w:rsid w:val="00373D17"/>
    <w:rsid w:val="00384E57"/>
    <w:rsid w:val="003861AC"/>
    <w:rsid w:val="003925A0"/>
    <w:rsid w:val="00395CDE"/>
    <w:rsid w:val="0039697D"/>
    <w:rsid w:val="00397D5B"/>
    <w:rsid w:val="003A00A0"/>
    <w:rsid w:val="003A0E51"/>
    <w:rsid w:val="003A1A94"/>
    <w:rsid w:val="003A4804"/>
    <w:rsid w:val="003A4951"/>
    <w:rsid w:val="003A5587"/>
    <w:rsid w:val="003B12F7"/>
    <w:rsid w:val="003B40E2"/>
    <w:rsid w:val="003B4776"/>
    <w:rsid w:val="003B5ACF"/>
    <w:rsid w:val="003B689F"/>
    <w:rsid w:val="003D063C"/>
    <w:rsid w:val="003D1C00"/>
    <w:rsid w:val="003D590A"/>
    <w:rsid w:val="003E4E5D"/>
    <w:rsid w:val="003F0081"/>
    <w:rsid w:val="003F27C5"/>
    <w:rsid w:val="003F50B8"/>
    <w:rsid w:val="003F6D62"/>
    <w:rsid w:val="0040038D"/>
    <w:rsid w:val="00413872"/>
    <w:rsid w:val="004211FE"/>
    <w:rsid w:val="00423192"/>
    <w:rsid w:val="0043000C"/>
    <w:rsid w:val="004302AE"/>
    <w:rsid w:val="00431D66"/>
    <w:rsid w:val="004416DC"/>
    <w:rsid w:val="00443721"/>
    <w:rsid w:val="0044409A"/>
    <w:rsid w:val="00444573"/>
    <w:rsid w:val="00445625"/>
    <w:rsid w:val="00451014"/>
    <w:rsid w:val="00451D2B"/>
    <w:rsid w:val="00451F6D"/>
    <w:rsid w:val="00456240"/>
    <w:rsid w:val="00457788"/>
    <w:rsid w:val="004611C6"/>
    <w:rsid w:val="00463B52"/>
    <w:rsid w:val="004652C6"/>
    <w:rsid w:val="0046790E"/>
    <w:rsid w:val="00470791"/>
    <w:rsid w:val="00471CF5"/>
    <w:rsid w:val="0047377D"/>
    <w:rsid w:val="00476500"/>
    <w:rsid w:val="00481B12"/>
    <w:rsid w:val="00482B51"/>
    <w:rsid w:val="00484059"/>
    <w:rsid w:val="00485340"/>
    <w:rsid w:val="004A3F1A"/>
    <w:rsid w:val="004A5DC9"/>
    <w:rsid w:val="004B0691"/>
    <w:rsid w:val="004B1678"/>
    <w:rsid w:val="004C0444"/>
    <w:rsid w:val="004C0A7F"/>
    <w:rsid w:val="004C19B7"/>
    <w:rsid w:val="004C1D46"/>
    <w:rsid w:val="004C42D6"/>
    <w:rsid w:val="004C4CEC"/>
    <w:rsid w:val="004C5479"/>
    <w:rsid w:val="004C6EF3"/>
    <w:rsid w:val="004C7606"/>
    <w:rsid w:val="004D144C"/>
    <w:rsid w:val="004D20C8"/>
    <w:rsid w:val="004D31AE"/>
    <w:rsid w:val="004D59C2"/>
    <w:rsid w:val="004D6FE0"/>
    <w:rsid w:val="004E7358"/>
    <w:rsid w:val="004F1B6A"/>
    <w:rsid w:val="004F24B8"/>
    <w:rsid w:val="004F642E"/>
    <w:rsid w:val="004F6B47"/>
    <w:rsid w:val="004F7633"/>
    <w:rsid w:val="005003CF"/>
    <w:rsid w:val="00504011"/>
    <w:rsid w:val="00504A41"/>
    <w:rsid w:val="00504EFD"/>
    <w:rsid w:val="00505A49"/>
    <w:rsid w:val="0051447F"/>
    <w:rsid w:val="00515997"/>
    <w:rsid w:val="005251C1"/>
    <w:rsid w:val="00526D3B"/>
    <w:rsid w:val="00530083"/>
    <w:rsid w:val="005323E7"/>
    <w:rsid w:val="00540130"/>
    <w:rsid w:val="00544CE0"/>
    <w:rsid w:val="00546722"/>
    <w:rsid w:val="00550271"/>
    <w:rsid w:val="00553C9E"/>
    <w:rsid w:val="00554FA4"/>
    <w:rsid w:val="00560E40"/>
    <w:rsid w:val="00561DDB"/>
    <w:rsid w:val="0056588F"/>
    <w:rsid w:val="005670AB"/>
    <w:rsid w:val="00571A5B"/>
    <w:rsid w:val="005721E5"/>
    <w:rsid w:val="005722E5"/>
    <w:rsid w:val="005756E3"/>
    <w:rsid w:val="0057648F"/>
    <w:rsid w:val="005771E0"/>
    <w:rsid w:val="00580AB7"/>
    <w:rsid w:val="005831F4"/>
    <w:rsid w:val="0058484E"/>
    <w:rsid w:val="005865CF"/>
    <w:rsid w:val="005909FC"/>
    <w:rsid w:val="00591B31"/>
    <w:rsid w:val="00594DCB"/>
    <w:rsid w:val="0059528C"/>
    <w:rsid w:val="0059673D"/>
    <w:rsid w:val="005A4256"/>
    <w:rsid w:val="005B08CE"/>
    <w:rsid w:val="005B0F9D"/>
    <w:rsid w:val="005B1246"/>
    <w:rsid w:val="005B18A8"/>
    <w:rsid w:val="005B2B01"/>
    <w:rsid w:val="005B5AC8"/>
    <w:rsid w:val="005B7200"/>
    <w:rsid w:val="005C0C4E"/>
    <w:rsid w:val="005C11E0"/>
    <w:rsid w:val="005C500D"/>
    <w:rsid w:val="005D1128"/>
    <w:rsid w:val="005D215E"/>
    <w:rsid w:val="005D332E"/>
    <w:rsid w:val="005D43A8"/>
    <w:rsid w:val="005E2D4F"/>
    <w:rsid w:val="005E5DBF"/>
    <w:rsid w:val="005F1AE2"/>
    <w:rsid w:val="005F204B"/>
    <w:rsid w:val="005F30B2"/>
    <w:rsid w:val="005F3711"/>
    <w:rsid w:val="00600258"/>
    <w:rsid w:val="00602120"/>
    <w:rsid w:val="00602CF2"/>
    <w:rsid w:val="00607EE6"/>
    <w:rsid w:val="00607F2E"/>
    <w:rsid w:val="006117D9"/>
    <w:rsid w:val="006129CF"/>
    <w:rsid w:val="00613356"/>
    <w:rsid w:val="00613505"/>
    <w:rsid w:val="00620361"/>
    <w:rsid w:val="00621290"/>
    <w:rsid w:val="00621381"/>
    <w:rsid w:val="00621801"/>
    <w:rsid w:val="00632ED0"/>
    <w:rsid w:val="0064055E"/>
    <w:rsid w:val="0064077E"/>
    <w:rsid w:val="00641859"/>
    <w:rsid w:val="00641D91"/>
    <w:rsid w:val="00641F98"/>
    <w:rsid w:val="00643775"/>
    <w:rsid w:val="0064665B"/>
    <w:rsid w:val="006505C0"/>
    <w:rsid w:val="006513B4"/>
    <w:rsid w:val="00655FE5"/>
    <w:rsid w:val="00657C80"/>
    <w:rsid w:val="006604E9"/>
    <w:rsid w:val="006673B2"/>
    <w:rsid w:val="00667C1B"/>
    <w:rsid w:val="00670B00"/>
    <w:rsid w:val="0067162D"/>
    <w:rsid w:val="00674C45"/>
    <w:rsid w:val="00681A6E"/>
    <w:rsid w:val="00693AA6"/>
    <w:rsid w:val="00695648"/>
    <w:rsid w:val="00695969"/>
    <w:rsid w:val="006A7149"/>
    <w:rsid w:val="006B6458"/>
    <w:rsid w:val="006B6DC6"/>
    <w:rsid w:val="006B7292"/>
    <w:rsid w:val="006C34E6"/>
    <w:rsid w:val="006C6FA8"/>
    <w:rsid w:val="006D15E0"/>
    <w:rsid w:val="006D2509"/>
    <w:rsid w:val="006E046B"/>
    <w:rsid w:val="006E3FCD"/>
    <w:rsid w:val="006E7102"/>
    <w:rsid w:val="006E7835"/>
    <w:rsid w:val="006F0434"/>
    <w:rsid w:val="006F0477"/>
    <w:rsid w:val="006F1B23"/>
    <w:rsid w:val="006F43EB"/>
    <w:rsid w:val="0070307C"/>
    <w:rsid w:val="007032F0"/>
    <w:rsid w:val="007058AC"/>
    <w:rsid w:val="00707D58"/>
    <w:rsid w:val="0071518E"/>
    <w:rsid w:val="007178AA"/>
    <w:rsid w:val="00720961"/>
    <w:rsid w:val="007234EE"/>
    <w:rsid w:val="00730380"/>
    <w:rsid w:val="007312F0"/>
    <w:rsid w:val="00731A2B"/>
    <w:rsid w:val="007377C2"/>
    <w:rsid w:val="0074218F"/>
    <w:rsid w:val="0074250C"/>
    <w:rsid w:val="007442EA"/>
    <w:rsid w:val="00751533"/>
    <w:rsid w:val="007523B5"/>
    <w:rsid w:val="0075587C"/>
    <w:rsid w:val="00756217"/>
    <w:rsid w:val="00757449"/>
    <w:rsid w:val="007600D1"/>
    <w:rsid w:val="0076062C"/>
    <w:rsid w:val="007765A1"/>
    <w:rsid w:val="007816B1"/>
    <w:rsid w:val="007831D2"/>
    <w:rsid w:val="00783B6C"/>
    <w:rsid w:val="00787309"/>
    <w:rsid w:val="007A1BC6"/>
    <w:rsid w:val="007A4259"/>
    <w:rsid w:val="007A45AA"/>
    <w:rsid w:val="007A474F"/>
    <w:rsid w:val="007A76D8"/>
    <w:rsid w:val="007B0671"/>
    <w:rsid w:val="007B25E2"/>
    <w:rsid w:val="007B5394"/>
    <w:rsid w:val="007B56C6"/>
    <w:rsid w:val="007B7C43"/>
    <w:rsid w:val="007C4EBC"/>
    <w:rsid w:val="007C6A3B"/>
    <w:rsid w:val="007D36B1"/>
    <w:rsid w:val="007D4BC0"/>
    <w:rsid w:val="007D64FD"/>
    <w:rsid w:val="007D75CD"/>
    <w:rsid w:val="007E039A"/>
    <w:rsid w:val="007E3871"/>
    <w:rsid w:val="007E6205"/>
    <w:rsid w:val="007E7799"/>
    <w:rsid w:val="007F044C"/>
    <w:rsid w:val="007F09F4"/>
    <w:rsid w:val="00801CDA"/>
    <w:rsid w:val="008034F5"/>
    <w:rsid w:val="00812AC8"/>
    <w:rsid w:val="008139B5"/>
    <w:rsid w:val="00813BD2"/>
    <w:rsid w:val="00813CF0"/>
    <w:rsid w:val="00814E22"/>
    <w:rsid w:val="0081503A"/>
    <w:rsid w:val="00816C54"/>
    <w:rsid w:val="0082337A"/>
    <w:rsid w:val="008303AB"/>
    <w:rsid w:val="00832746"/>
    <w:rsid w:val="008327F1"/>
    <w:rsid w:val="008348BA"/>
    <w:rsid w:val="00841974"/>
    <w:rsid w:val="008523A4"/>
    <w:rsid w:val="00854EA5"/>
    <w:rsid w:val="00855863"/>
    <w:rsid w:val="00855B8D"/>
    <w:rsid w:val="00856AB8"/>
    <w:rsid w:val="00857E82"/>
    <w:rsid w:val="00860D27"/>
    <w:rsid w:val="00861D48"/>
    <w:rsid w:val="00861D8C"/>
    <w:rsid w:val="008624F5"/>
    <w:rsid w:val="00863B42"/>
    <w:rsid w:val="00864399"/>
    <w:rsid w:val="00865009"/>
    <w:rsid w:val="00871721"/>
    <w:rsid w:val="00873545"/>
    <w:rsid w:val="008769AE"/>
    <w:rsid w:val="00876CC0"/>
    <w:rsid w:val="008822BF"/>
    <w:rsid w:val="008838C4"/>
    <w:rsid w:val="00885DA0"/>
    <w:rsid w:val="008872DE"/>
    <w:rsid w:val="00894A15"/>
    <w:rsid w:val="00894B97"/>
    <w:rsid w:val="00896235"/>
    <w:rsid w:val="008975D4"/>
    <w:rsid w:val="008A22D6"/>
    <w:rsid w:val="008A790E"/>
    <w:rsid w:val="008B2BEB"/>
    <w:rsid w:val="008B64ED"/>
    <w:rsid w:val="008C0F26"/>
    <w:rsid w:val="008C2D36"/>
    <w:rsid w:val="008C3635"/>
    <w:rsid w:val="008C4149"/>
    <w:rsid w:val="008C4B71"/>
    <w:rsid w:val="008D0EB3"/>
    <w:rsid w:val="008D1025"/>
    <w:rsid w:val="008D185E"/>
    <w:rsid w:val="008D42CC"/>
    <w:rsid w:val="008D5163"/>
    <w:rsid w:val="008E0764"/>
    <w:rsid w:val="008E55E4"/>
    <w:rsid w:val="008E7926"/>
    <w:rsid w:val="008F0D2A"/>
    <w:rsid w:val="008F17A9"/>
    <w:rsid w:val="008F31A7"/>
    <w:rsid w:val="008F7900"/>
    <w:rsid w:val="008F7E88"/>
    <w:rsid w:val="00904EB4"/>
    <w:rsid w:val="00906F2A"/>
    <w:rsid w:val="00915154"/>
    <w:rsid w:val="00915EC4"/>
    <w:rsid w:val="00920661"/>
    <w:rsid w:val="00922880"/>
    <w:rsid w:val="00922F9C"/>
    <w:rsid w:val="00927BF3"/>
    <w:rsid w:val="009309D9"/>
    <w:rsid w:val="0093213A"/>
    <w:rsid w:val="00940AFD"/>
    <w:rsid w:val="009470E5"/>
    <w:rsid w:val="009471D9"/>
    <w:rsid w:val="009508BE"/>
    <w:rsid w:val="009509EF"/>
    <w:rsid w:val="00955194"/>
    <w:rsid w:val="009615ED"/>
    <w:rsid w:val="00961AD7"/>
    <w:rsid w:val="00962097"/>
    <w:rsid w:val="00963E0D"/>
    <w:rsid w:val="009658FF"/>
    <w:rsid w:val="009705F2"/>
    <w:rsid w:val="00973659"/>
    <w:rsid w:val="009739C6"/>
    <w:rsid w:val="00974695"/>
    <w:rsid w:val="009747A5"/>
    <w:rsid w:val="009826FE"/>
    <w:rsid w:val="0098325C"/>
    <w:rsid w:val="0098710A"/>
    <w:rsid w:val="009875AA"/>
    <w:rsid w:val="009875C9"/>
    <w:rsid w:val="009928B0"/>
    <w:rsid w:val="0099318F"/>
    <w:rsid w:val="0099437D"/>
    <w:rsid w:val="0099490B"/>
    <w:rsid w:val="00997946"/>
    <w:rsid w:val="009A6FD7"/>
    <w:rsid w:val="009A7ADD"/>
    <w:rsid w:val="009B4CB6"/>
    <w:rsid w:val="009B719E"/>
    <w:rsid w:val="009C0346"/>
    <w:rsid w:val="009C4D69"/>
    <w:rsid w:val="009D3F06"/>
    <w:rsid w:val="009D57EB"/>
    <w:rsid w:val="009E014F"/>
    <w:rsid w:val="009E1CC3"/>
    <w:rsid w:val="009E568B"/>
    <w:rsid w:val="009E644B"/>
    <w:rsid w:val="009E70B5"/>
    <w:rsid w:val="009E7A69"/>
    <w:rsid w:val="009F109A"/>
    <w:rsid w:val="009F7476"/>
    <w:rsid w:val="00A00EA7"/>
    <w:rsid w:val="00A02708"/>
    <w:rsid w:val="00A04D88"/>
    <w:rsid w:val="00A11657"/>
    <w:rsid w:val="00A11B2E"/>
    <w:rsid w:val="00A12FD9"/>
    <w:rsid w:val="00A131F1"/>
    <w:rsid w:val="00A13B52"/>
    <w:rsid w:val="00A15351"/>
    <w:rsid w:val="00A23EDC"/>
    <w:rsid w:val="00A267FC"/>
    <w:rsid w:val="00A27364"/>
    <w:rsid w:val="00A33133"/>
    <w:rsid w:val="00A36562"/>
    <w:rsid w:val="00A41763"/>
    <w:rsid w:val="00A41D7F"/>
    <w:rsid w:val="00A4395F"/>
    <w:rsid w:val="00A511D8"/>
    <w:rsid w:val="00A518D4"/>
    <w:rsid w:val="00A553F9"/>
    <w:rsid w:val="00A56753"/>
    <w:rsid w:val="00A5693F"/>
    <w:rsid w:val="00A57E2B"/>
    <w:rsid w:val="00A61DC9"/>
    <w:rsid w:val="00A62953"/>
    <w:rsid w:val="00A64948"/>
    <w:rsid w:val="00A801F1"/>
    <w:rsid w:val="00A81D18"/>
    <w:rsid w:val="00A850B7"/>
    <w:rsid w:val="00A85658"/>
    <w:rsid w:val="00A86868"/>
    <w:rsid w:val="00A86C57"/>
    <w:rsid w:val="00A86E7B"/>
    <w:rsid w:val="00A911D3"/>
    <w:rsid w:val="00A92426"/>
    <w:rsid w:val="00A93897"/>
    <w:rsid w:val="00A96438"/>
    <w:rsid w:val="00AA081E"/>
    <w:rsid w:val="00AA3979"/>
    <w:rsid w:val="00AA678D"/>
    <w:rsid w:val="00AA6817"/>
    <w:rsid w:val="00AB0B20"/>
    <w:rsid w:val="00AB2937"/>
    <w:rsid w:val="00AB41D5"/>
    <w:rsid w:val="00AB4DFD"/>
    <w:rsid w:val="00AB590D"/>
    <w:rsid w:val="00AB6FD0"/>
    <w:rsid w:val="00AC1F51"/>
    <w:rsid w:val="00AC25FE"/>
    <w:rsid w:val="00AC6929"/>
    <w:rsid w:val="00AD2951"/>
    <w:rsid w:val="00AD69D4"/>
    <w:rsid w:val="00AD7FFA"/>
    <w:rsid w:val="00AE5C9D"/>
    <w:rsid w:val="00AE5ECD"/>
    <w:rsid w:val="00AE660B"/>
    <w:rsid w:val="00AF2D43"/>
    <w:rsid w:val="00AF3542"/>
    <w:rsid w:val="00AF3949"/>
    <w:rsid w:val="00AF3F9A"/>
    <w:rsid w:val="00AF7BF7"/>
    <w:rsid w:val="00B01729"/>
    <w:rsid w:val="00B03506"/>
    <w:rsid w:val="00B111D2"/>
    <w:rsid w:val="00B11260"/>
    <w:rsid w:val="00B12788"/>
    <w:rsid w:val="00B12C6F"/>
    <w:rsid w:val="00B130B0"/>
    <w:rsid w:val="00B13432"/>
    <w:rsid w:val="00B14D60"/>
    <w:rsid w:val="00B15986"/>
    <w:rsid w:val="00B25A48"/>
    <w:rsid w:val="00B26B00"/>
    <w:rsid w:val="00B37348"/>
    <w:rsid w:val="00B378D8"/>
    <w:rsid w:val="00B45669"/>
    <w:rsid w:val="00B473D6"/>
    <w:rsid w:val="00B52B67"/>
    <w:rsid w:val="00B53C92"/>
    <w:rsid w:val="00B57497"/>
    <w:rsid w:val="00B575D4"/>
    <w:rsid w:val="00B65923"/>
    <w:rsid w:val="00B66D60"/>
    <w:rsid w:val="00B72AFD"/>
    <w:rsid w:val="00B72DFD"/>
    <w:rsid w:val="00B75170"/>
    <w:rsid w:val="00B77F61"/>
    <w:rsid w:val="00B86FFF"/>
    <w:rsid w:val="00BA214B"/>
    <w:rsid w:val="00BA4095"/>
    <w:rsid w:val="00BA4EAA"/>
    <w:rsid w:val="00BA7B83"/>
    <w:rsid w:val="00BB07A6"/>
    <w:rsid w:val="00BB1853"/>
    <w:rsid w:val="00BB25F2"/>
    <w:rsid w:val="00BB4984"/>
    <w:rsid w:val="00BB4C70"/>
    <w:rsid w:val="00BB67CE"/>
    <w:rsid w:val="00BC0E74"/>
    <w:rsid w:val="00BC47AA"/>
    <w:rsid w:val="00BD5701"/>
    <w:rsid w:val="00BE4A09"/>
    <w:rsid w:val="00BE4ABA"/>
    <w:rsid w:val="00BF1466"/>
    <w:rsid w:val="00BF1D14"/>
    <w:rsid w:val="00BF3097"/>
    <w:rsid w:val="00BF3357"/>
    <w:rsid w:val="00BF33CA"/>
    <w:rsid w:val="00BF54B4"/>
    <w:rsid w:val="00C02046"/>
    <w:rsid w:val="00C0407D"/>
    <w:rsid w:val="00C043D0"/>
    <w:rsid w:val="00C0451D"/>
    <w:rsid w:val="00C105A1"/>
    <w:rsid w:val="00C1722B"/>
    <w:rsid w:val="00C20D9F"/>
    <w:rsid w:val="00C21B47"/>
    <w:rsid w:val="00C25804"/>
    <w:rsid w:val="00C25EBB"/>
    <w:rsid w:val="00C269D6"/>
    <w:rsid w:val="00C30BAD"/>
    <w:rsid w:val="00C35F03"/>
    <w:rsid w:val="00C426C1"/>
    <w:rsid w:val="00C42E0D"/>
    <w:rsid w:val="00C44A79"/>
    <w:rsid w:val="00C44FED"/>
    <w:rsid w:val="00C550DD"/>
    <w:rsid w:val="00C55E4C"/>
    <w:rsid w:val="00C56E5C"/>
    <w:rsid w:val="00C6073C"/>
    <w:rsid w:val="00C66CDC"/>
    <w:rsid w:val="00C671A8"/>
    <w:rsid w:val="00C7017D"/>
    <w:rsid w:val="00C707C0"/>
    <w:rsid w:val="00C71D6E"/>
    <w:rsid w:val="00C74924"/>
    <w:rsid w:val="00C75971"/>
    <w:rsid w:val="00C8443C"/>
    <w:rsid w:val="00C84A81"/>
    <w:rsid w:val="00C84CB8"/>
    <w:rsid w:val="00C9168C"/>
    <w:rsid w:val="00C97979"/>
    <w:rsid w:val="00C97CB0"/>
    <w:rsid w:val="00CA126E"/>
    <w:rsid w:val="00CA2593"/>
    <w:rsid w:val="00CA7CC9"/>
    <w:rsid w:val="00CB1A35"/>
    <w:rsid w:val="00CB3A87"/>
    <w:rsid w:val="00CC0A32"/>
    <w:rsid w:val="00CC5876"/>
    <w:rsid w:val="00CC6DA0"/>
    <w:rsid w:val="00CD2AE6"/>
    <w:rsid w:val="00CD38C3"/>
    <w:rsid w:val="00CD57E8"/>
    <w:rsid w:val="00CD5BE0"/>
    <w:rsid w:val="00CD5F44"/>
    <w:rsid w:val="00CD681A"/>
    <w:rsid w:val="00CD6AFB"/>
    <w:rsid w:val="00CE0860"/>
    <w:rsid w:val="00CE65F5"/>
    <w:rsid w:val="00CF3251"/>
    <w:rsid w:val="00CF35A3"/>
    <w:rsid w:val="00CF3847"/>
    <w:rsid w:val="00CF6F7F"/>
    <w:rsid w:val="00CF75A8"/>
    <w:rsid w:val="00D0035B"/>
    <w:rsid w:val="00D00991"/>
    <w:rsid w:val="00D00C36"/>
    <w:rsid w:val="00D06C29"/>
    <w:rsid w:val="00D13DE1"/>
    <w:rsid w:val="00D162BD"/>
    <w:rsid w:val="00D23683"/>
    <w:rsid w:val="00D26DAF"/>
    <w:rsid w:val="00D273C3"/>
    <w:rsid w:val="00D27C74"/>
    <w:rsid w:val="00D314D5"/>
    <w:rsid w:val="00D32BBC"/>
    <w:rsid w:val="00D343BD"/>
    <w:rsid w:val="00D35B78"/>
    <w:rsid w:val="00D40CDD"/>
    <w:rsid w:val="00D420F0"/>
    <w:rsid w:val="00D42C97"/>
    <w:rsid w:val="00D4749F"/>
    <w:rsid w:val="00D51E87"/>
    <w:rsid w:val="00D5325C"/>
    <w:rsid w:val="00D53C85"/>
    <w:rsid w:val="00D563EF"/>
    <w:rsid w:val="00D65B0E"/>
    <w:rsid w:val="00D6683B"/>
    <w:rsid w:val="00D70239"/>
    <w:rsid w:val="00D7112E"/>
    <w:rsid w:val="00D733BC"/>
    <w:rsid w:val="00D7519F"/>
    <w:rsid w:val="00D75580"/>
    <w:rsid w:val="00D777B8"/>
    <w:rsid w:val="00D808B3"/>
    <w:rsid w:val="00D85E7D"/>
    <w:rsid w:val="00D86975"/>
    <w:rsid w:val="00D87937"/>
    <w:rsid w:val="00D87CF1"/>
    <w:rsid w:val="00D90B92"/>
    <w:rsid w:val="00D92B80"/>
    <w:rsid w:val="00D96267"/>
    <w:rsid w:val="00DA4F18"/>
    <w:rsid w:val="00DB54E9"/>
    <w:rsid w:val="00DC12DE"/>
    <w:rsid w:val="00DC1E47"/>
    <w:rsid w:val="00DC469B"/>
    <w:rsid w:val="00DC64BF"/>
    <w:rsid w:val="00DC775B"/>
    <w:rsid w:val="00DD3485"/>
    <w:rsid w:val="00DD5A1D"/>
    <w:rsid w:val="00DE0211"/>
    <w:rsid w:val="00DE1063"/>
    <w:rsid w:val="00DE4C8F"/>
    <w:rsid w:val="00DE55BC"/>
    <w:rsid w:val="00DE66F7"/>
    <w:rsid w:val="00DF0A2E"/>
    <w:rsid w:val="00DF2B8E"/>
    <w:rsid w:val="00DF7733"/>
    <w:rsid w:val="00DF7F48"/>
    <w:rsid w:val="00E0557C"/>
    <w:rsid w:val="00E07D65"/>
    <w:rsid w:val="00E11D54"/>
    <w:rsid w:val="00E223B3"/>
    <w:rsid w:val="00E25FFF"/>
    <w:rsid w:val="00E27245"/>
    <w:rsid w:val="00E27398"/>
    <w:rsid w:val="00E2785A"/>
    <w:rsid w:val="00E30A67"/>
    <w:rsid w:val="00E3153F"/>
    <w:rsid w:val="00E323EF"/>
    <w:rsid w:val="00E34B09"/>
    <w:rsid w:val="00E34C21"/>
    <w:rsid w:val="00E367B1"/>
    <w:rsid w:val="00E41416"/>
    <w:rsid w:val="00E42BD6"/>
    <w:rsid w:val="00E51408"/>
    <w:rsid w:val="00E52E3A"/>
    <w:rsid w:val="00E53782"/>
    <w:rsid w:val="00E549A8"/>
    <w:rsid w:val="00E54B36"/>
    <w:rsid w:val="00E6165F"/>
    <w:rsid w:val="00E71E90"/>
    <w:rsid w:val="00E73C1E"/>
    <w:rsid w:val="00E744F6"/>
    <w:rsid w:val="00E77140"/>
    <w:rsid w:val="00E80BB0"/>
    <w:rsid w:val="00E82389"/>
    <w:rsid w:val="00E82950"/>
    <w:rsid w:val="00E849AB"/>
    <w:rsid w:val="00E86A5E"/>
    <w:rsid w:val="00E86D6B"/>
    <w:rsid w:val="00E928CF"/>
    <w:rsid w:val="00E94A1A"/>
    <w:rsid w:val="00E95033"/>
    <w:rsid w:val="00EA2A2D"/>
    <w:rsid w:val="00EA4203"/>
    <w:rsid w:val="00EA7F6B"/>
    <w:rsid w:val="00EB015A"/>
    <w:rsid w:val="00EB0293"/>
    <w:rsid w:val="00EC30B5"/>
    <w:rsid w:val="00EC34BC"/>
    <w:rsid w:val="00EC652A"/>
    <w:rsid w:val="00EC668A"/>
    <w:rsid w:val="00ED11B7"/>
    <w:rsid w:val="00ED177F"/>
    <w:rsid w:val="00ED47CF"/>
    <w:rsid w:val="00ED6850"/>
    <w:rsid w:val="00ED752A"/>
    <w:rsid w:val="00EE4ABC"/>
    <w:rsid w:val="00EE5421"/>
    <w:rsid w:val="00EE5B04"/>
    <w:rsid w:val="00EF1D9F"/>
    <w:rsid w:val="00EF5826"/>
    <w:rsid w:val="00F03ACC"/>
    <w:rsid w:val="00F04BD7"/>
    <w:rsid w:val="00F05711"/>
    <w:rsid w:val="00F05CFF"/>
    <w:rsid w:val="00F05E3C"/>
    <w:rsid w:val="00F0776F"/>
    <w:rsid w:val="00F0778A"/>
    <w:rsid w:val="00F11507"/>
    <w:rsid w:val="00F15242"/>
    <w:rsid w:val="00F1769B"/>
    <w:rsid w:val="00F208A2"/>
    <w:rsid w:val="00F220F0"/>
    <w:rsid w:val="00F2392D"/>
    <w:rsid w:val="00F26D86"/>
    <w:rsid w:val="00F27845"/>
    <w:rsid w:val="00F30353"/>
    <w:rsid w:val="00F3263D"/>
    <w:rsid w:val="00F3267B"/>
    <w:rsid w:val="00F32A16"/>
    <w:rsid w:val="00F33132"/>
    <w:rsid w:val="00F36B78"/>
    <w:rsid w:val="00F41310"/>
    <w:rsid w:val="00F4217D"/>
    <w:rsid w:val="00F42655"/>
    <w:rsid w:val="00F426E8"/>
    <w:rsid w:val="00F45ADA"/>
    <w:rsid w:val="00F46D96"/>
    <w:rsid w:val="00F51295"/>
    <w:rsid w:val="00F57E0E"/>
    <w:rsid w:val="00F60D51"/>
    <w:rsid w:val="00F63B90"/>
    <w:rsid w:val="00F67069"/>
    <w:rsid w:val="00F71156"/>
    <w:rsid w:val="00F71D8E"/>
    <w:rsid w:val="00F72FF9"/>
    <w:rsid w:val="00F73DDC"/>
    <w:rsid w:val="00F75453"/>
    <w:rsid w:val="00F758B5"/>
    <w:rsid w:val="00F75F18"/>
    <w:rsid w:val="00F7615A"/>
    <w:rsid w:val="00F7765A"/>
    <w:rsid w:val="00F80C61"/>
    <w:rsid w:val="00F84532"/>
    <w:rsid w:val="00F8607C"/>
    <w:rsid w:val="00F91842"/>
    <w:rsid w:val="00F9515F"/>
    <w:rsid w:val="00F96F55"/>
    <w:rsid w:val="00FA19FC"/>
    <w:rsid w:val="00FA50DC"/>
    <w:rsid w:val="00FA6335"/>
    <w:rsid w:val="00FB391F"/>
    <w:rsid w:val="00FB39AB"/>
    <w:rsid w:val="00FC019F"/>
    <w:rsid w:val="00FC032C"/>
    <w:rsid w:val="00FC2AD8"/>
    <w:rsid w:val="00FC5415"/>
    <w:rsid w:val="00FD33D2"/>
    <w:rsid w:val="00FD370E"/>
    <w:rsid w:val="00FD674C"/>
    <w:rsid w:val="00FD68B2"/>
    <w:rsid w:val="00FD7464"/>
    <w:rsid w:val="00FE44B7"/>
    <w:rsid w:val="00FF1869"/>
    <w:rsid w:val="00FF2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7BA8D"/>
  <w15:docId w15:val="{59C94675-E2F7-43BF-9822-FC346B55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845"/>
    <w:pPr>
      <w:spacing w:before="120" w:after="12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F278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nhideWhenUsed/>
    <w:qFormat/>
    <w:rsid w:val="00F27845"/>
    <w:pPr>
      <w:keepNext/>
      <w:keepLines/>
      <w:spacing w:before="240" w:after="120" w:line="240" w:lineRule="auto"/>
      <w:outlineLvl w:val="1"/>
    </w:pPr>
    <w:rPr>
      <w:rFonts w:ascii="Arial" w:eastAsia="Times New Roman" w:hAnsi="Arial" w:cs="Arial"/>
      <w:b/>
      <w:bCs/>
      <w:sz w:val="24"/>
      <w:szCs w:val="24"/>
    </w:rPr>
  </w:style>
  <w:style w:type="paragraph" w:styleId="Heading3">
    <w:name w:val="heading 3"/>
    <w:basedOn w:val="Normal"/>
    <w:next w:val="Normal"/>
    <w:link w:val="Heading3Char"/>
    <w:uiPriority w:val="9"/>
    <w:unhideWhenUsed/>
    <w:qFormat/>
    <w:rsid w:val="006C34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72FF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E2D4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27845"/>
    <w:rPr>
      <w:rFonts w:ascii="Arial" w:eastAsia="Times New Roman" w:hAnsi="Arial" w:cs="Arial"/>
      <w:b/>
      <w:bCs/>
      <w:sz w:val="24"/>
      <w:szCs w:val="24"/>
    </w:rPr>
  </w:style>
  <w:style w:type="paragraph" w:styleId="Footer">
    <w:name w:val="footer"/>
    <w:basedOn w:val="Normal"/>
    <w:link w:val="FooterChar"/>
    <w:uiPriority w:val="99"/>
    <w:unhideWhenUsed/>
    <w:rsid w:val="00F27845"/>
    <w:pPr>
      <w:tabs>
        <w:tab w:val="center" w:pos="4680"/>
        <w:tab w:val="right" w:pos="9360"/>
      </w:tabs>
      <w:spacing w:after="0"/>
    </w:pPr>
  </w:style>
  <w:style w:type="character" w:customStyle="1" w:styleId="FooterChar">
    <w:name w:val="Footer Char"/>
    <w:basedOn w:val="DefaultParagraphFont"/>
    <w:link w:val="Footer"/>
    <w:uiPriority w:val="99"/>
    <w:rsid w:val="00F27845"/>
    <w:rPr>
      <w:rFonts w:ascii="Times New Roman" w:eastAsia="Calibri" w:hAnsi="Times New Roman" w:cs="Times New Roman"/>
    </w:rPr>
  </w:style>
  <w:style w:type="character" w:customStyle="1" w:styleId="Heading1Char">
    <w:name w:val="Heading 1 Char"/>
    <w:basedOn w:val="DefaultParagraphFont"/>
    <w:link w:val="Heading1"/>
    <w:uiPriority w:val="9"/>
    <w:rsid w:val="00F27845"/>
    <w:rPr>
      <w:rFonts w:asciiTheme="majorHAnsi" w:eastAsiaTheme="majorEastAsia" w:hAnsiTheme="majorHAnsi" w:cstheme="majorBidi"/>
      <w:color w:val="2F5496" w:themeColor="accent1" w:themeShade="BF"/>
      <w:sz w:val="32"/>
      <w:szCs w:val="32"/>
    </w:rPr>
  </w:style>
  <w:style w:type="paragraph" w:styleId="TOCHeading">
    <w:name w:val="TOC Heading"/>
    <w:next w:val="Normal"/>
    <w:uiPriority w:val="39"/>
    <w:unhideWhenUsed/>
    <w:qFormat/>
    <w:rsid w:val="00F27845"/>
    <w:pPr>
      <w:spacing w:before="480" w:after="0" w:line="276" w:lineRule="auto"/>
    </w:pPr>
    <w:rPr>
      <w:rFonts w:ascii="Arial" w:eastAsia="Times New Roman" w:hAnsi="Arial" w:cs="Times New Roman"/>
      <w:bCs/>
      <w:i/>
      <w:sz w:val="32"/>
      <w:szCs w:val="28"/>
      <w:lang w:eastAsia="ja-JP"/>
    </w:rPr>
  </w:style>
  <w:style w:type="paragraph" w:styleId="ListParagraph">
    <w:name w:val="List Paragraph"/>
    <w:aliases w:val="3,POCG Table Text,Issue Action POC,List Paragraph1,Dot pt,F5 List Paragraph,List Paragraph Char Char Char,Indicator Text,Colorful List - Accent 11,Numbered Para 1,Bullet Points,List Paragraph2,MAIN CONTENT,Normal numbered,Bullet 1"/>
    <w:basedOn w:val="Normal"/>
    <w:link w:val="ListParagraphChar"/>
    <w:uiPriority w:val="34"/>
    <w:qFormat/>
    <w:rsid w:val="00F27845"/>
    <w:pPr>
      <w:ind w:left="720"/>
      <w:contextualSpacing/>
    </w:pPr>
  </w:style>
  <w:style w:type="paragraph" w:styleId="TOC2">
    <w:name w:val="toc 2"/>
    <w:basedOn w:val="Normal"/>
    <w:next w:val="Normal"/>
    <w:autoRedefine/>
    <w:uiPriority w:val="39"/>
    <w:unhideWhenUsed/>
    <w:qFormat/>
    <w:rsid w:val="00DE66F7"/>
    <w:pPr>
      <w:tabs>
        <w:tab w:val="left" w:pos="880"/>
        <w:tab w:val="right" w:leader="dot" w:pos="9350"/>
      </w:tabs>
      <w:ind w:left="216"/>
    </w:pPr>
    <w:rPr>
      <w:rFonts w:ascii="Arial" w:hAnsi="Arial"/>
      <w:noProof/>
    </w:rPr>
  </w:style>
  <w:style w:type="character" w:styleId="Hyperlink">
    <w:name w:val="Hyperlink"/>
    <w:uiPriority w:val="99"/>
    <w:unhideWhenUsed/>
    <w:rsid w:val="00F27845"/>
    <w:rPr>
      <w:color w:val="0000FF"/>
      <w:u w:val="single"/>
    </w:rPr>
  </w:style>
  <w:style w:type="paragraph" w:customStyle="1" w:styleId="TableText">
    <w:name w:val="Table Text"/>
    <w:basedOn w:val="Normal"/>
    <w:link w:val="TableTextChar"/>
    <w:qFormat/>
    <w:rsid w:val="00F27845"/>
    <w:pPr>
      <w:spacing w:before="60" w:after="60"/>
    </w:pPr>
    <w:rPr>
      <w:sz w:val="20"/>
    </w:rPr>
  </w:style>
  <w:style w:type="paragraph" w:customStyle="1" w:styleId="ColumnHeading">
    <w:name w:val="Column Heading"/>
    <w:qFormat/>
    <w:rsid w:val="00F27845"/>
    <w:pPr>
      <w:spacing w:after="0" w:line="240" w:lineRule="auto"/>
      <w:jc w:val="center"/>
    </w:pPr>
    <w:rPr>
      <w:rFonts w:ascii="Arial" w:eastAsia="Calibri" w:hAnsi="Arial" w:cs="Times New Roman"/>
      <w:b/>
    </w:rPr>
  </w:style>
  <w:style w:type="character" w:customStyle="1" w:styleId="TableTextChar">
    <w:name w:val="Table Text Char"/>
    <w:link w:val="TableText"/>
    <w:rsid w:val="00F27845"/>
    <w:rPr>
      <w:rFonts w:ascii="Times New Roman" w:eastAsia="Calibri" w:hAnsi="Times New Roman" w:cs="Times New Roman"/>
      <w:sz w:val="20"/>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Points Char"/>
    <w:basedOn w:val="DefaultParagraphFont"/>
    <w:link w:val="ListParagraph"/>
    <w:uiPriority w:val="34"/>
    <w:rsid w:val="00F27845"/>
    <w:rPr>
      <w:rFonts w:ascii="Times New Roman" w:eastAsia="Calibri" w:hAnsi="Times New Roman" w:cs="Times New Roman"/>
    </w:rPr>
  </w:style>
  <w:style w:type="paragraph" w:styleId="Header">
    <w:name w:val="header"/>
    <w:basedOn w:val="Normal"/>
    <w:link w:val="HeaderChar"/>
    <w:uiPriority w:val="99"/>
    <w:unhideWhenUsed/>
    <w:rsid w:val="00F27845"/>
    <w:pPr>
      <w:tabs>
        <w:tab w:val="center" w:pos="4680"/>
        <w:tab w:val="right" w:pos="9360"/>
      </w:tabs>
      <w:spacing w:before="0" w:after="0"/>
    </w:pPr>
  </w:style>
  <w:style w:type="character" w:customStyle="1" w:styleId="HeaderChar">
    <w:name w:val="Header Char"/>
    <w:basedOn w:val="DefaultParagraphFont"/>
    <w:link w:val="Header"/>
    <w:uiPriority w:val="99"/>
    <w:rsid w:val="00F27845"/>
    <w:rPr>
      <w:rFonts w:ascii="Times New Roman" w:eastAsia="Calibri" w:hAnsi="Times New Roman" w:cs="Times New Roman"/>
    </w:rPr>
  </w:style>
  <w:style w:type="paragraph" w:styleId="NoSpacing">
    <w:name w:val="No Spacing"/>
    <w:uiPriority w:val="1"/>
    <w:qFormat/>
    <w:rsid w:val="00F63B90"/>
    <w:pPr>
      <w:spacing w:after="0" w:line="240" w:lineRule="auto"/>
    </w:pPr>
    <w:rPr>
      <w:rFonts w:ascii="Times New Roman" w:eastAsia="Calibri" w:hAnsi="Times New Roman" w:cs="Times New Roman"/>
    </w:rPr>
  </w:style>
  <w:style w:type="paragraph" w:styleId="NormalWeb">
    <w:name w:val="Normal (Web)"/>
    <w:basedOn w:val="Normal"/>
    <w:uiPriority w:val="99"/>
    <w:unhideWhenUsed/>
    <w:rsid w:val="0067162D"/>
    <w:pPr>
      <w:spacing w:before="100" w:beforeAutospacing="1" w:after="100" w:afterAutospacing="1"/>
    </w:pPr>
    <w:rPr>
      <w:rFonts w:eastAsia="Times New Roman"/>
      <w:sz w:val="24"/>
      <w:szCs w:val="24"/>
    </w:rPr>
  </w:style>
  <w:style w:type="character" w:customStyle="1" w:styleId="Heading3Char">
    <w:name w:val="Heading 3 Char"/>
    <w:basedOn w:val="DefaultParagraphFont"/>
    <w:link w:val="Heading3"/>
    <w:uiPriority w:val="9"/>
    <w:rsid w:val="006C34E6"/>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unhideWhenUsed/>
    <w:rsid w:val="00003B4F"/>
    <w:rPr>
      <w:sz w:val="16"/>
      <w:szCs w:val="16"/>
    </w:rPr>
  </w:style>
  <w:style w:type="paragraph" w:styleId="CommentText">
    <w:name w:val="annotation text"/>
    <w:basedOn w:val="Normal"/>
    <w:link w:val="CommentTextChar"/>
    <w:uiPriority w:val="99"/>
    <w:unhideWhenUsed/>
    <w:rsid w:val="00003B4F"/>
    <w:rPr>
      <w:sz w:val="20"/>
      <w:szCs w:val="20"/>
    </w:rPr>
  </w:style>
  <w:style w:type="character" w:customStyle="1" w:styleId="CommentTextChar">
    <w:name w:val="Comment Text Char"/>
    <w:basedOn w:val="DefaultParagraphFont"/>
    <w:link w:val="CommentText"/>
    <w:uiPriority w:val="99"/>
    <w:rsid w:val="00003B4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3B4F"/>
    <w:rPr>
      <w:b/>
      <w:bCs/>
    </w:rPr>
  </w:style>
  <w:style w:type="character" w:customStyle="1" w:styleId="CommentSubjectChar">
    <w:name w:val="Comment Subject Char"/>
    <w:basedOn w:val="CommentTextChar"/>
    <w:link w:val="CommentSubject"/>
    <w:uiPriority w:val="99"/>
    <w:semiHidden/>
    <w:rsid w:val="00003B4F"/>
    <w:rPr>
      <w:rFonts w:ascii="Times New Roman" w:eastAsia="Calibri" w:hAnsi="Times New Roman" w:cs="Times New Roman"/>
      <w:b/>
      <w:bCs/>
      <w:sz w:val="20"/>
      <w:szCs w:val="20"/>
    </w:rPr>
  </w:style>
  <w:style w:type="paragraph" w:styleId="Revision">
    <w:name w:val="Revision"/>
    <w:hidden/>
    <w:uiPriority w:val="99"/>
    <w:semiHidden/>
    <w:rsid w:val="00CE65F5"/>
    <w:pPr>
      <w:spacing w:after="0" w:line="240" w:lineRule="auto"/>
    </w:pPr>
    <w:rPr>
      <w:rFonts w:ascii="Times New Roman" w:eastAsia="Calibri" w:hAnsi="Times New Roman" w:cs="Times New Roman"/>
    </w:rPr>
  </w:style>
  <w:style w:type="character" w:customStyle="1" w:styleId="Heading4Char">
    <w:name w:val="Heading 4 Char"/>
    <w:basedOn w:val="DefaultParagraphFont"/>
    <w:link w:val="Heading4"/>
    <w:uiPriority w:val="9"/>
    <w:rsid w:val="00F72FF9"/>
    <w:rPr>
      <w:rFonts w:asciiTheme="majorHAnsi" w:eastAsiaTheme="majorEastAsia" w:hAnsiTheme="majorHAnsi" w:cstheme="majorBidi"/>
      <w:i/>
      <w:iCs/>
      <w:color w:val="2F5496" w:themeColor="accent1" w:themeShade="BF"/>
    </w:rPr>
  </w:style>
  <w:style w:type="paragraph" w:styleId="EndnoteText">
    <w:name w:val="endnote text"/>
    <w:basedOn w:val="Normal"/>
    <w:link w:val="EndnoteTextChar"/>
    <w:uiPriority w:val="99"/>
    <w:semiHidden/>
    <w:unhideWhenUsed/>
    <w:rsid w:val="003A4951"/>
    <w:pPr>
      <w:spacing w:before="0" w:after="0"/>
    </w:pPr>
    <w:rPr>
      <w:sz w:val="20"/>
      <w:szCs w:val="20"/>
    </w:rPr>
  </w:style>
  <w:style w:type="character" w:customStyle="1" w:styleId="EndnoteTextChar">
    <w:name w:val="Endnote Text Char"/>
    <w:basedOn w:val="DefaultParagraphFont"/>
    <w:link w:val="EndnoteText"/>
    <w:uiPriority w:val="99"/>
    <w:semiHidden/>
    <w:rsid w:val="003A4951"/>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3A4951"/>
    <w:rPr>
      <w:vertAlign w:val="superscript"/>
    </w:rPr>
  </w:style>
  <w:style w:type="paragraph" w:styleId="TOC1">
    <w:name w:val="toc 1"/>
    <w:basedOn w:val="Normal"/>
    <w:next w:val="Normal"/>
    <w:autoRedefine/>
    <w:uiPriority w:val="39"/>
    <w:unhideWhenUsed/>
    <w:rsid w:val="00E6165F"/>
    <w:pPr>
      <w:tabs>
        <w:tab w:val="right" w:leader="dot" w:pos="9350"/>
      </w:tabs>
      <w:spacing w:after="100"/>
    </w:pPr>
  </w:style>
  <w:style w:type="character" w:customStyle="1" w:styleId="cf01">
    <w:name w:val="cf01"/>
    <w:basedOn w:val="DefaultParagraphFont"/>
    <w:rsid w:val="003A5587"/>
    <w:rPr>
      <w:rFonts w:ascii="Segoe UI" w:hAnsi="Segoe UI" w:cs="Segoe UI" w:hint="default"/>
      <w:sz w:val="18"/>
      <w:szCs w:val="18"/>
    </w:rPr>
  </w:style>
  <w:style w:type="character" w:customStyle="1" w:styleId="ui-provider">
    <w:name w:val="ui-provider"/>
    <w:basedOn w:val="DefaultParagraphFont"/>
    <w:rsid w:val="00B11260"/>
  </w:style>
  <w:style w:type="character" w:customStyle="1" w:styleId="Heading5Char">
    <w:name w:val="Heading 5 Char"/>
    <w:basedOn w:val="DefaultParagraphFont"/>
    <w:link w:val="Heading5"/>
    <w:uiPriority w:val="9"/>
    <w:semiHidden/>
    <w:rsid w:val="005E2D4F"/>
    <w:rPr>
      <w:rFonts w:asciiTheme="majorHAnsi" w:eastAsiaTheme="majorEastAsia" w:hAnsiTheme="majorHAnsi" w:cstheme="majorBidi"/>
      <w:color w:val="2F5496" w:themeColor="accent1" w:themeShade="BF"/>
    </w:rPr>
  </w:style>
  <w:style w:type="paragraph" w:styleId="BalloonText">
    <w:name w:val="Balloon Text"/>
    <w:basedOn w:val="Normal"/>
    <w:link w:val="BalloonTextChar"/>
    <w:uiPriority w:val="99"/>
    <w:semiHidden/>
    <w:unhideWhenUsed/>
    <w:rsid w:val="000A413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134"/>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84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70708">
      <w:bodyDiv w:val="1"/>
      <w:marLeft w:val="0"/>
      <w:marRight w:val="0"/>
      <w:marTop w:val="0"/>
      <w:marBottom w:val="0"/>
      <w:divBdr>
        <w:top w:val="none" w:sz="0" w:space="0" w:color="auto"/>
        <w:left w:val="none" w:sz="0" w:space="0" w:color="auto"/>
        <w:bottom w:val="none" w:sz="0" w:space="0" w:color="auto"/>
        <w:right w:val="none" w:sz="0" w:space="0" w:color="auto"/>
      </w:divBdr>
    </w:div>
    <w:div w:id="346255175">
      <w:bodyDiv w:val="1"/>
      <w:marLeft w:val="0"/>
      <w:marRight w:val="0"/>
      <w:marTop w:val="0"/>
      <w:marBottom w:val="0"/>
      <w:divBdr>
        <w:top w:val="none" w:sz="0" w:space="0" w:color="auto"/>
        <w:left w:val="none" w:sz="0" w:space="0" w:color="auto"/>
        <w:bottom w:val="none" w:sz="0" w:space="0" w:color="auto"/>
        <w:right w:val="none" w:sz="0" w:space="0" w:color="auto"/>
      </w:divBdr>
    </w:div>
    <w:div w:id="385834070">
      <w:bodyDiv w:val="1"/>
      <w:marLeft w:val="0"/>
      <w:marRight w:val="0"/>
      <w:marTop w:val="0"/>
      <w:marBottom w:val="0"/>
      <w:divBdr>
        <w:top w:val="none" w:sz="0" w:space="0" w:color="auto"/>
        <w:left w:val="none" w:sz="0" w:space="0" w:color="auto"/>
        <w:bottom w:val="none" w:sz="0" w:space="0" w:color="auto"/>
        <w:right w:val="none" w:sz="0" w:space="0" w:color="auto"/>
      </w:divBdr>
    </w:div>
    <w:div w:id="457647611">
      <w:bodyDiv w:val="1"/>
      <w:marLeft w:val="0"/>
      <w:marRight w:val="0"/>
      <w:marTop w:val="0"/>
      <w:marBottom w:val="0"/>
      <w:divBdr>
        <w:top w:val="none" w:sz="0" w:space="0" w:color="auto"/>
        <w:left w:val="none" w:sz="0" w:space="0" w:color="auto"/>
        <w:bottom w:val="none" w:sz="0" w:space="0" w:color="auto"/>
        <w:right w:val="none" w:sz="0" w:space="0" w:color="auto"/>
      </w:divBdr>
    </w:div>
    <w:div w:id="485128165">
      <w:bodyDiv w:val="1"/>
      <w:marLeft w:val="0"/>
      <w:marRight w:val="0"/>
      <w:marTop w:val="0"/>
      <w:marBottom w:val="0"/>
      <w:divBdr>
        <w:top w:val="none" w:sz="0" w:space="0" w:color="auto"/>
        <w:left w:val="none" w:sz="0" w:space="0" w:color="auto"/>
        <w:bottom w:val="none" w:sz="0" w:space="0" w:color="auto"/>
        <w:right w:val="none" w:sz="0" w:space="0" w:color="auto"/>
      </w:divBdr>
    </w:div>
    <w:div w:id="488256749">
      <w:bodyDiv w:val="1"/>
      <w:marLeft w:val="0"/>
      <w:marRight w:val="0"/>
      <w:marTop w:val="0"/>
      <w:marBottom w:val="0"/>
      <w:divBdr>
        <w:top w:val="none" w:sz="0" w:space="0" w:color="auto"/>
        <w:left w:val="none" w:sz="0" w:space="0" w:color="auto"/>
        <w:bottom w:val="none" w:sz="0" w:space="0" w:color="auto"/>
        <w:right w:val="none" w:sz="0" w:space="0" w:color="auto"/>
      </w:divBdr>
    </w:div>
    <w:div w:id="530412455">
      <w:bodyDiv w:val="1"/>
      <w:marLeft w:val="0"/>
      <w:marRight w:val="0"/>
      <w:marTop w:val="0"/>
      <w:marBottom w:val="0"/>
      <w:divBdr>
        <w:top w:val="none" w:sz="0" w:space="0" w:color="auto"/>
        <w:left w:val="none" w:sz="0" w:space="0" w:color="auto"/>
        <w:bottom w:val="none" w:sz="0" w:space="0" w:color="auto"/>
        <w:right w:val="none" w:sz="0" w:space="0" w:color="auto"/>
      </w:divBdr>
    </w:div>
    <w:div w:id="704872009">
      <w:bodyDiv w:val="1"/>
      <w:marLeft w:val="0"/>
      <w:marRight w:val="0"/>
      <w:marTop w:val="0"/>
      <w:marBottom w:val="0"/>
      <w:divBdr>
        <w:top w:val="none" w:sz="0" w:space="0" w:color="auto"/>
        <w:left w:val="none" w:sz="0" w:space="0" w:color="auto"/>
        <w:bottom w:val="none" w:sz="0" w:space="0" w:color="auto"/>
        <w:right w:val="none" w:sz="0" w:space="0" w:color="auto"/>
      </w:divBdr>
    </w:div>
    <w:div w:id="711274851">
      <w:bodyDiv w:val="1"/>
      <w:marLeft w:val="0"/>
      <w:marRight w:val="0"/>
      <w:marTop w:val="0"/>
      <w:marBottom w:val="0"/>
      <w:divBdr>
        <w:top w:val="none" w:sz="0" w:space="0" w:color="auto"/>
        <w:left w:val="none" w:sz="0" w:space="0" w:color="auto"/>
        <w:bottom w:val="none" w:sz="0" w:space="0" w:color="auto"/>
        <w:right w:val="none" w:sz="0" w:space="0" w:color="auto"/>
      </w:divBdr>
    </w:div>
    <w:div w:id="775446873">
      <w:bodyDiv w:val="1"/>
      <w:marLeft w:val="0"/>
      <w:marRight w:val="0"/>
      <w:marTop w:val="0"/>
      <w:marBottom w:val="0"/>
      <w:divBdr>
        <w:top w:val="none" w:sz="0" w:space="0" w:color="auto"/>
        <w:left w:val="none" w:sz="0" w:space="0" w:color="auto"/>
        <w:bottom w:val="none" w:sz="0" w:space="0" w:color="auto"/>
        <w:right w:val="none" w:sz="0" w:space="0" w:color="auto"/>
      </w:divBdr>
    </w:div>
    <w:div w:id="784883498">
      <w:bodyDiv w:val="1"/>
      <w:marLeft w:val="0"/>
      <w:marRight w:val="0"/>
      <w:marTop w:val="0"/>
      <w:marBottom w:val="0"/>
      <w:divBdr>
        <w:top w:val="none" w:sz="0" w:space="0" w:color="auto"/>
        <w:left w:val="none" w:sz="0" w:space="0" w:color="auto"/>
        <w:bottom w:val="none" w:sz="0" w:space="0" w:color="auto"/>
        <w:right w:val="none" w:sz="0" w:space="0" w:color="auto"/>
      </w:divBdr>
    </w:div>
    <w:div w:id="862593332">
      <w:bodyDiv w:val="1"/>
      <w:marLeft w:val="0"/>
      <w:marRight w:val="0"/>
      <w:marTop w:val="0"/>
      <w:marBottom w:val="0"/>
      <w:divBdr>
        <w:top w:val="none" w:sz="0" w:space="0" w:color="auto"/>
        <w:left w:val="none" w:sz="0" w:space="0" w:color="auto"/>
        <w:bottom w:val="none" w:sz="0" w:space="0" w:color="auto"/>
        <w:right w:val="none" w:sz="0" w:space="0" w:color="auto"/>
      </w:divBdr>
    </w:div>
    <w:div w:id="979923424">
      <w:bodyDiv w:val="1"/>
      <w:marLeft w:val="0"/>
      <w:marRight w:val="0"/>
      <w:marTop w:val="0"/>
      <w:marBottom w:val="0"/>
      <w:divBdr>
        <w:top w:val="none" w:sz="0" w:space="0" w:color="auto"/>
        <w:left w:val="none" w:sz="0" w:space="0" w:color="auto"/>
        <w:bottom w:val="none" w:sz="0" w:space="0" w:color="auto"/>
        <w:right w:val="none" w:sz="0" w:space="0" w:color="auto"/>
      </w:divBdr>
    </w:div>
    <w:div w:id="1290089867">
      <w:bodyDiv w:val="1"/>
      <w:marLeft w:val="0"/>
      <w:marRight w:val="0"/>
      <w:marTop w:val="0"/>
      <w:marBottom w:val="0"/>
      <w:divBdr>
        <w:top w:val="none" w:sz="0" w:space="0" w:color="auto"/>
        <w:left w:val="none" w:sz="0" w:space="0" w:color="auto"/>
        <w:bottom w:val="none" w:sz="0" w:space="0" w:color="auto"/>
        <w:right w:val="none" w:sz="0" w:space="0" w:color="auto"/>
      </w:divBdr>
    </w:div>
    <w:div w:id="1297182918">
      <w:bodyDiv w:val="1"/>
      <w:marLeft w:val="0"/>
      <w:marRight w:val="0"/>
      <w:marTop w:val="0"/>
      <w:marBottom w:val="0"/>
      <w:divBdr>
        <w:top w:val="none" w:sz="0" w:space="0" w:color="auto"/>
        <w:left w:val="none" w:sz="0" w:space="0" w:color="auto"/>
        <w:bottom w:val="none" w:sz="0" w:space="0" w:color="auto"/>
        <w:right w:val="none" w:sz="0" w:space="0" w:color="auto"/>
      </w:divBdr>
    </w:div>
    <w:div w:id="1315644136">
      <w:bodyDiv w:val="1"/>
      <w:marLeft w:val="0"/>
      <w:marRight w:val="0"/>
      <w:marTop w:val="0"/>
      <w:marBottom w:val="0"/>
      <w:divBdr>
        <w:top w:val="none" w:sz="0" w:space="0" w:color="auto"/>
        <w:left w:val="none" w:sz="0" w:space="0" w:color="auto"/>
        <w:bottom w:val="none" w:sz="0" w:space="0" w:color="auto"/>
        <w:right w:val="none" w:sz="0" w:space="0" w:color="auto"/>
      </w:divBdr>
    </w:div>
    <w:div w:id="1317614256">
      <w:bodyDiv w:val="1"/>
      <w:marLeft w:val="0"/>
      <w:marRight w:val="0"/>
      <w:marTop w:val="0"/>
      <w:marBottom w:val="0"/>
      <w:divBdr>
        <w:top w:val="none" w:sz="0" w:space="0" w:color="auto"/>
        <w:left w:val="none" w:sz="0" w:space="0" w:color="auto"/>
        <w:bottom w:val="none" w:sz="0" w:space="0" w:color="auto"/>
        <w:right w:val="none" w:sz="0" w:space="0" w:color="auto"/>
      </w:divBdr>
    </w:div>
    <w:div w:id="1421678102">
      <w:bodyDiv w:val="1"/>
      <w:marLeft w:val="0"/>
      <w:marRight w:val="0"/>
      <w:marTop w:val="0"/>
      <w:marBottom w:val="0"/>
      <w:divBdr>
        <w:top w:val="none" w:sz="0" w:space="0" w:color="auto"/>
        <w:left w:val="none" w:sz="0" w:space="0" w:color="auto"/>
        <w:bottom w:val="none" w:sz="0" w:space="0" w:color="auto"/>
        <w:right w:val="none" w:sz="0" w:space="0" w:color="auto"/>
      </w:divBdr>
    </w:div>
    <w:div w:id="1445228141">
      <w:bodyDiv w:val="1"/>
      <w:marLeft w:val="0"/>
      <w:marRight w:val="0"/>
      <w:marTop w:val="0"/>
      <w:marBottom w:val="0"/>
      <w:divBdr>
        <w:top w:val="none" w:sz="0" w:space="0" w:color="auto"/>
        <w:left w:val="none" w:sz="0" w:space="0" w:color="auto"/>
        <w:bottom w:val="none" w:sz="0" w:space="0" w:color="auto"/>
        <w:right w:val="none" w:sz="0" w:space="0" w:color="auto"/>
      </w:divBdr>
    </w:div>
    <w:div w:id="1503279458">
      <w:bodyDiv w:val="1"/>
      <w:marLeft w:val="0"/>
      <w:marRight w:val="0"/>
      <w:marTop w:val="0"/>
      <w:marBottom w:val="0"/>
      <w:divBdr>
        <w:top w:val="none" w:sz="0" w:space="0" w:color="auto"/>
        <w:left w:val="none" w:sz="0" w:space="0" w:color="auto"/>
        <w:bottom w:val="none" w:sz="0" w:space="0" w:color="auto"/>
        <w:right w:val="none" w:sz="0" w:space="0" w:color="auto"/>
      </w:divBdr>
    </w:div>
    <w:div w:id="1511873185">
      <w:bodyDiv w:val="1"/>
      <w:marLeft w:val="0"/>
      <w:marRight w:val="0"/>
      <w:marTop w:val="0"/>
      <w:marBottom w:val="0"/>
      <w:divBdr>
        <w:top w:val="none" w:sz="0" w:space="0" w:color="auto"/>
        <w:left w:val="none" w:sz="0" w:space="0" w:color="auto"/>
        <w:bottom w:val="none" w:sz="0" w:space="0" w:color="auto"/>
        <w:right w:val="none" w:sz="0" w:space="0" w:color="auto"/>
      </w:divBdr>
    </w:div>
    <w:div w:id="1519544887">
      <w:bodyDiv w:val="1"/>
      <w:marLeft w:val="0"/>
      <w:marRight w:val="0"/>
      <w:marTop w:val="0"/>
      <w:marBottom w:val="0"/>
      <w:divBdr>
        <w:top w:val="none" w:sz="0" w:space="0" w:color="auto"/>
        <w:left w:val="none" w:sz="0" w:space="0" w:color="auto"/>
        <w:bottom w:val="none" w:sz="0" w:space="0" w:color="auto"/>
        <w:right w:val="none" w:sz="0" w:space="0" w:color="auto"/>
      </w:divBdr>
    </w:div>
    <w:div w:id="1557273930">
      <w:bodyDiv w:val="1"/>
      <w:marLeft w:val="0"/>
      <w:marRight w:val="0"/>
      <w:marTop w:val="0"/>
      <w:marBottom w:val="0"/>
      <w:divBdr>
        <w:top w:val="none" w:sz="0" w:space="0" w:color="auto"/>
        <w:left w:val="none" w:sz="0" w:space="0" w:color="auto"/>
        <w:bottom w:val="none" w:sz="0" w:space="0" w:color="auto"/>
        <w:right w:val="none" w:sz="0" w:space="0" w:color="auto"/>
      </w:divBdr>
    </w:div>
    <w:div w:id="1615865883">
      <w:bodyDiv w:val="1"/>
      <w:marLeft w:val="0"/>
      <w:marRight w:val="0"/>
      <w:marTop w:val="0"/>
      <w:marBottom w:val="0"/>
      <w:divBdr>
        <w:top w:val="none" w:sz="0" w:space="0" w:color="auto"/>
        <w:left w:val="none" w:sz="0" w:space="0" w:color="auto"/>
        <w:bottom w:val="none" w:sz="0" w:space="0" w:color="auto"/>
        <w:right w:val="none" w:sz="0" w:space="0" w:color="auto"/>
      </w:divBdr>
    </w:div>
    <w:div w:id="1691445839">
      <w:bodyDiv w:val="1"/>
      <w:marLeft w:val="0"/>
      <w:marRight w:val="0"/>
      <w:marTop w:val="0"/>
      <w:marBottom w:val="0"/>
      <w:divBdr>
        <w:top w:val="none" w:sz="0" w:space="0" w:color="auto"/>
        <w:left w:val="none" w:sz="0" w:space="0" w:color="auto"/>
        <w:bottom w:val="none" w:sz="0" w:space="0" w:color="auto"/>
        <w:right w:val="none" w:sz="0" w:space="0" w:color="auto"/>
      </w:divBdr>
    </w:div>
    <w:div w:id="1728720857">
      <w:bodyDiv w:val="1"/>
      <w:marLeft w:val="0"/>
      <w:marRight w:val="0"/>
      <w:marTop w:val="0"/>
      <w:marBottom w:val="0"/>
      <w:divBdr>
        <w:top w:val="none" w:sz="0" w:space="0" w:color="auto"/>
        <w:left w:val="none" w:sz="0" w:space="0" w:color="auto"/>
        <w:bottom w:val="none" w:sz="0" w:space="0" w:color="auto"/>
        <w:right w:val="none" w:sz="0" w:space="0" w:color="auto"/>
      </w:divBdr>
    </w:div>
    <w:div w:id="1735159572">
      <w:bodyDiv w:val="1"/>
      <w:marLeft w:val="0"/>
      <w:marRight w:val="0"/>
      <w:marTop w:val="0"/>
      <w:marBottom w:val="0"/>
      <w:divBdr>
        <w:top w:val="none" w:sz="0" w:space="0" w:color="auto"/>
        <w:left w:val="none" w:sz="0" w:space="0" w:color="auto"/>
        <w:bottom w:val="none" w:sz="0" w:space="0" w:color="auto"/>
        <w:right w:val="none" w:sz="0" w:space="0" w:color="auto"/>
      </w:divBdr>
    </w:div>
    <w:div w:id="1762946517">
      <w:bodyDiv w:val="1"/>
      <w:marLeft w:val="0"/>
      <w:marRight w:val="0"/>
      <w:marTop w:val="0"/>
      <w:marBottom w:val="0"/>
      <w:divBdr>
        <w:top w:val="none" w:sz="0" w:space="0" w:color="auto"/>
        <w:left w:val="none" w:sz="0" w:space="0" w:color="auto"/>
        <w:bottom w:val="none" w:sz="0" w:space="0" w:color="auto"/>
        <w:right w:val="none" w:sz="0" w:space="0" w:color="auto"/>
      </w:divBdr>
    </w:div>
    <w:div w:id="1797214982">
      <w:bodyDiv w:val="1"/>
      <w:marLeft w:val="0"/>
      <w:marRight w:val="0"/>
      <w:marTop w:val="0"/>
      <w:marBottom w:val="0"/>
      <w:divBdr>
        <w:top w:val="none" w:sz="0" w:space="0" w:color="auto"/>
        <w:left w:val="none" w:sz="0" w:space="0" w:color="auto"/>
        <w:bottom w:val="none" w:sz="0" w:space="0" w:color="auto"/>
        <w:right w:val="none" w:sz="0" w:space="0" w:color="auto"/>
      </w:divBdr>
    </w:div>
    <w:div w:id="1972055301">
      <w:bodyDiv w:val="1"/>
      <w:marLeft w:val="0"/>
      <w:marRight w:val="0"/>
      <w:marTop w:val="0"/>
      <w:marBottom w:val="0"/>
      <w:divBdr>
        <w:top w:val="none" w:sz="0" w:space="0" w:color="auto"/>
        <w:left w:val="none" w:sz="0" w:space="0" w:color="auto"/>
        <w:bottom w:val="none" w:sz="0" w:space="0" w:color="auto"/>
        <w:right w:val="none" w:sz="0" w:space="0" w:color="auto"/>
      </w:divBdr>
    </w:div>
    <w:div w:id="2037079444">
      <w:bodyDiv w:val="1"/>
      <w:marLeft w:val="0"/>
      <w:marRight w:val="0"/>
      <w:marTop w:val="0"/>
      <w:marBottom w:val="0"/>
      <w:divBdr>
        <w:top w:val="none" w:sz="0" w:space="0" w:color="auto"/>
        <w:left w:val="none" w:sz="0" w:space="0" w:color="auto"/>
        <w:bottom w:val="none" w:sz="0" w:space="0" w:color="auto"/>
        <w:right w:val="none" w:sz="0" w:space="0" w:color="auto"/>
      </w:divBdr>
    </w:div>
    <w:div w:id="2067794333">
      <w:bodyDiv w:val="1"/>
      <w:marLeft w:val="0"/>
      <w:marRight w:val="0"/>
      <w:marTop w:val="0"/>
      <w:marBottom w:val="0"/>
      <w:divBdr>
        <w:top w:val="none" w:sz="0" w:space="0" w:color="auto"/>
        <w:left w:val="none" w:sz="0" w:space="0" w:color="auto"/>
        <w:bottom w:val="none" w:sz="0" w:space="0" w:color="auto"/>
        <w:right w:val="none" w:sz="0" w:space="0" w:color="auto"/>
      </w:divBdr>
    </w:div>
    <w:div w:id="2092462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swers@hud.gov" TargetMode="External"/><Relationship Id="rId5" Type="http://schemas.openxmlformats.org/officeDocument/2006/relationships/webSettings" Target="webSettings.xml"/><Relationship Id="rId10" Type="http://schemas.openxmlformats.org/officeDocument/2006/relationships/hyperlink" Target="mailto:support@hecmsp.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1354A-804E-4092-A68E-21AA751D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2548</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Nichols</dc:creator>
  <cp:keywords/>
  <dc:description/>
  <cp:lastModifiedBy>Howard, Brenton E</cp:lastModifiedBy>
  <cp:revision>2</cp:revision>
  <dcterms:created xsi:type="dcterms:W3CDTF">2025-06-17T13:36:00Z</dcterms:created>
  <dcterms:modified xsi:type="dcterms:W3CDTF">2025-06-17T13:36:00Z</dcterms:modified>
</cp:coreProperties>
</file>