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58A8" w14:textId="116CB2A3" w:rsidR="00F521CA" w:rsidRPr="00DD338C" w:rsidRDefault="00F521CA" w:rsidP="00F521C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D33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PLI 50+ Review</w:t>
      </w:r>
    </w:p>
    <w:p w14:paraId="06A86B76" w14:textId="6CC96AD8" w:rsidR="008153D2" w:rsidRPr="00DD338C" w:rsidRDefault="007E158F" w:rsidP="00F521C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D33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Sample Discussion for use in the Lender Narrative Template</w:t>
      </w:r>
    </w:p>
    <w:p w14:paraId="7B4EA2AF" w14:textId="77777777" w:rsidR="00F521CA" w:rsidRPr="00DD338C" w:rsidRDefault="00F521CA" w:rsidP="00F521C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EA7E618" w14:textId="6348F6DA" w:rsidR="00A9204E" w:rsidRPr="00DD338C" w:rsidRDefault="00CC265F" w:rsidP="00F521CA">
      <w:pPr>
        <w:pStyle w:val="ListParagraph"/>
        <w:numPr>
          <w:ilvl w:val="0"/>
          <w:numId w:val="26"/>
        </w:numPr>
        <w:ind w:left="360"/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</w:pPr>
      <w:r w:rsidRPr="00DD338C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>Overview</w:t>
      </w:r>
    </w:p>
    <w:p w14:paraId="50BBDCF4" w14:textId="4E1FB5D6" w:rsidR="00CC265F" w:rsidRPr="00DD338C" w:rsidRDefault="008153D2" w:rsidP="008153D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iCs/>
        </w:rPr>
      </w:pPr>
      <w:r w:rsidRPr="00DD338C">
        <w:rPr>
          <w:rFonts w:ascii="Times New Roman" w:hAnsi="Times New Roman" w:cs="Times New Roman"/>
          <w:i/>
          <w:iCs/>
        </w:rPr>
        <w:t>Parent of the Operator history – Discuss how they got there, an overview to bring context to the present position.</w:t>
      </w:r>
      <w:r w:rsidR="00F04918" w:rsidRPr="00DD338C">
        <w:rPr>
          <w:rFonts w:ascii="Times New Roman" w:hAnsi="Times New Roman" w:cs="Times New Roman"/>
          <w:i/>
          <w:iCs/>
        </w:rPr>
        <w:t xml:space="preserve"> </w:t>
      </w:r>
    </w:p>
    <w:p w14:paraId="6B66B308" w14:textId="11947285" w:rsidR="00ED6B94" w:rsidRPr="00DD338C" w:rsidRDefault="00ED6B94" w:rsidP="008153D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iCs/>
        </w:rPr>
      </w:pPr>
      <w:r w:rsidRPr="00DD338C">
        <w:rPr>
          <w:rFonts w:ascii="Times New Roman" w:hAnsi="Times New Roman" w:cs="Times New Roman"/>
          <w:i/>
          <w:iCs/>
        </w:rPr>
        <w:t xml:space="preserve">Discuss history of any HUD loans with this Parent of the Operator or any its principals. </w:t>
      </w:r>
    </w:p>
    <w:p w14:paraId="4CBD3491" w14:textId="2C9A5C59" w:rsidR="008153D2" w:rsidRPr="00DD338C" w:rsidRDefault="008153D2" w:rsidP="008153D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iCs/>
        </w:rPr>
      </w:pPr>
      <w:r w:rsidRPr="00DD338C">
        <w:rPr>
          <w:rFonts w:ascii="Times New Roman" w:hAnsi="Times New Roman" w:cs="Times New Roman"/>
          <w:i/>
          <w:iCs/>
        </w:rPr>
        <w:t xml:space="preserve">Present - Number of facilities operated, number of beds, </w:t>
      </w:r>
      <w:r w:rsidR="00ED6B94" w:rsidRPr="00DD338C">
        <w:rPr>
          <w:rFonts w:ascii="Times New Roman" w:hAnsi="Times New Roman" w:cs="Times New Roman"/>
          <w:i/>
          <w:iCs/>
        </w:rPr>
        <w:t xml:space="preserve">locations (states). </w:t>
      </w:r>
      <w:r w:rsidRPr="00DD338C">
        <w:rPr>
          <w:rFonts w:ascii="Times New Roman" w:hAnsi="Times New Roman" w:cs="Times New Roman"/>
          <w:i/>
          <w:iCs/>
        </w:rPr>
        <w:t xml:space="preserve"> </w:t>
      </w:r>
    </w:p>
    <w:p w14:paraId="3A580B9E" w14:textId="5EC28F14" w:rsidR="00CC265F" w:rsidRPr="00DD338C" w:rsidRDefault="00CC265F" w:rsidP="00F521CA">
      <w:pPr>
        <w:rPr>
          <w:rFonts w:ascii="Times New Roman" w:hAnsi="Times New Roman" w:cs="Times New Roman"/>
        </w:rPr>
      </w:pPr>
    </w:p>
    <w:p w14:paraId="3B09CAE6" w14:textId="58D32238" w:rsidR="00CC265F" w:rsidRPr="00DD338C" w:rsidRDefault="00CC265F" w:rsidP="00F521CA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DD338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PLI Insurance Policies</w:t>
      </w:r>
    </w:p>
    <w:p w14:paraId="68F7D492" w14:textId="6C6A1F61" w:rsidR="00CC265F" w:rsidRPr="00DD338C" w:rsidRDefault="008153D2" w:rsidP="008153D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Summarize PL policy coverage(s), if combined with GL coverage, discuss both GL and P</w:t>
      </w:r>
      <w:r w:rsidR="00A55AA3" w:rsidRPr="00DD338C">
        <w:rPr>
          <w:rFonts w:ascii="Times New Roman" w:hAnsi="Times New Roman" w:cs="Times New Roman"/>
          <w:i/>
          <w:iCs/>
        </w:rPr>
        <w:t>L.</w:t>
      </w:r>
    </w:p>
    <w:p w14:paraId="756840C2" w14:textId="0892F83C" w:rsidR="00F04918" w:rsidRPr="00DD338C" w:rsidRDefault="00936F14" w:rsidP="00936F14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See addendum for PL and GL policy information to consider</w:t>
      </w:r>
      <w:r w:rsidR="00397308" w:rsidRPr="00DD338C">
        <w:rPr>
          <w:rFonts w:ascii="Times New Roman" w:hAnsi="Times New Roman" w:cs="Times New Roman"/>
          <w:i/>
          <w:iCs/>
        </w:rPr>
        <w:t>.</w:t>
      </w:r>
    </w:p>
    <w:p w14:paraId="4E3C36EF" w14:textId="38D5846B" w:rsidR="008153D2" w:rsidRPr="00DD338C" w:rsidRDefault="008153D2" w:rsidP="00397308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If multiple policies, summarize each policy and coverage limits.</w:t>
      </w:r>
    </w:p>
    <w:p w14:paraId="2EC7C5C3" w14:textId="04D1F8B8" w:rsidR="00ED6B94" w:rsidRPr="00DD338C" w:rsidRDefault="00ED6B94" w:rsidP="008153D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Self-Insurance</w:t>
      </w:r>
    </w:p>
    <w:p w14:paraId="063F69A3" w14:textId="10A39083" w:rsidR="00ED6B94" w:rsidRPr="00DD338C" w:rsidRDefault="00ED6B94" w:rsidP="00ED6B94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Identify self-insurance and fronting carriers.</w:t>
      </w:r>
    </w:p>
    <w:p w14:paraId="6DEB9E18" w14:textId="7A03B24D" w:rsidR="00ED6B94" w:rsidRPr="00DD338C" w:rsidRDefault="00ED6B94" w:rsidP="00ED6B94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See handbook 4232.1 Rev. 1 – Appendix 14.1 IV B and D</w:t>
      </w:r>
      <w:r w:rsidR="00C652B1" w:rsidRPr="00DD338C">
        <w:rPr>
          <w:rFonts w:ascii="Times New Roman" w:hAnsi="Times New Roman" w:cs="Times New Roman"/>
          <w:i/>
          <w:iCs/>
        </w:rPr>
        <w:t>, Exhibits 10-</w:t>
      </w:r>
      <w:r w:rsidR="00A55AA3" w:rsidRPr="00DD338C">
        <w:rPr>
          <w:rFonts w:ascii="Times New Roman" w:hAnsi="Times New Roman" w:cs="Times New Roman"/>
          <w:i/>
          <w:iCs/>
        </w:rPr>
        <w:t>6 A</w:t>
      </w:r>
      <w:r w:rsidR="00C652B1" w:rsidRPr="00DD338C">
        <w:rPr>
          <w:rFonts w:ascii="Times New Roman" w:hAnsi="Times New Roman" w:cs="Times New Roman"/>
          <w:i/>
          <w:iCs/>
        </w:rPr>
        <w:t xml:space="preserve"> and 10-6.</w:t>
      </w:r>
      <w:r w:rsidR="00A55AA3" w:rsidRPr="00DD338C">
        <w:rPr>
          <w:rFonts w:ascii="Times New Roman" w:hAnsi="Times New Roman" w:cs="Times New Roman"/>
          <w:i/>
          <w:iCs/>
        </w:rPr>
        <w:t xml:space="preserve"> </w:t>
      </w:r>
      <w:r w:rsidR="00C652B1" w:rsidRPr="00DD338C">
        <w:rPr>
          <w:rFonts w:ascii="Times New Roman" w:hAnsi="Times New Roman" w:cs="Times New Roman"/>
          <w:i/>
          <w:iCs/>
        </w:rPr>
        <w:t>B</w:t>
      </w:r>
      <w:r w:rsidR="00A55AA3" w:rsidRPr="00DD338C">
        <w:rPr>
          <w:rFonts w:ascii="Times New Roman" w:hAnsi="Times New Roman" w:cs="Times New Roman"/>
          <w:i/>
          <w:iCs/>
        </w:rPr>
        <w:t>.</w:t>
      </w:r>
      <w:bookmarkStart w:id="0" w:name="_GoBack"/>
      <w:bookmarkEnd w:id="0"/>
    </w:p>
    <w:p w14:paraId="38E67EAB" w14:textId="064B253B" w:rsidR="00F04918" w:rsidRPr="00DD338C" w:rsidRDefault="00F04918" w:rsidP="00F04918">
      <w:pPr>
        <w:pStyle w:val="ListParagraph"/>
        <w:numPr>
          <w:ilvl w:val="2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 xml:space="preserve">Compare the captive financial statements and the actuarial study recommendations for reserves and current year funding (premiums) for the captive. </w:t>
      </w:r>
    </w:p>
    <w:p w14:paraId="75BAA3F5" w14:textId="748236E7" w:rsidR="00F04918" w:rsidRPr="00DD338C" w:rsidRDefault="00F04918" w:rsidP="00F04918">
      <w:pPr>
        <w:pStyle w:val="ListParagraph"/>
        <w:numPr>
          <w:ilvl w:val="2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Identify and mitigate if the recommended levels are not met by the captive.</w:t>
      </w:r>
    </w:p>
    <w:p w14:paraId="42812591" w14:textId="66AE1AEE" w:rsidR="00F04918" w:rsidRPr="00DD338C" w:rsidRDefault="00F04918" w:rsidP="00F0491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Multiple Operators on the same policy.</w:t>
      </w:r>
    </w:p>
    <w:p w14:paraId="404C0C8E" w14:textId="59A82FD0" w:rsidR="00F04918" w:rsidRPr="00DD338C" w:rsidRDefault="00F04918" w:rsidP="00F04918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Identify if the policy covers non-IOI operator entities (HUD definition).</w:t>
      </w:r>
    </w:p>
    <w:p w14:paraId="243F3015" w14:textId="70CE16EF" w:rsidR="00F04918" w:rsidRPr="00DD338C" w:rsidRDefault="00F04918" w:rsidP="00F04918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If so, clearly make such distinctions between the parent of the operator subject and the non-IOI operators in the loss history, CMS ratings, financial condition and other areas where relevant.</w:t>
      </w:r>
    </w:p>
    <w:p w14:paraId="2D52CDAE" w14:textId="12283868" w:rsidR="00F04918" w:rsidRPr="00DD338C" w:rsidRDefault="00F04918" w:rsidP="00F0491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/>
          <w:iCs/>
        </w:rPr>
      </w:pPr>
      <w:r w:rsidRPr="00DD338C">
        <w:rPr>
          <w:rFonts w:ascii="Times New Roman" w:hAnsi="Times New Roman" w:cs="Times New Roman"/>
          <w:i/>
          <w:iCs/>
        </w:rPr>
        <w:t>Waivers – Address waiver(s) submitted for the policy(s), if any.</w:t>
      </w:r>
    </w:p>
    <w:p w14:paraId="4ACB0AE2" w14:textId="6A6D554C" w:rsidR="00CC265F" w:rsidRPr="00DD338C" w:rsidRDefault="00CC265F" w:rsidP="00F521CA">
      <w:pPr>
        <w:rPr>
          <w:rFonts w:ascii="Times New Roman" w:hAnsi="Times New Roman" w:cs="Times New Roman"/>
        </w:rPr>
      </w:pPr>
    </w:p>
    <w:p w14:paraId="382CD552" w14:textId="26CF3DDD" w:rsidR="00CC265F" w:rsidRPr="00DD338C" w:rsidRDefault="00936F14" w:rsidP="00F521CA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szCs w:val="20"/>
        </w:rPr>
      </w:pPr>
      <w:r w:rsidRPr="00DD338C"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t xml:space="preserve"> Six Year </w:t>
      </w:r>
      <w:r w:rsidR="00E4780B" w:rsidRPr="00DD338C"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t>Claims</w:t>
      </w:r>
      <w:r w:rsidR="00CC265F" w:rsidRPr="00DD338C"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t xml:space="preserve"> History</w:t>
      </w:r>
    </w:p>
    <w:p w14:paraId="7F6E233E" w14:textId="64E694A3" w:rsidR="00CC265F" w:rsidRPr="00DD338C" w:rsidRDefault="008153D2" w:rsidP="008153D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bCs/>
          <w:i/>
          <w:iCs/>
        </w:rPr>
        <w:t>A summary table with claims, losses, beds, and totals that show average loss per year, average loss per claim, average loss per bed.</w:t>
      </w:r>
    </w:p>
    <w:p w14:paraId="0C89AA40" w14:textId="5B72219C" w:rsidR="002C3316" w:rsidRPr="00DD338C" w:rsidRDefault="008153D2" w:rsidP="002C331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bCs/>
          <w:i/>
          <w:iCs/>
        </w:rPr>
        <w:t>Subject to the scope and complexity of the PLI policies, use breakout tables for states or policies or other reasonable/appropriate groupings</w:t>
      </w:r>
      <w:r w:rsidR="00ED6B94" w:rsidRPr="00DD338C">
        <w:rPr>
          <w:rFonts w:ascii="Times New Roman" w:hAnsi="Times New Roman" w:cs="Times New Roman"/>
          <w:bCs/>
          <w:i/>
          <w:iCs/>
        </w:rPr>
        <w:t xml:space="preserve">. </w:t>
      </w:r>
    </w:p>
    <w:p w14:paraId="223402D1" w14:textId="33B55236" w:rsidR="00F04918" w:rsidRPr="00DD338C" w:rsidRDefault="00F04918" w:rsidP="008153D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bCs/>
          <w:i/>
          <w:iCs/>
        </w:rPr>
        <w:t>Address significant claims or issues, if any, and how those issues are mitigated.</w:t>
      </w:r>
    </w:p>
    <w:p w14:paraId="4C1E1AFB" w14:textId="39FDF3E3" w:rsidR="00CC265F" w:rsidRPr="00DD338C" w:rsidRDefault="00CC265F" w:rsidP="00F521CA">
      <w:pPr>
        <w:rPr>
          <w:rFonts w:ascii="Times New Roman" w:hAnsi="Times New Roman" w:cs="Times New Roman"/>
        </w:rPr>
      </w:pPr>
    </w:p>
    <w:p w14:paraId="0C5AE61F" w14:textId="1B44359B" w:rsidR="00CC265F" w:rsidRPr="00DD338C" w:rsidRDefault="00CC265F" w:rsidP="00F521CA">
      <w:pPr>
        <w:pStyle w:val="ListParagraph"/>
        <w:numPr>
          <w:ilvl w:val="0"/>
          <w:numId w:val="26"/>
        </w:num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338C">
        <w:rPr>
          <w:rFonts w:ascii="Times New Roman" w:eastAsia="Times New Roman" w:hAnsi="Times New Roman" w:cs="Times New Roman"/>
          <w:b/>
          <w:sz w:val="24"/>
          <w:szCs w:val="24"/>
        </w:rPr>
        <w:t>CMS Summary</w:t>
      </w:r>
    </w:p>
    <w:p w14:paraId="5E822A19" w14:textId="4745B058" w:rsidR="00CC265F" w:rsidRPr="00DD338C" w:rsidRDefault="00ED6B94" w:rsidP="00ED6B9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 xml:space="preserve">CMS overview of the portfolio; addressing </w:t>
      </w:r>
      <w:r w:rsidR="002C3316" w:rsidRPr="00DD338C">
        <w:rPr>
          <w:rFonts w:ascii="Times New Roman" w:hAnsi="Times New Roman" w:cs="Times New Roman"/>
          <w:i/>
          <w:iCs/>
        </w:rPr>
        <w:t xml:space="preserve">state surveys, </w:t>
      </w:r>
      <w:r w:rsidRPr="00DD338C">
        <w:rPr>
          <w:rFonts w:ascii="Times New Roman" w:hAnsi="Times New Roman" w:cs="Times New Roman"/>
          <w:i/>
          <w:iCs/>
        </w:rPr>
        <w:t xml:space="preserve">CMS stars, G tags, fines, penalties, payment denials, other negative/derogatory findings or actions, or the absence of such issues. </w:t>
      </w:r>
    </w:p>
    <w:p w14:paraId="5CCBA857" w14:textId="5E0C36A2" w:rsidR="00ED6B94" w:rsidRPr="00DD338C" w:rsidRDefault="00F04918" w:rsidP="00ED6B9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DD338C">
        <w:rPr>
          <w:rFonts w:ascii="Times New Roman" w:hAnsi="Times New Roman" w:cs="Times New Roman"/>
          <w:i/>
          <w:iCs/>
        </w:rPr>
        <w:t>If above has negative/derogatory matters, address how these issues are mitigated.</w:t>
      </w:r>
    </w:p>
    <w:p w14:paraId="4C492EF8" w14:textId="77777777" w:rsidR="00CC265F" w:rsidRPr="00DD338C" w:rsidRDefault="00CC265F" w:rsidP="00F521CA">
      <w:pPr>
        <w:rPr>
          <w:rFonts w:ascii="Times New Roman" w:hAnsi="Times New Roman" w:cs="Times New Roman"/>
        </w:rPr>
      </w:pPr>
    </w:p>
    <w:p w14:paraId="486264BE" w14:textId="44CEE704" w:rsidR="00CC265F" w:rsidRPr="00DD338C" w:rsidRDefault="00CC265F" w:rsidP="00F521CA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338C">
        <w:rPr>
          <w:rFonts w:ascii="Times New Roman" w:eastAsia="Times New Roman" w:hAnsi="Times New Roman" w:cs="Times New Roman"/>
          <w:b/>
          <w:sz w:val="24"/>
          <w:szCs w:val="24"/>
        </w:rPr>
        <w:t>Financial Condition</w:t>
      </w:r>
    </w:p>
    <w:p w14:paraId="61BBA5D1" w14:textId="2B17C83D" w:rsidR="00CC265F" w:rsidRPr="00DD338C" w:rsidRDefault="00ED6B94" w:rsidP="00ED6B94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D33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Discuss the financial </w:t>
      </w:r>
      <w:r w:rsidR="00936F14" w:rsidRPr="00DD33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position of the Parent of the Operator</w:t>
      </w:r>
      <w:r w:rsidRPr="00DD33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="00936F14" w:rsidRPr="00DD33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This can be a discussion of the balance sheet and income statement with a reasonable net worth and cash flow.</w:t>
      </w:r>
    </w:p>
    <w:p w14:paraId="4A699F2E" w14:textId="2C14BC5E" w:rsidR="00936F14" w:rsidRPr="00DD338C" w:rsidRDefault="00936F14" w:rsidP="00ED6B94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D33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Discuss circumstances or financial issues, as appropriate or relevant, and mitigation.</w:t>
      </w:r>
    </w:p>
    <w:p w14:paraId="250B3096" w14:textId="3953BDBD" w:rsidR="00CC265F" w:rsidRPr="00DD338C" w:rsidRDefault="00CC265F" w:rsidP="00F521C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7E057B" w14:textId="33B3FC81" w:rsidR="00936F14" w:rsidRPr="00DD338C" w:rsidRDefault="00936F14" w:rsidP="00936F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</w:rPr>
      </w:pPr>
    </w:p>
    <w:p w14:paraId="1AEAAF17" w14:textId="384BD11C" w:rsidR="00936F14" w:rsidRPr="00DD338C" w:rsidRDefault="00936F14" w:rsidP="00936F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</w:rPr>
      </w:pPr>
    </w:p>
    <w:p w14:paraId="4FA1EB26" w14:textId="11C6F1B1" w:rsidR="00936F14" w:rsidRPr="00DD338C" w:rsidRDefault="00936F14" w:rsidP="00936F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</w:rPr>
      </w:pPr>
    </w:p>
    <w:p w14:paraId="1832C176" w14:textId="6E347B25" w:rsidR="00936F14" w:rsidRPr="00DD338C" w:rsidRDefault="00936F14" w:rsidP="00936F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</w:rPr>
      </w:pPr>
    </w:p>
    <w:p w14:paraId="6E652BE1" w14:textId="0949CE39" w:rsidR="00936F14" w:rsidRPr="00DD338C" w:rsidRDefault="00936F14" w:rsidP="00936F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</w:rPr>
      </w:pPr>
    </w:p>
    <w:p w14:paraId="6F790B90" w14:textId="5885A8C4" w:rsidR="00397308" w:rsidRDefault="00397308" w:rsidP="00936F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</w:rPr>
      </w:pPr>
    </w:p>
    <w:p w14:paraId="1AA847A3" w14:textId="77777777" w:rsidR="00DD338C" w:rsidRPr="00DD338C" w:rsidRDefault="00DD338C" w:rsidP="00936F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</w:rPr>
      </w:pPr>
    </w:p>
    <w:p w14:paraId="5D8CACC7" w14:textId="78CD4487" w:rsidR="00936F14" w:rsidRPr="00DD338C" w:rsidRDefault="00936F14" w:rsidP="00936F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</w:rPr>
      </w:pPr>
    </w:p>
    <w:p w14:paraId="75CAE102" w14:textId="3B9B81FB" w:rsidR="00936F14" w:rsidRPr="00DD338C" w:rsidRDefault="00936F14" w:rsidP="00936F1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szCs w:val="20"/>
        </w:rPr>
      </w:pPr>
      <w:r w:rsidRPr="00DD338C"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lastRenderedPageBreak/>
        <w:t>Addendum</w:t>
      </w:r>
    </w:p>
    <w:p w14:paraId="57D65A17" w14:textId="77777777" w:rsidR="00936F14" w:rsidRPr="00DD338C" w:rsidRDefault="00936F14" w:rsidP="00936F1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</w:rPr>
      </w:pPr>
    </w:p>
    <w:p w14:paraId="25066404" w14:textId="28921D62" w:rsidR="00936F14" w:rsidRPr="00DD338C" w:rsidRDefault="00936F14" w:rsidP="00936F14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338C">
        <w:rPr>
          <w:rFonts w:ascii="Times New Roman" w:eastAsia="Calibri" w:hAnsi="Times New Roman" w:cs="Times New Roman"/>
          <w:b/>
          <w:bCs/>
          <w:sz w:val="24"/>
          <w:szCs w:val="24"/>
        </w:rPr>
        <w:t>Policy – General Questions</w:t>
      </w:r>
    </w:p>
    <w:p w14:paraId="0137C5CC" w14:textId="77777777" w:rsidR="00936F14" w:rsidRPr="00DD338C" w:rsidRDefault="00936F14" w:rsidP="00936F14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Has this GLPL policy been reviewed and approved by HUD before?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53ABDC81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  <w:sz w:val="24"/>
          <w:szCs w:val="24"/>
        </w:rPr>
        <w:t xml:space="preserve">Have any waivers been granted for this policy?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03371FF4" w14:textId="77777777" w:rsidR="00936F14" w:rsidRPr="00DD338C" w:rsidRDefault="00936F14" w:rsidP="00936F14">
      <w:pPr>
        <w:numPr>
          <w:ilvl w:val="2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  <w:sz w:val="24"/>
          <w:szCs w:val="24"/>
        </w:rPr>
        <w:t xml:space="preserve">If so, please identify the OHP waiver number.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DD338C">
        <w:rPr>
          <w:rFonts w:ascii="Times New Roman" w:eastAsia="Calibri" w:hAnsi="Times New Roman" w:cs="Times New Roman"/>
          <w:sz w:val="24"/>
          <w:szCs w:val="24"/>
        </w:rPr>
        <w:t xml:space="preserve"> and when was it issued?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74D17F79" w14:textId="77777777" w:rsidR="00936F14" w:rsidRPr="00DD338C" w:rsidRDefault="00936F14" w:rsidP="00936F14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Is this a combined GLPL policy? </w:t>
      </w:r>
      <w:bookmarkStart w:id="1" w:name="_Hlk39567579"/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bookmarkStart w:id="2" w:name="Text5"/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  <w:bookmarkEnd w:id="1"/>
      <w:bookmarkEnd w:id="2"/>
    </w:p>
    <w:p w14:paraId="241428C4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If yes, confirm if the GL and PL have separate aggregate limits, i.e. $3MM PL and $3MM GL aggregate limits, or combined aggregate limits. i.e. $3MM aggregate limit for both GL and PL claims. </w:t>
      </w:r>
      <w:bookmarkStart w:id="3" w:name="_Hlk39567732"/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  <w:bookmarkEnd w:id="3"/>
    </w:p>
    <w:p w14:paraId="346CAFA9" w14:textId="0D53F9C1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Is there a policy aggregate?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DD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38C">
        <w:rPr>
          <w:rFonts w:ascii="Times New Roman" w:eastAsia="Calibri" w:hAnsi="Times New Roman" w:cs="Times New Roman"/>
        </w:rPr>
        <w:t>If so, what is the policy aggregate?</w:t>
      </w:r>
      <w:r w:rsidRPr="00DD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489BB2AC" w14:textId="77777777" w:rsidR="00936F14" w:rsidRPr="00DD338C" w:rsidRDefault="00936F14" w:rsidP="00936F14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How many facilities are on the policy?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lt;insert number of facilities on the policy&gt;&gt;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&lt;&lt;insert number of facilities on the policy&gt;&gt;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182246E1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If more than one facility, are there other HUD-insured loans on the policy?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DD338C">
        <w:rPr>
          <w:rFonts w:ascii="Times New Roman" w:eastAsia="Calibri" w:hAnsi="Times New Roman" w:cs="Times New Roman"/>
        </w:rPr>
        <w:t xml:space="preserve"> </w:t>
      </w:r>
    </w:p>
    <w:p w14:paraId="7605E9C5" w14:textId="77777777" w:rsidR="00936F14" w:rsidRPr="00DD338C" w:rsidRDefault="00936F14" w:rsidP="00936F14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Is the total replacement value on the property policy over $100MM?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5BE62812" w14:textId="77777777" w:rsidR="00936F14" w:rsidRPr="00DD338C" w:rsidRDefault="00936F14" w:rsidP="00936F14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Are there any excess GL or PL policies?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279C1DF9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If so, please describe.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2B368E5C" w14:textId="77777777" w:rsidR="00936F14" w:rsidRPr="00DD338C" w:rsidRDefault="00936F14" w:rsidP="00936F14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Is there a deductible aggregate or deductible corridor?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67001C09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>If so, please describe.</w:t>
      </w:r>
      <w:r w:rsidRPr="00DD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0A408374" w14:textId="77777777" w:rsidR="00936F14" w:rsidRPr="00DD338C" w:rsidRDefault="00936F14" w:rsidP="00936F14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Any other unique features?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67FFA81E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Non-IOI operators on the policy, using the HUD definition of IOI.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55E182D4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>If so, please describe.</w:t>
      </w:r>
      <w:r w:rsidRPr="00DD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4764E97D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Self-insurance / fronting carrier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055E3E86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>If so, please describe.</w:t>
      </w:r>
      <w:r w:rsidRPr="00DD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0B91538E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Other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613F1CE4" w14:textId="77777777" w:rsidR="00936F14" w:rsidRPr="00DD338C" w:rsidRDefault="00936F14" w:rsidP="00936F14">
      <w:pPr>
        <w:numPr>
          <w:ilvl w:val="1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>If so, please describe.</w:t>
      </w:r>
      <w:r w:rsidRPr="00DD3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7EA3C7EB" w14:textId="77777777" w:rsidR="00936F14" w:rsidRPr="00DD338C" w:rsidRDefault="00936F14" w:rsidP="00936F14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338C">
        <w:rPr>
          <w:rFonts w:ascii="Times New Roman" w:eastAsia="Calibri" w:hAnsi="Times New Roman" w:cs="Times New Roman"/>
          <w:b/>
          <w:bCs/>
          <w:sz w:val="24"/>
          <w:szCs w:val="24"/>
        </w:rPr>
        <w:t>Professional Liability Insurance (Appendix 14.1)</w:t>
      </w:r>
    </w:p>
    <w:p w14:paraId="6C39814C" w14:textId="77777777" w:rsidR="00936F14" w:rsidRPr="00DD338C" w:rsidRDefault="00936F14" w:rsidP="00936F14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Professional liability per occurrence limit </w:t>
      </w:r>
      <w:r w:rsidRPr="00DD338C">
        <w:rPr>
          <w:rFonts w:ascii="Times New Roman" w:eastAsia="Calibri" w:hAnsi="Times New Roman" w:cs="Times New Roman"/>
          <w:u w:val="single"/>
        </w:rPr>
        <w:t>$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7522356B" w14:textId="77777777" w:rsidR="00936F14" w:rsidRPr="00DD338C" w:rsidRDefault="00936F14" w:rsidP="00936F14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Professional liability aggregate limit </w:t>
      </w:r>
      <w:r w:rsidRPr="00DD338C">
        <w:rPr>
          <w:rFonts w:ascii="Times New Roman" w:eastAsia="Calibri" w:hAnsi="Times New Roman" w:cs="Times New Roman"/>
          <w:u w:val="single"/>
        </w:rPr>
        <w:t>$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3C6850F8" w14:textId="77777777" w:rsidR="00936F14" w:rsidRPr="00DD338C" w:rsidRDefault="00936F14" w:rsidP="00936F14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Professional liability deductible </w:t>
      </w:r>
      <w:r w:rsidRPr="00DD338C">
        <w:rPr>
          <w:rFonts w:ascii="Times New Roman" w:eastAsia="Calibri" w:hAnsi="Times New Roman" w:cs="Times New Roman"/>
          <w:u w:val="single"/>
        </w:rPr>
        <w:t>$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08F700C1" w14:textId="77777777" w:rsidR="00936F14" w:rsidRPr="00DD338C" w:rsidRDefault="00936F14" w:rsidP="00936F14">
      <w:pPr>
        <w:numPr>
          <w:ilvl w:val="0"/>
          <w:numId w:val="35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Claims made or per occurrence coverage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lt;insert claims made or per occurrence&gt;&gt;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&lt;&lt;insert claims made or per occurrence&gt;&gt;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06E4AA9B" w14:textId="77777777" w:rsidR="00936F14" w:rsidRPr="00DD338C" w:rsidRDefault="00936F14" w:rsidP="00936F14">
      <w:pPr>
        <w:numPr>
          <w:ilvl w:val="1"/>
          <w:numId w:val="35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If claims made coverage, retro date </w:t>
      </w:r>
      <w:r w:rsidRPr="00DD338C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</w:rPr>
        <w:instrText xml:space="preserve"> FORMTEXT </w:instrText>
      </w:r>
      <w:r w:rsidRPr="00DD338C">
        <w:rPr>
          <w:rFonts w:ascii="Times New Roman" w:eastAsia="Calibri" w:hAnsi="Times New Roman" w:cs="Times New Roman"/>
        </w:rPr>
      </w:r>
      <w:r w:rsidRPr="00DD338C">
        <w:rPr>
          <w:rFonts w:ascii="Times New Roman" w:eastAsia="Calibri" w:hAnsi="Times New Roman" w:cs="Times New Roman"/>
        </w:rPr>
        <w:fldChar w:fldCharType="separate"/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fldChar w:fldCharType="end"/>
      </w:r>
    </w:p>
    <w:p w14:paraId="0D71C285" w14:textId="6C812767" w:rsidR="00936F14" w:rsidRPr="00DD338C" w:rsidRDefault="00936F14" w:rsidP="00936F14">
      <w:pPr>
        <w:numPr>
          <w:ilvl w:val="1"/>
          <w:numId w:val="35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If claims made, statute of limitations period </w:t>
      </w:r>
      <w:r w:rsidRPr="00DD338C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&lt;&lt;insert # of years for the specific state&gt;&gt;"/>
            </w:textInput>
          </w:ffData>
        </w:fldChar>
      </w:r>
      <w:r w:rsidRPr="00DD338C">
        <w:rPr>
          <w:rFonts w:ascii="Times New Roman" w:eastAsia="Calibri" w:hAnsi="Times New Roman" w:cs="Times New Roman"/>
        </w:rPr>
        <w:instrText xml:space="preserve"> FORMTEXT </w:instrText>
      </w:r>
      <w:r w:rsidRPr="00DD338C">
        <w:rPr>
          <w:rFonts w:ascii="Times New Roman" w:eastAsia="Calibri" w:hAnsi="Times New Roman" w:cs="Times New Roman"/>
        </w:rPr>
      </w:r>
      <w:r w:rsidRPr="00DD338C">
        <w:rPr>
          <w:rFonts w:ascii="Times New Roman" w:eastAsia="Calibri" w:hAnsi="Times New Roman" w:cs="Times New Roman"/>
        </w:rPr>
        <w:fldChar w:fldCharType="separate"/>
      </w:r>
      <w:r w:rsidRPr="00DD338C">
        <w:rPr>
          <w:rFonts w:ascii="Times New Roman" w:eastAsia="Calibri" w:hAnsi="Times New Roman" w:cs="Times New Roman"/>
        </w:rPr>
        <w:t>&lt;&lt;insert # of years for the specific state&gt;&gt;</w:t>
      </w:r>
      <w:r w:rsidRPr="00DD338C">
        <w:rPr>
          <w:rFonts w:ascii="Times New Roman" w:eastAsia="Calibri" w:hAnsi="Times New Roman" w:cs="Times New Roman"/>
        </w:rPr>
        <w:fldChar w:fldCharType="end"/>
      </w:r>
    </w:p>
    <w:p w14:paraId="17995F5C" w14:textId="77777777" w:rsidR="00936F14" w:rsidRPr="00DD338C" w:rsidRDefault="00936F14" w:rsidP="00936F14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338C">
        <w:rPr>
          <w:rFonts w:ascii="Times New Roman" w:eastAsia="Calibri" w:hAnsi="Times New Roman" w:cs="Times New Roman"/>
          <w:b/>
          <w:bCs/>
          <w:sz w:val="24"/>
          <w:szCs w:val="24"/>
        </w:rPr>
        <w:t>Commercial General Liability Insurance (14.6)</w:t>
      </w:r>
    </w:p>
    <w:p w14:paraId="71EC0537" w14:textId="77777777" w:rsidR="00936F14" w:rsidRPr="00DD338C" w:rsidRDefault="00936F14" w:rsidP="00936F14">
      <w:pPr>
        <w:spacing w:after="100" w:afterAutospacing="1"/>
        <w:ind w:left="360"/>
        <w:contextualSpacing/>
        <w:rPr>
          <w:rFonts w:ascii="Times New Roman" w:eastAsia="Calibri" w:hAnsi="Times New Roman" w:cs="Times New Roman"/>
          <w:u w:val="single"/>
        </w:rPr>
      </w:pPr>
      <w:r w:rsidRPr="00DD338C">
        <w:rPr>
          <w:rFonts w:ascii="Times New Roman" w:eastAsia="Calibri" w:hAnsi="Times New Roman" w:cs="Times New Roman"/>
        </w:rPr>
        <w:t>1.</w:t>
      </w:r>
      <w:r w:rsidRPr="00DD338C">
        <w:rPr>
          <w:rFonts w:ascii="Times New Roman" w:eastAsia="Calibri" w:hAnsi="Times New Roman" w:cs="Times New Roman"/>
        </w:rPr>
        <w:tab/>
        <w:t xml:space="preserve">Commercial general liability per occurrence limit </w:t>
      </w:r>
      <w:r w:rsidRPr="00DD338C">
        <w:rPr>
          <w:rFonts w:ascii="Times New Roman" w:eastAsia="Calibri" w:hAnsi="Times New Roman" w:cs="Times New Roman"/>
          <w:u w:val="single"/>
        </w:rPr>
        <w:t>$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0691030C" w14:textId="77777777" w:rsidR="00936F14" w:rsidRPr="00DD338C" w:rsidRDefault="00936F14" w:rsidP="00936F14">
      <w:pPr>
        <w:spacing w:after="100" w:afterAutospacing="1"/>
        <w:ind w:left="360"/>
        <w:contextualSpacing/>
        <w:rPr>
          <w:rFonts w:ascii="Times New Roman" w:eastAsia="Calibri" w:hAnsi="Times New Roman" w:cs="Times New Roman"/>
          <w:u w:val="single"/>
        </w:rPr>
      </w:pPr>
      <w:r w:rsidRPr="00DD338C">
        <w:rPr>
          <w:rFonts w:ascii="Times New Roman" w:eastAsia="Calibri" w:hAnsi="Times New Roman" w:cs="Times New Roman"/>
        </w:rPr>
        <w:t>2.</w:t>
      </w:r>
      <w:r w:rsidRPr="00DD338C">
        <w:rPr>
          <w:rFonts w:ascii="Times New Roman" w:eastAsia="Calibri" w:hAnsi="Times New Roman" w:cs="Times New Roman"/>
        </w:rPr>
        <w:tab/>
        <w:t xml:space="preserve">Commercial general liability aggregate limit </w:t>
      </w:r>
      <w:r w:rsidRPr="00DD338C">
        <w:rPr>
          <w:rFonts w:ascii="Times New Roman" w:eastAsia="Calibri" w:hAnsi="Times New Roman" w:cs="Times New Roman"/>
          <w:u w:val="single"/>
        </w:rPr>
        <w:t>$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042EA4C7" w14:textId="77777777" w:rsidR="00936F14" w:rsidRPr="00DD338C" w:rsidRDefault="00936F14" w:rsidP="00936F14">
      <w:pPr>
        <w:ind w:left="1080"/>
        <w:rPr>
          <w:rFonts w:ascii="Times New Roman" w:eastAsia="Calibri" w:hAnsi="Times New Roman" w:cs="Times New Roman"/>
          <w:i/>
          <w:iCs/>
          <w:u w:val="single"/>
        </w:rPr>
      </w:pPr>
      <w:r w:rsidRPr="00DD338C">
        <w:rPr>
          <w:rFonts w:ascii="Times New Roman" w:eastAsia="Calibri" w:hAnsi="Times New Roman" w:cs="Times New Roman"/>
        </w:rPr>
        <w:t xml:space="preserve">a.    The GL aggregate limit applies to </w:t>
      </w:r>
      <w:r w:rsidRPr="00DD338C">
        <w:rPr>
          <w:rFonts w:ascii="Times New Roman" w:eastAsia="Calibri" w:hAnsi="Times New Roman" w:cs="Times New Roman"/>
          <w:i/>
          <w:iCs/>
          <w:u w:val="single"/>
        </w:rPr>
        <w:t>policy / project / location / other</w:t>
      </w:r>
    </w:p>
    <w:p w14:paraId="0C74095D" w14:textId="77777777" w:rsidR="00936F14" w:rsidRPr="00DD338C" w:rsidRDefault="00936F14" w:rsidP="00936F14">
      <w:pPr>
        <w:spacing w:after="100" w:afterAutospacing="1"/>
        <w:ind w:left="360"/>
        <w:contextualSpacing/>
        <w:rPr>
          <w:rFonts w:ascii="Times New Roman" w:eastAsia="Calibri" w:hAnsi="Times New Roman" w:cs="Times New Roman"/>
          <w:u w:val="single"/>
        </w:rPr>
      </w:pPr>
      <w:r w:rsidRPr="00DD338C">
        <w:rPr>
          <w:rFonts w:ascii="Times New Roman" w:eastAsia="Calibri" w:hAnsi="Times New Roman" w:cs="Times New Roman"/>
        </w:rPr>
        <w:t xml:space="preserve">3.  Commercial general liability deductible </w:t>
      </w:r>
      <w:r w:rsidRPr="00DD338C">
        <w:rPr>
          <w:rFonts w:ascii="Times New Roman" w:eastAsia="Calibri" w:hAnsi="Times New Roman" w:cs="Times New Roman"/>
          <w:u w:val="single"/>
        </w:rPr>
        <w:t>$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t> 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5A97E88F" w14:textId="77777777" w:rsidR="00936F14" w:rsidRPr="00DD338C" w:rsidRDefault="00936F14" w:rsidP="00936F14">
      <w:pPr>
        <w:spacing w:after="100" w:afterAutospacing="1"/>
        <w:ind w:left="360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4.  Claims made or per occurrence coverage </w:t>
      </w:r>
      <w:r w:rsidRPr="00DD338C">
        <w:rPr>
          <w:rFonts w:ascii="Times New Roman" w:eastAsia="Calibri" w:hAnsi="Times New Roman" w:cs="Times New Roman"/>
          <w:u w:val="single"/>
        </w:rPr>
        <w:t>c</w:t>
      </w:r>
      <w:r w:rsidRPr="00DD338C">
        <w:rPr>
          <w:rFonts w:ascii="Times New Roman" w:eastAsia="Calibri" w:hAnsi="Times New Roman" w:cs="Times New Roman"/>
          <w:i/>
          <w:iCs/>
          <w:u w:val="single"/>
        </w:rPr>
        <w:t>laims made / per occurrence</w:t>
      </w:r>
    </w:p>
    <w:p w14:paraId="10C1A37F" w14:textId="77777777" w:rsidR="00936F14" w:rsidRPr="00DD338C" w:rsidRDefault="00936F14" w:rsidP="00936F14">
      <w:pPr>
        <w:ind w:left="1080"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a.    If claims made coverage, retro date </w:t>
      </w:r>
      <w:r w:rsidRPr="00DD338C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</w:rPr>
        <w:instrText xml:space="preserve"> FORMTEXT </w:instrText>
      </w:r>
      <w:r w:rsidRPr="00DD338C">
        <w:rPr>
          <w:rFonts w:ascii="Times New Roman" w:eastAsia="Calibri" w:hAnsi="Times New Roman" w:cs="Times New Roman"/>
        </w:rPr>
      </w:r>
      <w:r w:rsidRPr="00DD338C">
        <w:rPr>
          <w:rFonts w:ascii="Times New Roman" w:eastAsia="Calibri" w:hAnsi="Times New Roman" w:cs="Times New Roman"/>
        </w:rPr>
        <w:fldChar w:fldCharType="separate"/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fldChar w:fldCharType="end"/>
      </w:r>
    </w:p>
    <w:p w14:paraId="6FAA080A" w14:textId="77777777" w:rsidR="00936F14" w:rsidRPr="00DD338C" w:rsidRDefault="00936F14" w:rsidP="00936F14">
      <w:pPr>
        <w:numPr>
          <w:ilvl w:val="0"/>
          <w:numId w:val="37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>If claims made, OHP 1336 is a blanket waiver allowing claims made GL coverage.</w:t>
      </w:r>
    </w:p>
    <w:p w14:paraId="69035DB8" w14:textId="77777777" w:rsidR="00936F14" w:rsidRPr="00DD338C" w:rsidRDefault="00936F14" w:rsidP="00936F14">
      <w:pPr>
        <w:spacing w:after="100" w:afterAutospacing="1"/>
        <w:ind w:left="360"/>
        <w:contextualSpacing/>
        <w:rPr>
          <w:rFonts w:ascii="Times New Roman" w:eastAsia="Calibri" w:hAnsi="Times New Roman" w:cs="Times New Roman"/>
          <w:i/>
          <w:iCs/>
        </w:rPr>
      </w:pPr>
      <w:r w:rsidRPr="00DD338C">
        <w:rPr>
          <w:rFonts w:ascii="Times New Roman" w:eastAsia="Calibri" w:hAnsi="Times New Roman" w:cs="Times New Roman"/>
        </w:rPr>
        <w:t xml:space="preserve">5.  Is there a GL umbrella policy(s)? 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Pr="00DD338C">
        <w:rPr>
          <w:rFonts w:ascii="Times New Roman" w:eastAsia="Calibri" w:hAnsi="Times New Roman" w:cs="Times New Roman"/>
          <w:sz w:val="24"/>
          <w:szCs w:val="24"/>
        </w:rPr>
        <w:instrText xml:space="preserve"> FORMTEXT </w:instrText>
      </w:r>
      <w:r w:rsidRPr="00DD338C">
        <w:rPr>
          <w:rFonts w:ascii="Times New Roman" w:eastAsia="Calibri" w:hAnsi="Times New Roman" w:cs="Times New Roman"/>
          <w:sz w:val="24"/>
          <w:szCs w:val="24"/>
        </w:rPr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DD338C">
        <w:rPr>
          <w:rFonts w:ascii="Times New Roman" w:eastAsia="Calibri" w:hAnsi="Times New Roman" w:cs="Times New Roman"/>
          <w:noProof/>
          <w:sz w:val="24"/>
          <w:szCs w:val="24"/>
        </w:rPr>
        <w:t>Yes/No</w:t>
      </w:r>
      <w:r w:rsidRPr="00DD338C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412F3FE0" w14:textId="77777777" w:rsidR="00936F14" w:rsidRPr="00DD338C" w:rsidRDefault="00936F14" w:rsidP="00936F14">
      <w:pPr>
        <w:ind w:left="1080"/>
        <w:rPr>
          <w:rFonts w:ascii="Times New Roman" w:eastAsia="Calibri" w:hAnsi="Times New Roman" w:cs="Times New Roman"/>
        </w:rPr>
      </w:pPr>
      <w:r w:rsidRPr="00DD338C">
        <w:rPr>
          <w:rFonts w:ascii="Times New Roman" w:eastAsia="Calibri" w:hAnsi="Times New Roman" w:cs="Times New Roman"/>
        </w:rPr>
        <w:t xml:space="preserve">a.    If so, amount(s) </w:t>
      </w:r>
      <w:r w:rsidRPr="00DD338C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</w:rPr>
        <w:instrText xml:space="preserve"> FORMTEXT </w:instrText>
      </w:r>
      <w:r w:rsidRPr="00DD338C">
        <w:rPr>
          <w:rFonts w:ascii="Times New Roman" w:eastAsia="Calibri" w:hAnsi="Times New Roman" w:cs="Times New Roman"/>
        </w:rPr>
      </w:r>
      <w:r w:rsidRPr="00DD338C">
        <w:rPr>
          <w:rFonts w:ascii="Times New Roman" w:eastAsia="Calibri" w:hAnsi="Times New Roman" w:cs="Times New Roman"/>
        </w:rPr>
        <w:fldChar w:fldCharType="separate"/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fldChar w:fldCharType="end"/>
      </w:r>
      <w:r w:rsidRPr="00DD338C">
        <w:rPr>
          <w:rFonts w:ascii="Times New Roman" w:eastAsia="Calibri" w:hAnsi="Times New Roman" w:cs="Times New Roman"/>
        </w:rPr>
        <w:t xml:space="preserve">. Please describe coverage. </w:t>
      </w:r>
      <w:r w:rsidRPr="00DD338C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</w:rPr>
        <w:instrText xml:space="preserve"> FORMTEXT </w:instrText>
      </w:r>
      <w:r w:rsidRPr="00DD338C">
        <w:rPr>
          <w:rFonts w:ascii="Times New Roman" w:eastAsia="Calibri" w:hAnsi="Times New Roman" w:cs="Times New Roman"/>
        </w:rPr>
      </w:r>
      <w:r w:rsidRPr="00DD338C">
        <w:rPr>
          <w:rFonts w:ascii="Times New Roman" w:eastAsia="Calibri" w:hAnsi="Times New Roman" w:cs="Times New Roman"/>
        </w:rPr>
        <w:fldChar w:fldCharType="separate"/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fldChar w:fldCharType="end"/>
      </w:r>
    </w:p>
    <w:p w14:paraId="0B42517A" w14:textId="1F876749" w:rsidR="00CC265F" w:rsidRPr="00DD338C" w:rsidRDefault="00936F14" w:rsidP="00936F1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szCs w:val="20"/>
        </w:rPr>
      </w:pPr>
      <w:r w:rsidRPr="00DD338C">
        <w:rPr>
          <w:rFonts w:ascii="Times New Roman" w:eastAsia="Calibri" w:hAnsi="Times New Roman" w:cs="Times New Roman"/>
        </w:rPr>
        <w:t xml:space="preserve">Does it apply to PL, auto or other insurance? If so, please list. </w:t>
      </w:r>
      <w:r w:rsidRPr="00DD338C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38C">
        <w:rPr>
          <w:rFonts w:ascii="Times New Roman" w:eastAsia="Calibri" w:hAnsi="Times New Roman" w:cs="Times New Roman"/>
        </w:rPr>
        <w:instrText xml:space="preserve"> FORMTEXT </w:instrText>
      </w:r>
      <w:r w:rsidRPr="00DD338C">
        <w:rPr>
          <w:rFonts w:ascii="Times New Roman" w:eastAsia="Calibri" w:hAnsi="Times New Roman" w:cs="Times New Roman"/>
        </w:rPr>
      </w:r>
      <w:r w:rsidRPr="00DD338C">
        <w:rPr>
          <w:rFonts w:ascii="Times New Roman" w:eastAsia="Calibri" w:hAnsi="Times New Roman" w:cs="Times New Roman"/>
        </w:rPr>
        <w:fldChar w:fldCharType="separate"/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t> </w:t>
      </w:r>
      <w:r w:rsidRPr="00DD338C">
        <w:rPr>
          <w:rFonts w:ascii="Times New Roman" w:eastAsia="Calibri" w:hAnsi="Times New Roman" w:cs="Times New Roman"/>
        </w:rPr>
        <w:fldChar w:fldCharType="end"/>
      </w:r>
    </w:p>
    <w:sectPr w:rsidR="00CC265F" w:rsidRPr="00DD338C" w:rsidSect="00936F14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88545" w14:textId="77777777" w:rsidR="0013244A" w:rsidRDefault="0013244A" w:rsidP="00DD338C">
      <w:r>
        <w:separator/>
      </w:r>
    </w:p>
  </w:endnote>
  <w:endnote w:type="continuationSeparator" w:id="0">
    <w:p w14:paraId="57193D3A" w14:textId="77777777" w:rsidR="0013244A" w:rsidRDefault="0013244A" w:rsidP="00DD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252D" w14:textId="04CFCE6D" w:rsidR="00DD338C" w:rsidRPr="00DD338C" w:rsidRDefault="00DD338C" w:rsidP="00DD338C">
    <w:pPr>
      <w:pStyle w:val="Footer"/>
      <w:jc w:val="right"/>
      <w:rPr>
        <w:rFonts w:ascii="Times New Roman" w:hAnsi="Times New Roman" w:cs="Times New Roman"/>
      </w:rPr>
    </w:pPr>
    <w:r w:rsidRPr="00DD338C">
      <w:rPr>
        <w:rFonts w:ascii="Times New Roman" w:hAnsi="Times New Roman" w:cs="Times New Roman"/>
      </w:rPr>
      <w:t>Revised 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908BF" w14:textId="77777777" w:rsidR="0013244A" w:rsidRDefault="0013244A" w:rsidP="00DD338C">
      <w:r>
        <w:separator/>
      </w:r>
    </w:p>
  </w:footnote>
  <w:footnote w:type="continuationSeparator" w:id="0">
    <w:p w14:paraId="38AC0A76" w14:textId="77777777" w:rsidR="0013244A" w:rsidRDefault="0013244A" w:rsidP="00DD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C360B"/>
    <w:multiLevelType w:val="hybridMultilevel"/>
    <w:tmpl w:val="9F503088"/>
    <w:lvl w:ilvl="0" w:tplc="17E88BB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7B69A6"/>
    <w:multiLevelType w:val="hybridMultilevel"/>
    <w:tmpl w:val="E3B2E1CE"/>
    <w:lvl w:ilvl="0" w:tplc="B3C03B9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1D17BD"/>
    <w:multiLevelType w:val="hybridMultilevel"/>
    <w:tmpl w:val="09F68C90"/>
    <w:lvl w:ilvl="0" w:tplc="98626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E65F21"/>
    <w:multiLevelType w:val="hybridMultilevel"/>
    <w:tmpl w:val="594AF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020BE"/>
    <w:multiLevelType w:val="hybridMultilevel"/>
    <w:tmpl w:val="E1F63BBA"/>
    <w:lvl w:ilvl="0" w:tplc="DE5291CE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28A784E"/>
    <w:multiLevelType w:val="hybridMultilevel"/>
    <w:tmpl w:val="B316C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D3769C5"/>
    <w:multiLevelType w:val="hybridMultilevel"/>
    <w:tmpl w:val="F83C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9D63A75"/>
    <w:multiLevelType w:val="hybridMultilevel"/>
    <w:tmpl w:val="AE18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01129D7"/>
    <w:multiLevelType w:val="hybridMultilevel"/>
    <w:tmpl w:val="D614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C4A14"/>
    <w:multiLevelType w:val="hybridMultilevel"/>
    <w:tmpl w:val="6D6A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A05C2"/>
    <w:multiLevelType w:val="hybridMultilevel"/>
    <w:tmpl w:val="DDEE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91D104A"/>
    <w:multiLevelType w:val="hybridMultilevel"/>
    <w:tmpl w:val="12AEF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56946"/>
    <w:multiLevelType w:val="hybridMultilevel"/>
    <w:tmpl w:val="01022354"/>
    <w:lvl w:ilvl="0" w:tplc="546E4F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E62CA"/>
    <w:multiLevelType w:val="hybridMultilevel"/>
    <w:tmpl w:val="8CA4F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3"/>
  </w:num>
  <w:num w:numId="3">
    <w:abstractNumId w:val="11"/>
  </w:num>
  <w:num w:numId="4">
    <w:abstractNumId w:val="32"/>
  </w:num>
  <w:num w:numId="5">
    <w:abstractNumId w:val="14"/>
  </w:num>
  <w:num w:numId="6">
    <w:abstractNumId w:val="21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36"/>
  </w:num>
  <w:num w:numId="24">
    <w:abstractNumId w:val="35"/>
  </w:num>
  <w:num w:numId="25">
    <w:abstractNumId w:val="22"/>
  </w:num>
  <w:num w:numId="26">
    <w:abstractNumId w:val="34"/>
  </w:num>
  <w:num w:numId="27">
    <w:abstractNumId w:val="16"/>
  </w:num>
  <w:num w:numId="28">
    <w:abstractNumId w:val="30"/>
  </w:num>
  <w:num w:numId="29">
    <w:abstractNumId w:val="29"/>
  </w:num>
  <w:num w:numId="30">
    <w:abstractNumId w:val="33"/>
  </w:num>
  <w:num w:numId="31">
    <w:abstractNumId w:val="25"/>
  </w:num>
  <w:num w:numId="32">
    <w:abstractNumId w:val="27"/>
  </w:num>
  <w:num w:numId="33">
    <w:abstractNumId w:val="19"/>
  </w:num>
  <w:num w:numId="34">
    <w:abstractNumId w:val="10"/>
  </w:num>
  <w:num w:numId="35">
    <w:abstractNumId w:val="31"/>
  </w:num>
  <w:num w:numId="36">
    <w:abstractNumId w:val="2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23"/>
    <w:rsid w:val="0013244A"/>
    <w:rsid w:val="00150322"/>
    <w:rsid w:val="002C3316"/>
    <w:rsid w:val="00397308"/>
    <w:rsid w:val="00412728"/>
    <w:rsid w:val="00615C23"/>
    <w:rsid w:val="00645252"/>
    <w:rsid w:val="006D1C8B"/>
    <w:rsid w:val="006D3D74"/>
    <w:rsid w:val="007E158F"/>
    <w:rsid w:val="008153D2"/>
    <w:rsid w:val="0083569A"/>
    <w:rsid w:val="00936F14"/>
    <w:rsid w:val="00A55AA3"/>
    <w:rsid w:val="00A9204E"/>
    <w:rsid w:val="00C652B1"/>
    <w:rsid w:val="00CC265F"/>
    <w:rsid w:val="00CC3DBD"/>
    <w:rsid w:val="00DD338C"/>
    <w:rsid w:val="00E4780B"/>
    <w:rsid w:val="00ED6B94"/>
    <w:rsid w:val="00F04918"/>
    <w:rsid w:val="00F5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C26A"/>
  <w15:chartTrackingRefBased/>
  <w15:docId w15:val="{02457A7C-C3B3-4485-998A-936CFC1E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C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44854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Nakagawa, Mike Y</dc:creator>
  <cp:keywords/>
  <dc:description/>
  <cp:lastModifiedBy>Coleman, Rachel L</cp:lastModifiedBy>
  <cp:revision>2</cp:revision>
  <dcterms:created xsi:type="dcterms:W3CDTF">2020-05-29T18:04:00Z</dcterms:created>
  <dcterms:modified xsi:type="dcterms:W3CDTF">2020-05-29T18:04:00Z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