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B3756" w14:textId="77777777" w:rsidR="0011200B" w:rsidRPr="00132F77" w:rsidRDefault="0011200B" w:rsidP="0011200B">
      <w:pPr>
        <w:spacing w:after="0" w:line="240" w:lineRule="auto"/>
        <w:jc w:val="center"/>
        <w:rPr>
          <w:rFonts w:ascii="Times New Roman" w:eastAsia="Times New Roman" w:hAnsi="Times New Roman" w:cs="Times New Roman"/>
          <w:b/>
          <w:bCs/>
          <w:sz w:val="28"/>
          <w:szCs w:val="28"/>
        </w:rPr>
      </w:pPr>
      <w:r w:rsidRPr="00132F77">
        <w:rPr>
          <w:rFonts w:ascii="Times New Roman" w:eastAsia="Times New Roman" w:hAnsi="Times New Roman" w:cs="Times New Roman"/>
          <w:b/>
          <w:bCs/>
          <w:sz w:val="28"/>
          <w:szCs w:val="28"/>
        </w:rPr>
        <w:t>Professional Liability Insurance Grid</w:t>
      </w:r>
    </w:p>
    <w:p w14:paraId="64BD0638" w14:textId="77777777" w:rsidR="00434CE5" w:rsidRDefault="00434CE5" w:rsidP="00434CE5">
      <w:pPr>
        <w:spacing w:after="0" w:line="240" w:lineRule="auto"/>
        <w:rPr>
          <w:rFonts w:ascii="Times New Roman" w:eastAsia="Times New Roman" w:hAnsi="Times New Roman" w:cs="Times New Roman"/>
          <w:b/>
          <w:bCs/>
        </w:rPr>
      </w:pPr>
    </w:p>
    <w:p w14:paraId="45487B6D" w14:textId="23973027" w:rsidR="00E976F2" w:rsidRPr="00CA6FE5" w:rsidRDefault="00CA6FE5" w:rsidP="00434CE5">
      <w:pPr>
        <w:spacing w:after="0" w:line="240" w:lineRule="auto"/>
        <w:rPr>
          <w:rFonts w:ascii="Times New Roman" w:eastAsia="Times New Roman" w:hAnsi="Times New Roman" w:cs="Times New Roman"/>
        </w:rPr>
      </w:pPr>
      <w:r w:rsidRPr="00CA6FE5">
        <w:rPr>
          <w:rFonts w:ascii="Times New Roman" w:eastAsia="Times New Roman" w:hAnsi="Times New Roman" w:cs="Times New Roman"/>
        </w:rPr>
        <w:t xml:space="preserve">You do </w:t>
      </w:r>
      <w:r w:rsidR="0091178A" w:rsidRPr="00CA6FE5">
        <w:rPr>
          <w:rFonts w:ascii="Times New Roman" w:eastAsia="Times New Roman" w:hAnsi="Times New Roman" w:cs="Times New Roman"/>
        </w:rPr>
        <w:t>NOT</w:t>
      </w:r>
      <w:r w:rsidRPr="00CA6FE5">
        <w:rPr>
          <w:rFonts w:ascii="Times New Roman" w:eastAsia="Times New Roman" w:hAnsi="Times New Roman" w:cs="Times New Roman"/>
        </w:rPr>
        <w:t xml:space="preserve"> need to</w:t>
      </w:r>
      <w:r w:rsidR="0091178A" w:rsidRPr="00CA6FE5">
        <w:rPr>
          <w:rFonts w:ascii="Times New Roman" w:eastAsia="Times New Roman" w:hAnsi="Times New Roman" w:cs="Times New Roman"/>
        </w:rPr>
        <w:t xml:space="preserve"> complete a </w:t>
      </w:r>
      <w:r w:rsidRPr="00CA6FE5">
        <w:rPr>
          <w:rFonts w:ascii="Times New Roman" w:eastAsia="Times New Roman" w:hAnsi="Times New Roman" w:cs="Times New Roman"/>
        </w:rPr>
        <w:t xml:space="preserve">form </w:t>
      </w:r>
      <w:r w:rsidR="0091178A" w:rsidRPr="00CA6FE5">
        <w:rPr>
          <w:rFonts w:ascii="Times New Roman" w:eastAsia="Times New Roman" w:hAnsi="Times New Roman" w:cs="Times New Roman"/>
        </w:rPr>
        <w:t>HUD-2</w:t>
      </w:r>
      <w:r w:rsidRPr="00CA6FE5">
        <w:rPr>
          <w:rFonts w:ascii="Times New Roman" w:eastAsia="Times New Roman" w:hAnsi="Times New Roman" w:cs="Times New Roman"/>
        </w:rPr>
        <w:t xml:space="preserve">-ORCF </w:t>
      </w:r>
      <w:r w:rsidR="0091178A" w:rsidRPr="00CA6FE5">
        <w:rPr>
          <w:rFonts w:ascii="Times New Roman" w:eastAsia="Times New Roman" w:hAnsi="Times New Roman" w:cs="Times New Roman"/>
        </w:rPr>
        <w:t xml:space="preserve">for any of the blanket waivers </w:t>
      </w:r>
      <w:r w:rsidR="00E976F2" w:rsidRPr="00CA6FE5">
        <w:rPr>
          <w:rFonts w:ascii="Times New Roman" w:eastAsia="Times New Roman" w:hAnsi="Times New Roman" w:cs="Times New Roman"/>
        </w:rPr>
        <w:t>listed below</w:t>
      </w:r>
      <w:r w:rsidRPr="00CA6FE5">
        <w:rPr>
          <w:rFonts w:ascii="Times New Roman" w:eastAsia="Times New Roman" w:hAnsi="Times New Roman" w:cs="Times New Roman"/>
        </w:rPr>
        <w:t>.  In the Lender Narrative note the waiver number(s) that apply to your specific project.</w:t>
      </w:r>
    </w:p>
    <w:p w14:paraId="4D9059E8" w14:textId="77777777" w:rsidR="00434CE5" w:rsidRPr="006A47D2" w:rsidRDefault="00434CE5" w:rsidP="0011200B">
      <w:pPr>
        <w:spacing w:after="0" w:line="240" w:lineRule="auto"/>
        <w:rPr>
          <w:rFonts w:ascii="Times New Roman" w:eastAsia="Times New Roman" w:hAnsi="Times New Roman" w:cs="Times New Roman"/>
          <w:i/>
          <w:iCs/>
        </w:rPr>
      </w:pPr>
    </w:p>
    <w:p w14:paraId="23BFEB5A" w14:textId="7D085F99" w:rsidR="0011200B" w:rsidRPr="00132F77" w:rsidRDefault="0011200B" w:rsidP="0011200B">
      <w:pPr>
        <w:spacing w:after="0" w:line="240" w:lineRule="auto"/>
        <w:rPr>
          <w:rFonts w:ascii="Times New Roman" w:eastAsia="Times New Roman" w:hAnsi="Times New Roman" w:cs="Times New Roman"/>
        </w:rPr>
      </w:pPr>
      <w:r w:rsidRPr="00132F77">
        <w:rPr>
          <w:rFonts w:ascii="Times New Roman" w:eastAsia="Times New Roman" w:hAnsi="Times New Roman" w:cs="Times New Roman"/>
          <w:b/>
          <w:bCs/>
        </w:rPr>
        <w:t>Professional Liability Insurance Blanket Waivers - All ORCF projects</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610"/>
        <w:gridCol w:w="7730"/>
      </w:tblGrid>
      <w:tr w:rsidR="0011200B" w:rsidRPr="00132F77" w14:paraId="24BAEB6D" w14:textId="77777777" w:rsidTr="002064F4">
        <w:tc>
          <w:tcPr>
            <w:tcW w:w="16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4B493F8" w14:textId="77777777" w:rsidR="0011200B" w:rsidRPr="00132F77" w:rsidRDefault="0011200B" w:rsidP="0011200B">
            <w:pPr>
              <w:spacing w:after="0" w:line="240" w:lineRule="auto"/>
              <w:rPr>
                <w:rFonts w:ascii="Times New Roman" w:eastAsia="Times New Roman" w:hAnsi="Times New Roman" w:cs="Times New Roman"/>
              </w:rPr>
            </w:pPr>
            <w:r w:rsidRPr="00132F77">
              <w:rPr>
                <w:rFonts w:ascii="Times New Roman" w:eastAsia="Times New Roman" w:hAnsi="Times New Roman" w:cs="Times New Roman"/>
                <w:b/>
                <w:bCs/>
              </w:rPr>
              <w:t>Waiver Number</w:t>
            </w:r>
          </w:p>
        </w:tc>
        <w:tc>
          <w:tcPr>
            <w:tcW w:w="77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E9D5460" w14:textId="565ADAA1" w:rsidR="0011200B" w:rsidRPr="00132F77" w:rsidRDefault="009D1F8B" w:rsidP="0011200B">
            <w:pPr>
              <w:spacing w:after="0" w:line="240" w:lineRule="auto"/>
              <w:rPr>
                <w:rFonts w:ascii="Times New Roman" w:eastAsia="Times New Roman" w:hAnsi="Times New Roman" w:cs="Times New Roman"/>
              </w:rPr>
            </w:pPr>
            <w:r w:rsidRPr="00132F77">
              <w:rPr>
                <w:rFonts w:ascii="Times New Roman" w:eastAsia="Times New Roman" w:hAnsi="Times New Roman" w:cs="Times New Roman"/>
                <w:b/>
                <w:bCs/>
              </w:rPr>
              <w:t>4232.1 Rev 1 - Section II - Production</w:t>
            </w:r>
          </w:p>
        </w:tc>
      </w:tr>
      <w:tr w:rsidR="0011200B" w:rsidRPr="00132F77" w14:paraId="20211DB5" w14:textId="77777777" w:rsidTr="002064F4">
        <w:tc>
          <w:tcPr>
            <w:tcW w:w="16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1E67483" w14:textId="77777777" w:rsidR="0011200B" w:rsidRPr="00132F77" w:rsidRDefault="0011200B" w:rsidP="0011200B">
            <w:pPr>
              <w:spacing w:after="0" w:line="240" w:lineRule="auto"/>
              <w:rPr>
                <w:rFonts w:ascii="Times New Roman" w:eastAsia="Times New Roman" w:hAnsi="Times New Roman" w:cs="Times New Roman"/>
                <w:sz w:val="20"/>
                <w:szCs w:val="20"/>
              </w:rPr>
            </w:pPr>
            <w:r w:rsidRPr="00132F77">
              <w:rPr>
                <w:rFonts w:ascii="Times New Roman" w:eastAsia="Times New Roman" w:hAnsi="Times New Roman" w:cs="Times New Roman"/>
                <w:sz w:val="20"/>
                <w:szCs w:val="20"/>
              </w:rPr>
              <w:t>OHP 1336</w:t>
            </w:r>
          </w:p>
        </w:tc>
        <w:tc>
          <w:tcPr>
            <w:tcW w:w="77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1109D1A" w14:textId="77777777" w:rsidR="0011200B" w:rsidRPr="00132F77" w:rsidRDefault="0011200B" w:rsidP="0011200B">
            <w:pPr>
              <w:spacing w:after="0" w:line="240" w:lineRule="auto"/>
              <w:rPr>
                <w:rFonts w:ascii="Times New Roman" w:eastAsia="Times New Roman" w:hAnsi="Times New Roman" w:cs="Times New Roman"/>
                <w:sz w:val="18"/>
                <w:szCs w:val="18"/>
              </w:rPr>
            </w:pPr>
            <w:r w:rsidRPr="00132F77">
              <w:rPr>
                <w:rFonts w:ascii="Times New Roman" w:eastAsia="Times New Roman" w:hAnsi="Times New Roman" w:cs="Times New Roman"/>
                <w:sz w:val="18"/>
                <w:szCs w:val="18"/>
              </w:rPr>
              <w:t>Chapter 14 B.1</w:t>
            </w:r>
          </w:p>
          <w:p w14:paraId="2567F4A5" w14:textId="2F27B586" w:rsidR="0011200B" w:rsidRPr="00132F77" w:rsidRDefault="0011200B" w:rsidP="0011200B">
            <w:pPr>
              <w:spacing w:after="0" w:line="240" w:lineRule="auto"/>
              <w:rPr>
                <w:rFonts w:ascii="Times New Roman" w:eastAsia="Times New Roman" w:hAnsi="Times New Roman" w:cs="Times New Roman"/>
                <w:sz w:val="18"/>
                <w:szCs w:val="18"/>
              </w:rPr>
            </w:pPr>
            <w:r w:rsidRPr="00132F77">
              <w:rPr>
                <w:rFonts w:ascii="Times New Roman" w:eastAsia="Times New Roman" w:hAnsi="Times New Roman" w:cs="Times New Roman"/>
                <w:sz w:val="18"/>
                <w:szCs w:val="18"/>
              </w:rPr>
              <w:t xml:space="preserve">Waives the requirement for per occurrence commercial general liability insurance coverage and allows claims made commercial general liability coverage when combined with a HUD compliant claims made </w:t>
            </w:r>
            <w:r w:rsidR="00B476CA" w:rsidRPr="00132F77">
              <w:rPr>
                <w:rFonts w:ascii="Times New Roman" w:eastAsia="Times New Roman" w:hAnsi="Times New Roman" w:cs="Times New Roman"/>
                <w:sz w:val="18"/>
                <w:szCs w:val="18"/>
              </w:rPr>
              <w:t>PL</w:t>
            </w:r>
            <w:r w:rsidR="00096456" w:rsidRPr="00132F77">
              <w:rPr>
                <w:rFonts w:ascii="Times New Roman" w:eastAsia="Times New Roman" w:hAnsi="Times New Roman" w:cs="Times New Roman"/>
                <w:sz w:val="18"/>
                <w:szCs w:val="18"/>
              </w:rPr>
              <w:t>/GL</w:t>
            </w:r>
            <w:r w:rsidRPr="00132F77">
              <w:rPr>
                <w:rFonts w:ascii="Times New Roman" w:eastAsia="Times New Roman" w:hAnsi="Times New Roman" w:cs="Times New Roman"/>
                <w:sz w:val="18"/>
                <w:szCs w:val="18"/>
              </w:rPr>
              <w:t xml:space="preserve"> policy. </w:t>
            </w:r>
          </w:p>
        </w:tc>
      </w:tr>
      <w:tr w:rsidR="0011200B" w:rsidRPr="00132F77" w14:paraId="533F8C91" w14:textId="77777777" w:rsidTr="002064F4">
        <w:tc>
          <w:tcPr>
            <w:tcW w:w="16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17D7256" w14:textId="77777777" w:rsidR="0011200B" w:rsidRPr="00132F77" w:rsidRDefault="0011200B" w:rsidP="0011200B">
            <w:pPr>
              <w:spacing w:after="0" w:line="240" w:lineRule="auto"/>
              <w:rPr>
                <w:rFonts w:ascii="Times New Roman" w:eastAsia="Times New Roman" w:hAnsi="Times New Roman" w:cs="Times New Roman"/>
                <w:sz w:val="20"/>
                <w:szCs w:val="20"/>
              </w:rPr>
            </w:pPr>
            <w:r w:rsidRPr="00132F77">
              <w:rPr>
                <w:rFonts w:ascii="Times New Roman" w:eastAsia="Times New Roman" w:hAnsi="Times New Roman" w:cs="Times New Roman"/>
                <w:sz w:val="20"/>
                <w:szCs w:val="20"/>
              </w:rPr>
              <w:t>OHP 1889</w:t>
            </w:r>
          </w:p>
        </w:tc>
        <w:tc>
          <w:tcPr>
            <w:tcW w:w="77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4980EF5" w14:textId="50EC9173" w:rsidR="0011200B" w:rsidRPr="00132F77" w:rsidRDefault="0004786C" w:rsidP="0011200B">
            <w:pPr>
              <w:spacing w:after="0" w:line="240" w:lineRule="auto"/>
              <w:rPr>
                <w:rFonts w:ascii="Times New Roman" w:eastAsia="Times New Roman" w:hAnsi="Times New Roman" w:cs="Times New Roman"/>
                <w:sz w:val="18"/>
                <w:szCs w:val="18"/>
              </w:rPr>
            </w:pPr>
            <w:r w:rsidRPr="00132F77">
              <w:rPr>
                <w:rFonts w:ascii="Times New Roman" w:eastAsia="Times New Roman" w:hAnsi="Times New Roman" w:cs="Times New Roman"/>
                <w:sz w:val="18"/>
                <w:szCs w:val="18"/>
              </w:rPr>
              <w:t>Chapter</w:t>
            </w:r>
            <w:r w:rsidR="0011200B" w:rsidRPr="00132F77">
              <w:rPr>
                <w:rFonts w:ascii="Times New Roman" w:eastAsia="Times New Roman" w:hAnsi="Times New Roman" w:cs="Times New Roman"/>
                <w:sz w:val="18"/>
                <w:szCs w:val="18"/>
              </w:rPr>
              <w:t xml:space="preserve"> 14.6 C 4.a and Appendix 14.1 IV A 1.c</w:t>
            </w:r>
          </w:p>
          <w:p w14:paraId="48828BF2" w14:textId="25D93C8E" w:rsidR="0011200B" w:rsidRPr="00132F77" w:rsidRDefault="0011200B" w:rsidP="0011200B">
            <w:pPr>
              <w:spacing w:after="0" w:line="240" w:lineRule="auto"/>
              <w:rPr>
                <w:rFonts w:ascii="Times New Roman" w:eastAsia="Times New Roman" w:hAnsi="Times New Roman" w:cs="Times New Roman"/>
                <w:sz w:val="18"/>
                <w:szCs w:val="18"/>
              </w:rPr>
            </w:pPr>
            <w:r w:rsidRPr="00132F77">
              <w:rPr>
                <w:rFonts w:ascii="Times New Roman" w:eastAsia="Times New Roman" w:hAnsi="Times New Roman" w:cs="Times New Roman"/>
                <w:sz w:val="18"/>
                <w:szCs w:val="18"/>
              </w:rPr>
              <w:t xml:space="preserve">Waives the $25,000 </w:t>
            </w:r>
            <w:r w:rsidR="00FA4627" w:rsidRPr="00132F77">
              <w:rPr>
                <w:rFonts w:ascii="Times New Roman" w:eastAsia="Times New Roman" w:hAnsi="Times New Roman" w:cs="Times New Roman"/>
                <w:sz w:val="18"/>
                <w:szCs w:val="18"/>
              </w:rPr>
              <w:t>PL/GL</w:t>
            </w:r>
            <w:r w:rsidRPr="00132F77">
              <w:rPr>
                <w:rFonts w:ascii="Times New Roman" w:eastAsia="Times New Roman" w:hAnsi="Times New Roman" w:cs="Times New Roman"/>
                <w:sz w:val="18"/>
                <w:szCs w:val="18"/>
              </w:rPr>
              <w:t xml:space="preserve"> deductible and allows $100,000 </w:t>
            </w:r>
            <w:r w:rsidR="00FA4627" w:rsidRPr="00132F77">
              <w:rPr>
                <w:rFonts w:ascii="Times New Roman" w:eastAsia="Times New Roman" w:hAnsi="Times New Roman" w:cs="Times New Roman"/>
                <w:sz w:val="18"/>
                <w:szCs w:val="18"/>
              </w:rPr>
              <w:t>PL/GL</w:t>
            </w:r>
            <w:r w:rsidRPr="00132F77">
              <w:rPr>
                <w:rFonts w:ascii="Times New Roman" w:eastAsia="Times New Roman" w:hAnsi="Times New Roman" w:cs="Times New Roman"/>
                <w:sz w:val="18"/>
                <w:szCs w:val="18"/>
              </w:rPr>
              <w:t xml:space="preserve"> deductible. </w:t>
            </w:r>
          </w:p>
        </w:tc>
      </w:tr>
      <w:tr w:rsidR="0018673E" w:rsidRPr="00132F77" w14:paraId="07813F36" w14:textId="77777777" w:rsidTr="002064F4">
        <w:tc>
          <w:tcPr>
            <w:tcW w:w="16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2AA79472" w14:textId="0A7CA7F8" w:rsidR="0018673E" w:rsidRPr="00132F77" w:rsidRDefault="0018673E" w:rsidP="0011200B">
            <w:pPr>
              <w:spacing w:after="0" w:line="240" w:lineRule="auto"/>
              <w:rPr>
                <w:rFonts w:ascii="Times New Roman" w:eastAsia="Times New Roman" w:hAnsi="Times New Roman" w:cs="Times New Roman"/>
                <w:sz w:val="20"/>
                <w:szCs w:val="20"/>
              </w:rPr>
            </w:pPr>
            <w:r w:rsidRPr="00132F77">
              <w:rPr>
                <w:rFonts w:ascii="Times New Roman" w:eastAsia="Times New Roman" w:hAnsi="Times New Roman" w:cs="Times New Roman"/>
                <w:sz w:val="20"/>
                <w:szCs w:val="20"/>
              </w:rPr>
              <w:t xml:space="preserve">OHP </w:t>
            </w:r>
            <w:r w:rsidR="00BD40BA" w:rsidRPr="00132F77">
              <w:rPr>
                <w:rFonts w:ascii="Times New Roman" w:eastAsia="Times New Roman" w:hAnsi="Times New Roman" w:cs="Times New Roman"/>
                <w:sz w:val="20"/>
                <w:szCs w:val="20"/>
              </w:rPr>
              <w:t>2054</w:t>
            </w:r>
          </w:p>
        </w:tc>
        <w:tc>
          <w:tcPr>
            <w:tcW w:w="77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036901B1" w14:textId="77777777" w:rsidR="00562AE6" w:rsidRPr="00132F77" w:rsidRDefault="00562AE6" w:rsidP="00562AE6">
            <w:pPr>
              <w:spacing w:after="0" w:line="240" w:lineRule="auto"/>
              <w:rPr>
                <w:rFonts w:ascii="Times New Roman" w:eastAsia="Times New Roman" w:hAnsi="Times New Roman" w:cs="Times New Roman"/>
                <w:sz w:val="18"/>
                <w:szCs w:val="18"/>
              </w:rPr>
            </w:pPr>
            <w:r w:rsidRPr="00132F77">
              <w:rPr>
                <w:rFonts w:ascii="Times New Roman" w:eastAsia="Times New Roman" w:hAnsi="Times New Roman" w:cs="Times New Roman"/>
                <w:sz w:val="18"/>
                <w:szCs w:val="18"/>
              </w:rPr>
              <w:t>Chapter 14.6 C 3.a</w:t>
            </w:r>
          </w:p>
          <w:p w14:paraId="6E7299D9" w14:textId="792B2B42" w:rsidR="00562AE6" w:rsidRPr="00132F77" w:rsidRDefault="00562AE6" w:rsidP="00562AE6">
            <w:pPr>
              <w:spacing w:after="0" w:line="240" w:lineRule="auto"/>
              <w:rPr>
                <w:rFonts w:ascii="Times New Roman" w:eastAsia="Times New Roman" w:hAnsi="Times New Roman" w:cs="Times New Roman"/>
                <w:sz w:val="18"/>
                <w:szCs w:val="18"/>
              </w:rPr>
            </w:pPr>
            <w:r w:rsidRPr="00132F77">
              <w:rPr>
                <w:rFonts w:ascii="Times New Roman" w:eastAsia="Times New Roman" w:hAnsi="Times New Roman" w:cs="Times New Roman"/>
                <w:sz w:val="18"/>
                <w:szCs w:val="18"/>
              </w:rPr>
              <w:t>Waives the minimum required $3,000,000 per location general liability aggregate limit and allows a $3,000,000 GL aggregate policy limit.</w:t>
            </w:r>
          </w:p>
          <w:p w14:paraId="31DDCFB7" w14:textId="77777777" w:rsidR="00562AE6" w:rsidRPr="00132F77" w:rsidRDefault="00562AE6" w:rsidP="00562AE6">
            <w:pPr>
              <w:spacing w:after="0" w:line="240" w:lineRule="auto"/>
              <w:rPr>
                <w:rFonts w:ascii="Times New Roman" w:eastAsia="Times New Roman" w:hAnsi="Times New Roman" w:cs="Times New Roman"/>
                <w:sz w:val="18"/>
                <w:szCs w:val="18"/>
              </w:rPr>
            </w:pPr>
            <w:r w:rsidRPr="00132F77">
              <w:rPr>
                <w:rFonts w:ascii="Times New Roman" w:eastAsia="Times New Roman" w:hAnsi="Times New Roman" w:cs="Times New Roman"/>
                <w:sz w:val="18"/>
                <w:szCs w:val="18"/>
              </w:rPr>
              <w:t>Chapter 14.6 C 3.b</w:t>
            </w:r>
          </w:p>
          <w:p w14:paraId="79F6AE14" w14:textId="08278B0D" w:rsidR="0018673E" w:rsidRPr="00132F77" w:rsidRDefault="00562AE6" w:rsidP="00562AE6">
            <w:pPr>
              <w:spacing w:after="0" w:line="240" w:lineRule="auto"/>
              <w:rPr>
                <w:rFonts w:ascii="Times New Roman" w:eastAsia="Times New Roman" w:hAnsi="Times New Roman" w:cs="Times New Roman"/>
                <w:sz w:val="18"/>
                <w:szCs w:val="18"/>
              </w:rPr>
            </w:pPr>
            <w:r w:rsidRPr="00132F77">
              <w:rPr>
                <w:rFonts w:ascii="Times New Roman" w:eastAsia="Times New Roman" w:hAnsi="Times New Roman" w:cs="Times New Roman"/>
                <w:sz w:val="18"/>
                <w:szCs w:val="18"/>
              </w:rPr>
              <w:t>Waives the $5,000,000 general liability umbrella liability requirement for a blanket policy with 10 or more facilities.</w:t>
            </w:r>
          </w:p>
        </w:tc>
      </w:tr>
    </w:tbl>
    <w:p w14:paraId="7FF9FE12" w14:textId="4034D6FF" w:rsidR="008F42A6" w:rsidRDefault="0011200B" w:rsidP="0011200B">
      <w:pPr>
        <w:spacing w:after="0" w:line="240" w:lineRule="auto"/>
        <w:rPr>
          <w:rFonts w:ascii="Times New Roman" w:eastAsia="Times New Roman" w:hAnsi="Times New Roman" w:cs="Times New Roman"/>
        </w:rPr>
      </w:pPr>
      <w:r w:rsidRPr="00132F77">
        <w:rPr>
          <w:rFonts w:ascii="Times New Roman" w:eastAsia="Times New Roman" w:hAnsi="Times New Roman" w:cs="Times New Roman"/>
        </w:rPr>
        <w:t>  </w:t>
      </w:r>
    </w:p>
    <w:p w14:paraId="27776521" w14:textId="7B10C884" w:rsidR="008F42A6" w:rsidRPr="00132F77" w:rsidRDefault="008F42A6" w:rsidP="008F42A6">
      <w:pPr>
        <w:spacing w:after="0" w:line="240" w:lineRule="auto"/>
        <w:rPr>
          <w:rFonts w:ascii="Times New Roman" w:eastAsia="Times New Roman" w:hAnsi="Times New Roman" w:cs="Times New Roman"/>
        </w:rPr>
      </w:pPr>
      <w:r>
        <w:rPr>
          <w:rFonts w:ascii="Times New Roman" w:eastAsia="Times New Roman" w:hAnsi="Times New Roman" w:cs="Times New Roman"/>
          <w:b/>
          <w:bCs/>
        </w:rPr>
        <w:t>Other</w:t>
      </w:r>
      <w:r w:rsidRPr="00132F77">
        <w:rPr>
          <w:rFonts w:ascii="Times New Roman" w:eastAsia="Times New Roman" w:hAnsi="Times New Roman" w:cs="Times New Roman"/>
          <w:b/>
          <w:bCs/>
        </w:rPr>
        <w:t xml:space="preserve"> Blanket Waivers - All ORCF projects</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610"/>
        <w:gridCol w:w="7730"/>
      </w:tblGrid>
      <w:tr w:rsidR="008F42A6" w:rsidRPr="00132F77" w14:paraId="7BBEA14B" w14:textId="77777777" w:rsidTr="000F2D6C">
        <w:tc>
          <w:tcPr>
            <w:tcW w:w="16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A6F7B7B" w14:textId="77777777" w:rsidR="008F42A6" w:rsidRPr="00132F77" w:rsidRDefault="008F42A6" w:rsidP="000F2D6C">
            <w:pPr>
              <w:spacing w:after="0" w:line="240" w:lineRule="auto"/>
              <w:rPr>
                <w:rFonts w:ascii="Times New Roman" w:eastAsia="Times New Roman" w:hAnsi="Times New Roman" w:cs="Times New Roman"/>
              </w:rPr>
            </w:pPr>
            <w:r w:rsidRPr="00132F77">
              <w:rPr>
                <w:rFonts w:ascii="Times New Roman" w:eastAsia="Times New Roman" w:hAnsi="Times New Roman" w:cs="Times New Roman"/>
                <w:b/>
                <w:bCs/>
              </w:rPr>
              <w:t>Waiver Number</w:t>
            </w:r>
          </w:p>
        </w:tc>
        <w:tc>
          <w:tcPr>
            <w:tcW w:w="77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1E0E505" w14:textId="77777777" w:rsidR="008F42A6" w:rsidRPr="00132F77" w:rsidRDefault="008F42A6" w:rsidP="000F2D6C">
            <w:pPr>
              <w:spacing w:after="0" w:line="240" w:lineRule="auto"/>
              <w:rPr>
                <w:rFonts w:ascii="Times New Roman" w:eastAsia="Times New Roman" w:hAnsi="Times New Roman" w:cs="Times New Roman"/>
              </w:rPr>
            </w:pPr>
            <w:r w:rsidRPr="00132F77">
              <w:rPr>
                <w:rFonts w:ascii="Times New Roman" w:eastAsia="Times New Roman" w:hAnsi="Times New Roman" w:cs="Times New Roman"/>
                <w:b/>
                <w:bCs/>
              </w:rPr>
              <w:t>4232.1 Rev 1 - Section II - Production</w:t>
            </w:r>
          </w:p>
        </w:tc>
      </w:tr>
      <w:tr w:rsidR="008F42A6" w:rsidRPr="00132F77" w14:paraId="655DC9F3" w14:textId="77777777" w:rsidTr="000F2D6C">
        <w:tc>
          <w:tcPr>
            <w:tcW w:w="16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B3EA817" w14:textId="5353A1BA" w:rsidR="008F42A6" w:rsidRPr="00132F77" w:rsidRDefault="008F42A6" w:rsidP="000F2D6C">
            <w:pPr>
              <w:spacing w:after="0" w:line="240" w:lineRule="auto"/>
              <w:rPr>
                <w:rFonts w:ascii="Times New Roman" w:eastAsia="Times New Roman" w:hAnsi="Times New Roman" w:cs="Times New Roman"/>
                <w:sz w:val="20"/>
                <w:szCs w:val="20"/>
              </w:rPr>
            </w:pPr>
            <w:r w:rsidRPr="00132F77">
              <w:rPr>
                <w:rFonts w:ascii="Times New Roman" w:eastAsia="Times New Roman" w:hAnsi="Times New Roman" w:cs="Times New Roman"/>
                <w:sz w:val="20"/>
                <w:szCs w:val="20"/>
              </w:rPr>
              <w:t xml:space="preserve">OHP </w:t>
            </w:r>
            <w:r>
              <w:rPr>
                <w:rFonts w:ascii="Times New Roman" w:eastAsia="Times New Roman" w:hAnsi="Times New Roman" w:cs="Times New Roman"/>
                <w:sz w:val="20"/>
                <w:szCs w:val="20"/>
              </w:rPr>
              <w:t>2115</w:t>
            </w:r>
          </w:p>
        </w:tc>
        <w:tc>
          <w:tcPr>
            <w:tcW w:w="77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DC35F4A" w14:textId="49B70692" w:rsidR="008F42A6" w:rsidRPr="00132F77" w:rsidRDefault="008F42A6" w:rsidP="000F2D6C">
            <w:pPr>
              <w:spacing w:after="0" w:line="240" w:lineRule="auto"/>
              <w:rPr>
                <w:rFonts w:ascii="Times New Roman" w:eastAsia="Times New Roman" w:hAnsi="Times New Roman" w:cs="Times New Roman"/>
                <w:sz w:val="18"/>
                <w:szCs w:val="18"/>
              </w:rPr>
            </w:pPr>
            <w:r w:rsidRPr="00132F77">
              <w:rPr>
                <w:rFonts w:ascii="Times New Roman" w:eastAsia="Times New Roman" w:hAnsi="Times New Roman" w:cs="Times New Roman"/>
                <w:sz w:val="18"/>
                <w:szCs w:val="18"/>
              </w:rPr>
              <w:t>Chapter 14</w:t>
            </w:r>
            <w:r>
              <w:rPr>
                <w:rFonts w:ascii="Times New Roman" w:eastAsia="Times New Roman" w:hAnsi="Times New Roman" w:cs="Times New Roman"/>
                <w:sz w:val="18"/>
                <w:szCs w:val="18"/>
              </w:rPr>
              <w:t>.1.D</w:t>
            </w:r>
          </w:p>
          <w:p w14:paraId="664C2DA4" w14:textId="77777777" w:rsidR="008F42A6" w:rsidRDefault="008F42A6" w:rsidP="000F2D6C">
            <w:pPr>
              <w:spacing w:after="0" w:line="240" w:lineRule="auto"/>
              <w:rPr>
                <w:rFonts w:ascii="Times New Roman" w:eastAsia="Times New Roman" w:hAnsi="Times New Roman" w:cs="Times New Roman"/>
                <w:sz w:val="18"/>
                <w:szCs w:val="18"/>
              </w:rPr>
            </w:pPr>
            <w:r w:rsidRPr="00132F77">
              <w:rPr>
                <w:rFonts w:ascii="Times New Roman" w:eastAsia="Times New Roman" w:hAnsi="Times New Roman" w:cs="Times New Roman"/>
                <w:sz w:val="18"/>
                <w:szCs w:val="18"/>
              </w:rPr>
              <w:t>Waives the requirement</w:t>
            </w:r>
            <w:r>
              <w:rPr>
                <w:rFonts w:ascii="Times New Roman" w:eastAsia="Times New Roman" w:hAnsi="Times New Roman" w:cs="Times New Roman"/>
                <w:sz w:val="18"/>
                <w:szCs w:val="18"/>
              </w:rPr>
              <w:t xml:space="preserve"> that property insurance policies must be paid in full, and that the borrower shall not finance premiums for renewals of any policy covering the physical damage to collateral of the loan and allow projects to finance insurance premiums.  </w:t>
            </w:r>
          </w:p>
          <w:p w14:paraId="2D246C68" w14:textId="77777777" w:rsidR="008F42A6" w:rsidRDefault="008F42A6" w:rsidP="000F2D6C">
            <w:pPr>
              <w:spacing w:after="0" w:line="240" w:lineRule="auto"/>
              <w:rPr>
                <w:rFonts w:ascii="Times New Roman" w:eastAsia="Times New Roman" w:hAnsi="Times New Roman" w:cs="Times New Roman"/>
                <w:sz w:val="18"/>
                <w:szCs w:val="18"/>
              </w:rPr>
            </w:pPr>
          </w:p>
          <w:p w14:paraId="1B2B40B3" w14:textId="1515CC4A" w:rsidR="008F42A6" w:rsidRPr="00132F77" w:rsidRDefault="008F42A6" w:rsidP="000F2D6C">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Note: When using this blanket waiver, the lender should review the financing agreement.</w:t>
            </w:r>
          </w:p>
        </w:tc>
      </w:tr>
      <w:tr w:rsidR="001C7FAC" w:rsidRPr="00132F77" w14:paraId="46325A45" w14:textId="77777777" w:rsidTr="000F2D6C">
        <w:tc>
          <w:tcPr>
            <w:tcW w:w="16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76C716BE" w14:textId="6365F08D" w:rsidR="001C7FAC" w:rsidRPr="00132F77" w:rsidRDefault="001C7FAC" w:rsidP="000F2D6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OHP 2240</w:t>
            </w:r>
          </w:p>
        </w:tc>
        <w:tc>
          <w:tcPr>
            <w:tcW w:w="77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35E611BA" w14:textId="1E9386F6" w:rsidR="001C7FAC" w:rsidRDefault="001C7FAC" w:rsidP="000F2D6C">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Chapter 14.7</w:t>
            </w:r>
            <w:r w:rsidR="00FE0B7B">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E-Fidelity Bond/Crime Insurance</w:t>
            </w:r>
          </w:p>
          <w:p w14:paraId="4EC066BE" w14:textId="511EAA27" w:rsidR="001C7FAC" w:rsidRPr="00132F77" w:rsidRDefault="001C7FAC" w:rsidP="000F2D6C">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Waives the maximum allowed $25,000 Fidelity Bond/Crime Insurance deductible to allow a $100,000 Fidelity Bond/Crime Insurance deductible.</w:t>
            </w:r>
          </w:p>
        </w:tc>
      </w:tr>
    </w:tbl>
    <w:p w14:paraId="4628D4C5" w14:textId="77777777" w:rsidR="008F42A6" w:rsidRPr="00132F77" w:rsidRDefault="008F42A6" w:rsidP="0011200B">
      <w:pPr>
        <w:spacing w:after="0" w:line="240" w:lineRule="auto"/>
        <w:rPr>
          <w:rFonts w:ascii="Times New Roman" w:eastAsia="Times New Roman" w:hAnsi="Times New Roman" w:cs="Times New Roman"/>
        </w:rPr>
      </w:pPr>
    </w:p>
    <w:p w14:paraId="5716C506" w14:textId="77777777" w:rsidR="0011200B" w:rsidRPr="00132F77" w:rsidRDefault="0011200B" w:rsidP="0011200B">
      <w:pPr>
        <w:spacing w:after="0" w:line="240" w:lineRule="auto"/>
        <w:rPr>
          <w:rFonts w:ascii="Times New Roman" w:eastAsia="Times New Roman" w:hAnsi="Times New Roman" w:cs="Times New Roman"/>
        </w:rPr>
      </w:pPr>
      <w:r w:rsidRPr="00132F77">
        <w:rPr>
          <w:rFonts w:ascii="Times New Roman" w:eastAsia="Times New Roman" w:hAnsi="Times New Roman" w:cs="Times New Roman"/>
          <w:b/>
          <w:bCs/>
        </w:rPr>
        <w:t>State Specific Professional Liability Blanket Waivers for participants of state programs</w:t>
      </w:r>
    </w:p>
    <w:p w14:paraId="1F916793" w14:textId="77777777" w:rsidR="0011200B" w:rsidRPr="00132F77" w:rsidRDefault="0011200B" w:rsidP="0011200B">
      <w:pPr>
        <w:spacing w:after="0" w:line="240" w:lineRule="auto"/>
        <w:rPr>
          <w:rFonts w:ascii="Times New Roman" w:eastAsia="Times New Roman" w:hAnsi="Times New Roman" w:cs="Times New Roman"/>
          <w:sz w:val="20"/>
          <w:szCs w:val="20"/>
        </w:rPr>
      </w:pPr>
      <w:r w:rsidRPr="00132F77">
        <w:rPr>
          <w:rFonts w:ascii="Times New Roman" w:eastAsia="Times New Roman" w:hAnsi="Times New Roman" w:cs="Times New Roman"/>
          <w:sz w:val="20"/>
          <w:szCs w:val="20"/>
        </w:rPr>
        <w:t>Waivers based on state tort limits - Waiver for PLI limits only - Except for Texas, which includes GLI limit waiver</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610"/>
        <w:gridCol w:w="1321"/>
        <w:gridCol w:w="6409"/>
      </w:tblGrid>
      <w:tr w:rsidR="0011200B" w:rsidRPr="00132F77" w14:paraId="43CDB0D9" w14:textId="77777777" w:rsidTr="002064F4">
        <w:tc>
          <w:tcPr>
            <w:tcW w:w="16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83F3790" w14:textId="77777777" w:rsidR="0011200B" w:rsidRPr="00132F77" w:rsidRDefault="0011200B" w:rsidP="0011200B">
            <w:pPr>
              <w:spacing w:after="0" w:line="240" w:lineRule="auto"/>
              <w:rPr>
                <w:rFonts w:ascii="Times New Roman" w:eastAsia="Times New Roman" w:hAnsi="Times New Roman" w:cs="Times New Roman"/>
              </w:rPr>
            </w:pPr>
            <w:r w:rsidRPr="00132F77">
              <w:rPr>
                <w:rFonts w:ascii="Times New Roman" w:eastAsia="Times New Roman" w:hAnsi="Times New Roman" w:cs="Times New Roman"/>
                <w:b/>
                <w:bCs/>
              </w:rPr>
              <w:t>Waiver Number</w:t>
            </w:r>
          </w:p>
        </w:tc>
        <w:tc>
          <w:tcPr>
            <w:tcW w:w="132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C435BE4" w14:textId="77777777" w:rsidR="0011200B" w:rsidRPr="00132F77" w:rsidRDefault="0011200B" w:rsidP="0011200B">
            <w:pPr>
              <w:spacing w:after="0" w:line="240" w:lineRule="auto"/>
              <w:rPr>
                <w:rFonts w:ascii="Times New Roman" w:eastAsia="Times New Roman" w:hAnsi="Times New Roman" w:cs="Times New Roman"/>
              </w:rPr>
            </w:pPr>
            <w:r w:rsidRPr="00132F77">
              <w:rPr>
                <w:rFonts w:ascii="Times New Roman" w:eastAsia="Times New Roman" w:hAnsi="Times New Roman" w:cs="Times New Roman"/>
                <w:b/>
                <w:bCs/>
              </w:rPr>
              <w:t>State</w:t>
            </w:r>
          </w:p>
        </w:tc>
        <w:tc>
          <w:tcPr>
            <w:tcW w:w="64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F2905BB" w14:textId="77777777" w:rsidR="0011200B" w:rsidRPr="00132F77" w:rsidRDefault="0011200B" w:rsidP="0011200B">
            <w:pPr>
              <w:spacing w:after="0" w:line="240" w:lineRule="auto"/>
              <w:rPr>
                <w:rFonts w:ascii="Times New Roman" w:eastAsia="Times New Roman" w:hAnsi="Times New Roman" w:cs="Times New Roman"/>
              </w:rPr>
            </w:pPr>
            <w:r w:rsidRPr="00132F77">
              <w:rPr>
                <w:rFonts w:ascii="Times New Roman" w:eastAsia="Times New Roman" w:hAnsi="Times New Roman" w:cs="Times New Roman"/>
                <w:b/>
                <w:bCs/>
              </w:rPr>
              <w:t>4232.1 Rev 1 - Section II - Production - Appendix 14.1, IV A</w:t>
            </w:r>
          </w:p>
        </w:tc>
      </w:tr>
      <w:tr w:rsidR="0011200B" w:rsidRPr="00132F77" w14:paraId="65944737" w14:textId="77777777" w:rsidTr="002064F4">
        <w:tc>
          <w:tcPr>
            <w:tcW w:w="16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5064D79" w14:textId="77777777" w:rsidR="0011200B" w:rsidRPr="00132F77" w:rsidRDefault="0011200B" w:rsidP="0011200B">
            <w:pPr>
              <w:spacing w:after="0" w:line="240" w:lineRule="auto"/>
              <w:rPr>
                <w:rFonts w:ascii="Times New Roman" w:eastAsia="Times New Roman" w:hAnsi="Times New Roman" w:cs="Times New Roman"/>
                <w:sz w:val="20"/>
                <w:szCs w:val="20"/>
              </w:rPr>
            </w:pPr>
            <w:r w:rsidRPr="00132F77">
              <w:rPr>
                <w:rFonts w:ascii="Times New Roman" w:eastAsia="Times New Roman" w:hAnsi="Times New Roman" w:cs="Times New Roman"/>
                <w:sz w:val="20"/>
                <w:szCs w:val="20"/>
              </w:rPr>
              <w:t>OHP 0687</w:t>
            </w:r>
          </w:p>
          <w:p w14:paraId="1DD6F03A" w14:textId="77777777" w:rsidR="0011200B" w:rsidRPr="00132F77" w:rsidRDefault="0011200B" w:rsidP="0011200B">
            <w:pPr>
              <w:spacing w:after="0" w:line="240" w:lineRule="auto"/>
              <w:rPr>
                <w:rFonts w:ascii="Times New Roman" w:eastAsia="Times New Roman" w:hAnsi="Times New Roman" w:cs="Times New Roman"/>
                <w:sz w:val="20"/>
                <w:szCs w:val="20"/>
              </w:rPr>
            </w:pPr>
            <w:r w:rsidRPr="00132F77">
              <w:rPr>
                <w:rFonts w:ascii="Times New Roman" w:eastAsia="Times New Roman" w:hAnsi="Times New Roman" w:cs="Times New Roman"/>
                <w:sz w:val="20"/>
                <w:szCs w:val="20"/>
              </w:rPr>
              <w:t> </w:t>
            </w:r>
          </w:p>
        </w:tc>
        <w:tc>
          <w:tcPr>
            <w:tcW w:w="132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9CAAFAB" w14:textId="77777777" w:rsidR="0011200B" w:rsidRPr="00132F77" w:rsidRDefault="0011200B" w:rsidP="0011200B">
            <w:pPr>
              <w:spacing w:after="0" w:line="240" w:lineRule="auto"/>
              <w:rPr>
                <w:rFonts w:ascii="Times New Roman" w:eastAsia="Times New Roman" w:hAnsi="Times New Roman" w:cs="Times New Roman"/>
                <w:sz w:val="20"/>
                <w:szCs w:val="20"/>
              </w:rPr>
            </w:pPr>
            <w:r w:rsidRPr="00132F77">
              <w:rPr>
                <w:rFonts w:ascii="Times New Roman" w:eastAsia="Times New Roman" w:hAnsi="Times New Roman" w:cs="Times New Roman"/>
                <w:sz w:val="20"/>
                <w:szCs w:val="20"/>
              </w:rPr>
              <w:t>Indiana</w:t>
            </w:r>
          </w:p>
        </w:tc>
        <w:tc>
          <w:tcPr>
            <w:tcW w:w="64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FC221B7" w14:textId="7476895B" w:rsidR="0011200B" w:rsidRPr="00132F77" w:rsidRDefault="00EF5D36" w:rsidP="0011200B">
            <w:pPr>
              <w:spacing w:after="0" w:line="240" w:lineRule="auto"/>
              <w:rPr>
                <w:rFonts w:ascii="Times New Roman" w:eastAsia="Times New Roman" w:hAnsi="Times New Roman" w:cs="Times New Roman"/>
                <w:sz w:val="18"/>
                <w:szCs w:val="18"/>
              </w:rPr>
            </w:pPr>
            <w:r w:rsidRPr="00EF5D36">
              <w:rPr>
                <w:rFonts w:ascii="Times New Roman" w:eastAsia="Times New Roman" w:hAnsi="Times New Roman" w:cs="Times New Roman"/>
                <w:sz w:val="18"/>
                <w:szCs w:val="18"/>
              </w:rPr>
              <w:t>Waives the minimum required professional liability insurance limits of $500,000 per occurrence and $1,500,000 aggregate limits required under the IN PCF.</w:t>
            </w:r>
          </w:p>
        </w:tc>
      </w:tr>
      <w:tr w:rsidR="0011200B" w:rsidRPr="00132F77" w14:paraId="516101D5" w14:textId="77777777" w:rsidTr="002064F4">
        <w:tc>
          <w:tcPr>
            <w:tcW w:w="16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47CEBBD" w14:textId="77777777" w:rsidR="0011200B" w:rsidRPr="00132F77" w:rsidRDefault="0011200B" w:rsidP="0011200B">
            <w:pPr>
              <w:spacing w:after="0" w:line="240" w:lineRule="auto"/>
              <w:rPr>
                <w:rFonts w:ascii="Times New Roman" w:eastAsia="Times New Roman" w:hAnsi="Times New Roman" w:cs="Times New Roman"/>
                <w:sz w:val="20"/>
                <w:szCs w:val="20"/>
              </w:rPr>
            </w:pPr>
            <w:r w:rsidRPr="00132F77">
              <w:rPr>
                <w:rFonts w:ascii="Times New Roman" w:eastAsia="Times New Roman" w:hAnsi="Times New Roman" w:cs="Times New Roman"/>
                <w:sz w:val="20"/>
                <w:szCs w:val="20"/>
              </w:rPr>
              <w:t>OHP 0750</w:t>
            </w:r>
          </w:p>
        </w:tc>
        <w:tc>
          <w:tcPr>
            <w:tcW w:w="132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76C7492" w14:textId="77777777" w:rsidR="0011200B" w:rsidRPr="00132F77" w:rsidRDefault="0011200B" w:rsidP="0011200B">
            <w:pPr>
              <w:spacing w:after="0" w:line="240" w:lineRule="auto"/>
              <w:rPr>
                <w:rFonts w:ascii="Times New Roman" w:eastAsia="Times New Roman" w:hAnsi="Times New Roman" w:cs="Times New Roman"/>
                <w:sz w:val="20"/>
                <w:szCs w:val="20"/>
              </w:rPr>
            </w:pPr>
            <w:r w:rsidRPr="00132F77">
              <w:rPr>
                <w:rFonts w:ascii="Times New Roman" w:eastAsia="Times New Roman" w:hAnsi="Times New Roman" w:cs="Times New Roman"/>
                <w:sz w:val="20"/>
                <w:szCs w:val="20"/>
              </w:rPr>
              <w:t>Kansas</w:t>
            </w:r>
          </w:p>
        </w:tc>
        <w:tc>
          <w:tcPr>
            <w:tcW w:w="64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C8FC599" w14:textId="77777777" w:rsidR="00F47BAC" w:rsidRPr="00F5086E" w:rsidRDefault="008C500F" w:rsidP="00125D3B">
            <w:pPr>
              <w:spacing w:after="0" w:line="240" w:lineRule="auto"/>
              <w:rPr>
                <w:rFonts w:ascii="Times New Roman" w:eastAsia="Times New Roman" w:hAnsi="Times New Roman" w:cs="Times New Roman"/>
                <w:sz w:val="18"/>
                <w:szCs w:val="18"/>
              </w:rPr>
            </w:pPr>
            <w:r w:rsidRPr="00F5086E">
              <w:rPr>
                <w:rFonts w:ascii="Times New Roman" w:eastAsia="Times New Roman" w:hAnsi="Times New Roman" w:cs="Times New Roman"/>
                <w:sz w:val="18"/>
                <w:szCs w:val="18"/>
              </w:rPr>
              <w:t xml:space="preserve">Waive the minimum required professional liability insurance limits of $1,000,000 per occurrence and $3,000,000 aggregate and allow </w:t>
            </w:r>
            <w:r w:rsidR="00A97564" w:rsidRPr="00F5086E">
              <w:rPr>
                <w:rFonts w:ascii="Times New Roman" w:eastAsia="Times New Roman" w:hAnsi="Times New Roman" w:cs="Times New Roman"/>
                <w:sz w:val="18"/>
                <w:szCs w:val="18"/>
              </w:rPr>
              <w:t xml:space="preserve">HCSF participants to have </w:t>
            </w:r>
            <w:r w:rsidRPr="00F5086E">
              <w:rPr>
                <w:rFonts w:ascii="Times New Roman" w:eastAsia="Times New Roman" w:hAnsi="Times New Roman" w:cs="Times New Roman"/>
                <w:sz w:val="18"/>
                <w:szCs w:val="18"/>
              </w:rPr>
              <w:t>PLI limits that are consistent with the Kansas HCSF health care provider requirements.</w:t>
            </w:r>
            <w:r w:rsidR="00125D3B" w:rsidRPr="00F5086E">
              <w:rPr>
                <w:rFonts w:ascii="Times New Roman" w:eastAsia="Times New Roman" w:hAnsi="Times New Roman" w:cs="Times New Roman"/>
                <w:sz w:val="18"/>
                <w:szCs w:val="18"/>
              </w:rPr>
              <w:t xml:space="preserve"> </w:t>
            </w:r>
          </w:p>
          <w:p w14:paraId="1742886B" w14:textId="57D76021" w:rsidR="00125D3B" w:rsidRPr="00F5086E" w:rsidRDefault="00125D3B" w:rsidP="00125D3B">
            <w:pPr>
              <w:spacing w:after="0" w:line="240" w:lineRule="auto"/>
              <w:rPr>
                <w:rFonts w:ascii="Times New Roman" w:eastAsia="Times New Roman" w:hAnsi="Times New Roman" w:cs="Times New Roman"/>
                <w:sz w:val="18"/>
                <w:szCs w:val="18"/>
              </w:rPr>
            </w:pPr>
            <w:r w:rsidRPr="00F5086E">
              <w:rPr>
                <w:rFonts w:ascii="Times New Roman" w:eastAsia="Times New Roman" w:hAnsi="Times New Roman" w:cs="Times New Roman"/>
                <w:sz w:val="18"/>
                <w:szCs w:val="18"/>
              </w:rPr>
              <w:t>After 01/01/2022:</w:t>
            </w:r>
          </w:p>
          <w:p w14:paraId="6BAE90A4" w14:textId="259B89B1" w:rsidR="00125D3B" w:rsidRPr="00F5086E" w:rsidRDefault="00125D3B" w:rsidP="00125D3B">
            <w:pPr>
              <w:spacing w:after="0" w:line="240" w:lineRule="auto"/>
              <w:rPr>
                <w:rFonts w:ascii="Times New Roman" w:eastAsia="Times New Roman" w:hAnsi="Times New Roman" w:cs="Times New Roman"/>
                <w:sz w:val="18"/>
                <w:szCs w:val="18"/>
              </w:rPr>
            </w:pPr>
            <w:r w:rsidRPr="00F5086E">
              <w:rPr>
                <w:rFonts w:ascii="Times New Roman" w:eastAsia="Times New Roman" w:hAnsi="Times New Roman" w:cs="Times New Roman"/>
                <w:sz w:val="18"/>
                <w:szCs w:val="18"/>
              </w:rPr>
              <w:t>Providers must have $500,000 per occurrence and $1,500,000 aggregate PLI coverage. Providers may select between two additional coverage HCSF options:</w:t>
            </w:r>
          </w:p>
          <w:p w14:paraId="22EFE4AF" w14:textId="77777777" w:rsidR="00125D3B" w:rsidRPr="00F5086E" w:rsidRDefault="00125D3B" w:rsidP="00125D3B">
            <w:pPr>
              <w:spacing w:after="0" w:line="240" w:lineRule="auto"/>
              <w:rPr>
                <w:rFonts w:ascii="Times New Roman" w:eastAsia="Times New Roman" w:hAnsi="Times New Roman" w:cs="Times New Roman"/>
                <w:sz w:val="18"/>
                <w:szCs w:val="18"/>
              </w:rPr>
            </w:pPr>
            <w:r w:rsidRPr="00F5086E">
              <w:rPr>
                <w:rFonts w:ascii="Times New Roman" w:eastAsia="Times New Roman" w:hAnsi="Times New Roman" w:cs="Times New Roman"/>
                <w:sz w:val="18"/>
                <w:szCs w:val="18"/>
              </w:rPr>
              <w:t>HCSF Option 1: $500,000 per claim, $1,500,000 aggregate.</w:t>
            </w:r>
          </w:p>
          <w:p w14:paraId="26C0E6BF" w14:textId="6824BFD9" w:rsidR="008C500F" w:rsidRPr="008C500F" w:rsidRDefault="00125D3B" w:rsidP="00125D3B">
            <w:pPr>
              <w:spacing w:after="0" w:line="240" w:lineRule="auto"/>
              <w:rPr>
                <w:rFonts w:ascii="Times New Roman" w:eastAsia="Times New Roman" w:hAnsi="Times New Roman" w:cs="Times New Roman"/>
                <w:color w:val="FF0000"/>
                <w:sz w:val="18"/>
                <w:szCs w:val="18"/>
              </w:rPr>
            </w:pPr>
            <w:r w:rsidRPr="00F5086E">
              <w:rPr>
                <w:rFonts w:ascii="Times New Roman" w:eastAsia="Times New Roman" w:hAnsi="Times New Roman" w:cs="Times New Roman"/>
                <w:sz w:val="18"/>
                <w:szCs w:val="18"/>
              </w:rPr>
              <w:t>HCSF Option 2: $1,500,000 per claim, $4,500,000 aggregate.</w:t>
            </w:r>
          </w:p>
        </w:tc>
      </w:tr>
      <w:tr w:rsidR="0011200B" w:rsidRPr="00132F77" w14:paraId="3176F87C" w14:textId="77777777" w:rsidTr="002064F4">
        <w:tc>
          <w:tcPr>
            <w:tcW w:w="16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190170F" w14:textId="77777777" w:rsidR="0011200B" w:rsidRPr="00132F77" w:rsidRDefault="0011200B" w:rsidP="0011200B">
            <w:pPr>
              <w:spacing w:after="0" w:line="240" w:lineRule="auto"/>
              <w:rPr>
                <w:rFonts w:ascii="Times New Roman" w:eastAsia="Times New Roman" w:hAnsi="Times New Roman" w:cs="Times New Roman"/>
                <w:sz w:val="20"/>
                <w:szCs w:val="20"/>
              </w:rPr>
            </w:pPr>
            <w:r w:rsidRPr="00132F77">
              <w:rPr>
                <w:rFonts w:ascii="Times New Roman" w:eastAsia="Times New Roman" w:hAnsi="Times New Roman" w:cs="Times New Roman"/>
                <w:sz w:val="20"/>
                <w:szCs w:val="20"/>
              </w:rPr>
              <w:t>OHP 1158</w:t>
            </w:r>
          </w:p>
        </w:tc>
        <w:tc>
          <w:tcPr>
            <w:tcW w:w="132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FD14349" w14:textId="77777777" w:rsidR="0011200B" w:rsidRPr="00132F77" w:rsidRDefault="0011200B" w:rsidP="0011200B">
            <w:pPr>
              <w:spacing w:after="0" w:line="240" w:lineRule="auto"/>
              <w:rPr>
                <w:rFonts w:ascii="Times New Roman" w:eastAsia="Times New Roman" w:hAnsi="Times New Roman" w:cs="Times New Roman"/>
                <w:sz w:val="20"/>
                <w:szCs w:val="20"/>
              </w:rPr>
            </w:pPr>
            <w:r w:rsidRPr="00132F77">
              <w:rPr>
                <w:rFonts w:ascii="Times New Roman" w:eastAsia="Times New Roman" w:hAnsi="Times New Roman" w:cs="Times New Roman"/>
                <w:sz w:val="20"/>
                <w:szCs w:val="20"/>
              </w:rPr>
              <w:t>Louisiana</w:t>
            </w:r>
          </w:p>
        </w:tc>
        <w:tc>
          <w:tcPr>
            <w:tcW w:w="64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97BCA70" w14:textId="4768DCF2" w:rsidR="008153A3" w:rsidRPr="00132F77" w:rsidRDefault="0011200B" w:rsidP="0011200B">
            <w:pPr>
              <w:spacing w:after="0" w:line="240" w:lineRule="auto"/>
              <w:rPr>
                <w:rFonts w:ascii="Times New Roman" w:eastAsia="Times New Roman" w:hAnsi="Times New Roman" w:cs="Times New Roman"/>
                <w:sz w:val="18"/>
                <w:szCs w:val="18"/>
              </w:rPr>
            </w:pPr>
            <w:r w:rsidRPr="00132F77">
              <w:rPr>
                <w:rFonts w:ascii="Times New Roman" w:eastAsia="Times New Roman" w:hAnsi="Times New Roman" w:cs="Times New Roman"/>
                <w:sz w:val="18"/>
                <w:szCs w:val="18"/>
              </w:rPr>
              <w:t xml:space="preserve">Waives the minimum required professional liability insurance limits of $1,000,000 per occurrence/$3,000,000 aggregate and allows the amounts set by the Louisiana Medical Malpractice Act: </w:t>
            </w:r>
          </w:p>
          <w:p w14:paraId="7A0F2121" w14:textId="611B904D" w:rsidR="0011200B" w:rsidRPr="00132F77" w:rsidRDefault="0011200B" w:rsidP="0011200B">
            <w:pPr>
              <w:spacing w:after="0" w:line="240" w:lineRule="auto"/>
              <w:rPr>
                <w:rFonts w:ascii="Times New Roman" w:eastAsia="Times New Roman" w:hAnsi="Times New Roman" w:cs="Times New Roman"/>
                <w:sz w:val="18"/>
                <w:szCs w:val="18"/>
              </w:rPr>
            </w:pPr>
            <w:r w:rsidRPr="00132F77">
              <w:rPr>
                <w:rFonts w:ascii="Times New Roman" w:eastAsia="Times New Roman" w:hAnsi="Times New Roman" w:cs="Times New Roman"/>
                <w:sz w:val="18"/>
                <w:szCs w:val="18"/>
              </w:rPr>
              <w:lastRenderedPageBreak/>
              <w:t xml:space="preserve">Insurance of $100,000/$300,000 or a pledge of $125,000 in self-insurance to the custody of the state treasurer; plus, any surcharge required by the Louisiana Insurance Rating Commission. </w:t>
            </w:r>
          </w:p>
        </w:tc>
      </w:tr>
      <w:tr w:rsidR="0011200B" w:rsidRPr="00132F77" w14:paraId="2C7EEEA9" w14:textId="77777777" w:rsidTr="002064F4">
        <w:tc>
          <w:tcPr>
            <w:tcW w:w="16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C276C83" w14:textId="6CECD616" w:rsidR="0011200B" w:rsidRPr="00132F77" w:rsidRDefault="003866E8" w:rsidP="0011200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OHP </w:t>
            </w:r>
            <w:r w:rsidR="0011200B" w:rsidRPr="00132F77">
              <w:rPr>
                <w:rFonts w:ascii="Times New Roman" w:eastAsia="Times New Roman" w:hAnsi="Times New Roman" w:cs="Times New Roman"/>
                <w:sz w:val="20"/>
                <w:szCs w:val="20"/>
              </w:rPr>
              <w:t>1194</w:t>
            </w:r>
          </w:p>
        </w:tc>
        <w:tc>
          <w:tcPr>
            <w:tcW w:w="132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F7AB1A9" w14:textId="77777777" w:rsidR="0011200B" w:rsidRPr="00132F77" w:rsidRDefault="0011200B" w:rsidP="0011200B">
            <w:pPr>
              <w:spacing w:after="0" w:line="240" w:lineRule="auto"/>
              <w:rPr>
                <w:rFonts w:ascii="Times New Roman" w:eastAsia="Times New Roman" w:hAnsi="Times New Roman" w:cs="Times New Roman"/>
                <w:sz w:val="20"/>
                <w:szCs w:val="20"/>
              </w:rPr>
            </w:pPr>
            <w:r w:rsidRPr="00132F77">
              <w:rPr>
                <w:rFonts w:ascii="Times New Roman" w:eastAsia="Times New Roman" w:hAnsi="Times New Roman" w:cs="Times New Roman"/>
                <w:sz w:val="20"/>
                <w:szCs w:val="20"/>
              </w:rPr>
              <w:t>Pennsylvania</w:t>
            </w:r>
          </w:p>
        </w:tc>
        <w:tc>
          <w:tcPr>
            <w:tcW w:w="64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0FE7298" w14:textId="45C304C6" w:rsidR="0011200B" w:rsidRPr="00132F77" w:rsidRDefault="0011200B" w:rsidP="0011200B">
            <w:pPr>
              <w:spacing w:after="0" w:line="240" w:lineRule="auto"/>
              <w:rPr>
                <w:rFonts w:ascii="Times New Roman" w:eastAsia="Times New Roman" w:hAnsi="Times New Roman" w:cs="Times New Roman"/>
                <w:sz w:val="18"/>
                <w:szCs w:val="18"/>
              </w:rPr>
            </w:pPr>
            <w:r w:rsidRPr="00132F77">
              <w:rPr>
                <w:rFonts w:ascii="Times New Roman" w:eastAsia="Times New Roman" w:hAnsi="Times New Roman" w:cs="Times New Roman"/>
                <w:sz w:val="18"/>
                <w:szCs w:val="18"/>
              </w:rPr>
              <w:t>Waives the minimum required professional liability insurance limits of $1,000,000 per occurrence and $3,000,000 aggregate and allows $500,000 per occurrence and $1,500,000 aggregate</w:t>
            </w:r>
            <w:r w:rsidR="00C16816">
              <w:rPr>
                <w:rFonts w:ascii="Times New Roman" w:eastAsia="Times New Roman" w:hAnsi="Times New Roman" w:cs="Times New Roman"/>
                <w:sz w:val="18"/>
                <w:szCs w:val="18"/>
              </w:rPr>
              <w:t xml:space="preserve"> PLI</w:t>
            </w:r>
            <w:r w:rsidRPr="00132F77">
              <w:rPr>
                <w:rFonts w:ascii="Times New Roman" w:eastAsia="Times New Roman" w:hAnsi="Times New Roman" w:cs="Times New Roman"/>
                <w:sz w:val="18"/>
                <w:szCs w:val="18"/>
              </w:rPr>
              <w:t xml:space="preserve"> limits.</w:t>
            </w:r>
          </w:p>
        </w:tc>
      </w:tr>
      <w:tr w:rsidR="0011200B" w:rsidRPr="00132F77" w14:paraId="2A149D50" w14:textId="77777777" w:rsidTr="002064F4">
        <w:tc>
          <w:tcPr>
            <w:tcW w:w="16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C96A123" w14:textId="77777777" w:rsidR="0011200B" w:rsidRPr="00132F77" w:rsidRDefault="0011200B" w:rsidP="0011200B">
            <w:pPr>
              <w:spacing w:after="0" w:line="240" w:lineRule="auto"/>
              <w:rPr>
                <w:rFonts w:ascii="Times New Roman" w:eastAsia="Times New Roman" w:hAnsi="Times New Roman" w:cs="Times New Roman"/>
                <w:sz w:val="20"/>
                <w:szCs w:val="20"/>
              </w:rPr>
            </w:pPr>
            <w:r w:rsidRPr="00132F77">
              <w:rPr>
                <w:rFonts w:ascii="Times New Roman" w:eastAsia="Times New Roman" w:hAnsi="Times New Roman" w:cs="Times New Roman"/>
                <w:sz w:val="20"/>
                <w:szCs w:val="20"/>
              </w:rPr>
              <w:t>OHP 1779</w:t>
            </w:r>
          </w:p>
        </w:tc>
        <w:tc>
          <w:tcPr>
            <w:tcW w:w="132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9B08A17" w14:textId="77777777" w:rsidR="0011200B" w:rsidRPr="00132F77" w:rsidRDefault="0011200B" w:rsidP="0011200B">
            <w:pPr>
              <w:spacing w:after="0" w:line="240" w:lineRule="auto"/>
              <w:rPr>
                <w:rFonts w:ascii="Times New Roman" w:eastAsia="Times New Roman" w:hAnsi="Times New Roman" w:cs="Times New Roman"/>
                <w:sz w:val="20"/>
                <w:szCs w:val="20"/>
              </w:rPr>
            </w:pPr>
            <w:r w:rsidRPr="00132F77">
              <w:rPr>
                <w:rFonts w:ascii="Times New Roman" w:eastAsia="Times New Roman" w:hAnsi="Times New Roman" w:cs="Times New Roman"/>
                <w:sz w:val="20"/>
                <w:szCs w:val="20"/>
              </w:rPr>
              <w:t>Texas</w:t>
            </w:r>
          </w:p>
        </w:tc>
        <w:tc>
          <w:tcPr>
            <w:tcW w:w="64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4AE6E0B" w14:textId="77777777" w:rsidR="0011200B" w:rsidRPr="00132F77" w:rsidRDefault="0011200B" w:rsidP="0011200B">
            <w:pPr>
              <w:spacing w:after="0" w:line="240" w:lineRule="auto"/>
              <w:rPr>
                <w:rFonts w:ascii="Times New Roman" w:eastAsia="Times New Roman" w:hAnsi="Times New Roman" w:cs="Times New Roman"/>
                <w:sz w:val="18"/>
                <w:szCs w:val="18"/>
              </w:rPr>
            </w:pPr>
            <w:r w:rsidRPr="00132F77">
              <w:rPr>
                <w:rFonts w:ascii="Times New Roman" w:eastAsia="Times New Roman" w:hAnsi="Times New Roman" w:cs="Times New Roman"/>
                <w:sz w:val="18"/>
                <w:szCs w:val="18"/>
                <w:u w:val="single"/>
              </w:rPr>
              <w:t>Appendix 14.1, IV, A.1.a</w:t>
            </w:r>
          </w:p>
          <w:p w14:paraId="12C08619" w14:textId="77777777" w:rsidR="0011200B" w:rsidRPr="00132F77" w:rsidRDefault="0011200B" w:rsidP="0011200B">
            <w:pPr>
              <w:spacing w:after="0" w:line="240" w:lineRule="auto"/>
              <w:rPr>
                <w:rFonts w:ascii="Times New Roman" w:eastAsia="Times New Roman" w:hAnsi="Times New Roman" w:cs="Times New Roman"/>
                <w:sz w:val="18"/>
                <w:szCs w:val="18"/>
              </w:rPr>
            </w:pPr>
            <w:r w:rsidRPr="00132F77">
              <w:rPr>
                <w:rFonts w:ascii="Times New Roman" w:eastAsia="Times New Roman" w:hAnsi="Times New Roman" w:cs="Times New Roman"/>
                <w:sz w:val="18"/>
                <w:szCs w:val="18"/>
              </w:rPr>
              <w:t xml:space="preserve">Waives the minimum required $1,000,000 per occurrence limit and allows a $250,000 PLI per occurrence limit. </w:t>
            </w:r>
          </w:p>
          <w:p w14:paraId="7EE52859" w14:textId="77777777" w:rsidR="0011200B" w:rsidRPr="00132F77" w:rsidRDefault="0011200B" w:rsidP="0011200B">
            <w:pPr>
              <w:spacing w:after="0" w:line="240" w:lineRule="auto"/>
              <w:rPr>
                <w:rFonts w:ascii="Times New Roman" w:eastAsia="Times New Roman" w:hAnsi="Times New Roman" w:cs="Times New Roman"/>
                <w:sz w:val="18"/>
                <w:szCs w:val="18"/>
              </w:rPr>
            </w:pPr>
            <w:r w:rsidRPr="00132F77">
              <w:rPr>
                <w:rFonts w:ascii="Times New Roman" w:eastAsia="Times New Roman" w:hAnsi="Times New Roman" w:cs="Times New Roman"/>
                <w:sz w:val="18"/>
                <w:szCs w:val="18"/>
                <w:u w:val="single"/>
              </w:rPr>
              <w:t>Appendix 14.1, IV, A.1.b</w:t>
            </w:r>
          </w:p>
          <w:p w14:paraId="3849D22C" w14:textId="3D958067" w:rsidR="0011200B" w:rsidRPr="00132F77" w:rsidRDefault="0011200B" w:rsidP="0011200B">
            <w:pPr>
              <w:spacing w:after="0" w:line="240" w:lineRule="auto"/>
              <w:rPr>
                <w:rFonts w:ascii="Times New Roman" w:eastAsia="Times New Roman" w:hAnsi="Times New Roman" w:cs="Times New Roman"/>
                <w:sz w:val="18"/>
                <w:szCs w:val="18"/>
              </w:rPr>
            </w:pPr>
            <w:r w:rsidRPr="00132F77">
              <w:rPr>
                <w:rFonts w:ascii="Times New Roman" w:eastAsia="Times New Roman" w:hAnsi="Times New Roman" w:cs="Times New Roman"/>
                <w:sz w:val="18"/>
                <w:szCs w:val="18"/>
              </w:rPr>
              <w:t>Upon acceptable review, waives the minimum required PL</w:t>
            </w:r>
            <w:r w:rsidR="00352D34" w:rsidRPr="00132F77">
              <w:rPr>
                <w:rFonts w:ascii="Times New Roman" w:eastAsia="Times New Roman" w:hAnsi="Times New Roman" w:cs="Times New Roman"/>
                <w:sz w:val="18"/>
                <w:szCs w:val="18"/>
              </w:rPr>
              <w:t>I</w:t>
            </w:r>
            <w:r w:rsidRPr="00132F77">
              <w:rPr>
                <w:rFonts w:ascii="Times New Roman" w:eastAsia="Times New Roman" w:hAnsi="Times New Roman" w:cs="Times New Roman"/>
                <w:sz w:val="18"/>
                <w:szCs w:val="18"/>
              </w:rPr>
              <w:t xml:space="preserve"> annual aggregate limit of $3,000,000 and allows a PL</w:t>
            </w:r>
            <w:r w:rsidR="00352D34" w:rsidRPr="00132F77">
              <w:rPr>
                <w:rFonts w:ascii="Times New Roman" w:eastAsia="Times New Roman" w:hAnsi="Times New Roman" w:cs="Times New Roman"/>
                <w:sz w:val="18"/>
                <w:szCs w:val="18"/>
              </w:rPr>
              <w:t>I</w:t>
            </w:r>
            <w:r w:rsidRPr="00132F77">
              <w:rPr>
                <w:rFonts w:ascii="Times New Roman" w:eastAsia="Times New Roman" w:hAnsi="Times New Roman" w:cs="Times New Roman"/>
                <w:sz w:val="18"/>
                <w:szCs w:val="18"/>
              </w:rPr>
              <w:t xml:space="preserve"> annual aggregate limit of $250,000.</w:t>
            </w:r>
          </w:p>
          <w:p w14:paraId="0310B4EF" w14:textId="61290417" w:rsidR="0011200B" w:rsidRPr="00132F77" w:rsidRDefault="0011200B" w:rsidP="0011200B">
            <w:pPr>
              <w:spacing w:after="0" w:line="240" w:lineRule="auto"/>
              <w:rPr>
                <w:rFonts w:ascii="Times New Roman" w:eastAsia="Times New Roman" w:hAnsi="Times New Roman" w:cs="Times New Roman"/>
                <w:sz w:val="18"/>
                <w:szCs w:val="18"/>
              </w:rPr>
            </w:pPr>
            <w:r w:rsidRPr="00132F77">
              <w:rPr>
                <w:rFonts w:ascii="Times New Roman" w:eastAsia="Times New Roman" w:hAnsi="Times New Roman" w:cs="Times New Roman"/>
                <w:sz w:val="18"/>
                <w:szCs w:val="18"/>
              </w:rPr>
              <w:t xml:space="preserve">If the project(s) have a combined </w:t>
            </w:r>
            <w:r w:rsidR="00FA4627" w:rsidRPr="00132F77">
              <w:rPr>
                <w:rFonts w:ascii="Times New Roman" w:eastAsia="Times New Roman" w:hAnsi="Times New Roman" w:cs="Times New Roman"/>
                <w:sz w:val="18"/>
                <w:szCs w:val="18"/>
              </w:rPr>
              <w:t>PL/GL</w:t>
            </w:r>
            <w:r w:rsidRPr="00132F77">
              <w:rPr>
                <w:rFonts w:ascii="Times New Roman" w:eastAsia="Times New Roman" w:hAnsi="Times New Roman" w:cs="Times New Roman"/>
                <w:sz w:val="18"/>
                <w:szCs w:val="18"/>
              </w:rPr>
              <w:t xml:space="preserve"> policy, and upon acceptable review, then this waiver also allows:</w:t>
            </w:r>
          </w:p>
          <w:p w14:paraId="32F9EB39" w14:textId="0EFEC79A" w:rsidR="0011200B" w:rsidRPr="00132F77" w:rsidRDefault="0004786C" w:rsidP="0011200B">
            <w:pPr>
              <w:spacing w:after="0" w:line="240" w:lineRule="auto"/>
              <w:rPr>
                <w:rFonts w:ascii="Times New Roman" w:eastAsia="Times New Roman" w:hAnsi="Times New Roman" w:cs="Times New Roman"/>
                <w:sz w:val="18"/>
                <w:szCs w:val="18"/>
              </w:rPr>
            </w:pPr>
            <w:r w:rsidRPr="00132F77">
              <w:rPr>
                <w:rFonts w:ascii="Times New Roman" w:eastAsia="Times New Roman" w:hAnsi="Times New Roman" w:cs="Times New Roman"/>
                <w:sz w:val="18"/>
                <w:szCs w:val="18"/>
                <w:u w:val="single"/>
              </w:rPr>
              <w:t>Chapter</w:t>
            </w:r>
            <w:r w:rsidR="0011200B" w:rsidRPr="00132F77">
              <w:rPr>
                <w:rFonts w:ascii="Times New Roman" w:eastAsia="Times New Roman" w:hAnsi="Times New Roman" w:cs="Times New Roman"/>
                <w:sz w:val="18"/>
                <w:szCs w:val="18"/>
                <w:u w:val="single"/>
              </w:rPr>
              <w:t xml:space="preserve"> 14.6 C 3.a</w:t>
            </w:r>
          </w:p>
          <w:p w14:paraId="38C1BE9B" w14:textId="77777777" w:rsidR="0011200B" w:rsidRPr="00132F77" w:rsidRDefault="0011200B" w:rsidP="0011200B">
            <w:pPr>
              <w:spacing w:after="0" w:line="240" w:lineRule="auto"/>
              <w:rPr>
                <w:rFonts w:ascii="Times New Roman" w:eastAsia="Times New Roman" w:hAnsi="Times New Roman" w:cs="Times New Roman"/>
                <w:sz w:val="18"/>
                <w:szCs w:val="18"/>
              </w:rPr>
            </w:pPr>
            <w:r w:rsidRPr="00132F77">
              <w:rPr>
                <w:rFonts w:ascii="Times New Roman" w:eastAsia="Times New Roman" w:hAnsi="Times New Roman" w:cs="Times New Roman"/>
                <w:sz w:val="18"/>
                <w:szCs w:val="18"/>
              </w:rPr>
              <w:t>Waives the minimum required $1,000,000 per occurrence limit and allows a $250,000 GL per occurrence limit.</w:t>
            </w:r>
          </w:p>
          <w:p w14:paraId="7BBA0311" w14:textId="172367A8" w:rsidR="00A934EB" w:rsidRPr="00132F77" w:rsidRDefault="0011200B" w:rsidP="0011200B">
            <w:pPr>
              <w:spacing w:after="0" w:line="240" w:lineRule="auto"/>
              <w:rPr>
                <w:rFonts w:ascii="Times New Roman" w:eastAsia="Times New Roman" w:hAnsi="Times New Roman" w:cs="Times New Roman"/>
                <w:sz w:val="18"/>
                <w:szCs w:val="18"/>
              </w:rPr>
            </w:pPr>
            <w:r w:rsidRPr="00132F77">
              <w:rPr>
                <w:rFonts w:ascii="Times New Roman" w:eastAsia="Times New Roman" w:hAnsi="Times New Roman" w:cs="Times New Roman"/>
                <w:sz w:val="18"/>
                <w:szCs w:val="18"/>
              </w:rPr>
              <w:t>Waives the minimum required GL per location annual aggregate of $3,000,000 and allows GL per location annual aggregate limits of $250,000.</w:t>
            </w:r>
          </w:p>
        </w:tc>
      </w:tr>
    </w:tbl>
    <w:p w14:paraId="15160193" w14:textId="79879F92" w:rsidR="00A42B7E" w:rsidRPr="00132F77" w:rsidRDefault="00AB362E" w:rsidP="00434CE5">
      <w:pPr>
        <w:jc w:val="center"/>
        <w:rPr>
          <w:rFonts w:ascii="Times New Roman" w:hAnsi="Times New Roman" w:cs="Times New Roman"/>
        </w:rPr>
      </w:pPr>
      <w:r w:rsidRPr="00132F77">
        <w:rPr>
          <w:rFonts w:ascii="Times New Roman" w:hAnsi="Times New Roman" w:cs="Times New Roman"/>
          <w:b/>
          <w:bCs/>
          <w:sz w:val="28"/>
          <w:szCs w:val="28"/>
        </w:rPr>
        <w:br w:type="page"/>
      </w:r>
      <w:r w:rsidR="00A95B8F" w:rsidRPr="00132F77">
        <w:rPr>
          <w:rFonts w:ascii="Times New Roman" w:hAnsi="Times New Roman" w:cs="Times New Roman"/>
          <w:b/>
          <w:bCs/>
          <w:sz w:val="28"/>
          <w:szCs w:val="28"/>
        </w:rPr>
        <w:lastRenderedPageBreak/>
        <w:t xml:space="preserve">PL/GL Insurance Review </w:t>
      </w:r>
      <w:r w:rsidR="00337750" w:rsidRPr="00132F77">
        <w:rPr>
          <w:rFonts w:ascii="Times New Roman" w:hAnsi="Times New Roman" w:cs="Times New Roman"/>
          <w:b/>
          <w:bCs/>
          <w:sz w:val="28"/>
          <w:szCs w:val="28"/>
        </w:rPr>
        <w:t xml:space="preserve">and Waiver </w:t>
      </w:r>
      <w:r w:rsidR="00132F77" w:rsidRPr="00132F77">
        <w:rPr>
          <w:rFonts w:ascii="Times New Roman" w:hAnsi="Times New Roman" w:cs="Times New Roman"/>
          <w:b/>
          <w:bCs/>
          <w:sz w:val="28"/>
          <w:szCs w:val="28"/>
        </w:rPr>
        <w:t>Lender Tool</w:t>
      </w:r>
    </w:p>
    <w:p w14:paraId="110F6178" w14:textId="77777777" w:rsidR="00A42B7E" w:rsidRPr="00132F77" w:rsidRDefault="00A42B7E" w:rsidP="00A42B7E">
      <w:pPr>
        <w:pStyle w:val="ListParagraph"/>
        <w:numPr>
          <w:ilvl w:val="0"/>
          <w:numId w:val="1"/>
        </w:numPr>
        <w:rPr>
          <w:rFonts w:ascii="Times New Roman" w:hAnsi="Times New Roman" w:cs="Times New Roman"/>
          <w:b/>
          <w:bCs/>
        </w:rPr>
      </w:pPr>
      <w:r w:rsidRPr="00132F77">
        <w:rPr>
          <w:rFonts w:ascii="Times New Roman" w:hAnsi="Times New Roman" w:cs="Times New Roman"/>
          <w:b/>
          <w:bCs/>
        </w:rPr>
        <w:t xml:space="preserve">Review General Blanket Waivers </w:t>
      </w:r>
    </w:p>
    <w:p w14:paraId="161B022D" w14:textId="77777777" w:rsidR="00A42B7E" w:rsidRPr="00132F77" w:rsidRDefault="00A42B7E" w:rsidP="00A42B7E">
      <w:pPr>
        <w:pStyle w:val="ListParagraph"/>
        <w:ind w:left="360"/>
        <w:rPr>
          <w:rFonts w:ascii="Times New Roman" w:hAnsi="Times New Roman" w:cs="Times New Roman"/>
        </w:rPr>
      </w:pPr>
      <w:r w:rsidRPr="00132F77">
        <w:rPr>
          <w:rFonts w:ascii="Times New Roman" w:hAnsi="Times New Roman" w:cs="Times New Roman"/>
        </w:rPr>
        <w:t>OHP 1336 allows claims made GL coverage</w:t>
      </w:r>
      <w:r w:rsidRPr="00132F77">
        <w:rPr>
          <w:rFonts w:ascii="Times New Roman" w:hAnsi="Times New Roman" w:cs="Times New Roman"/>
        </w:rPr>
        <w:tab/>
      </w:r>
      <w:r w:rsidRPr="00132F77">
        <w:rPr>
          <w:rFonts w:ascii="Times New Roman" w:hAnsi="Times New Roman" w:cs="Times New Roman"/>
        </w:rPr>
        <w:tab/>
      </w:r>
    </w:p>
    <w:p w14:paraId="252F3A10" w14:textId="77777777" w:rsidR="00A42B7E" w:rsidRPr="00132F77" w:rsidRDefault="00A42B7E" w:rsidP="00A42B7E">
      <w:pPr>
        <w:pStyle w:val="ListParagraph"/>
        <w:ind w:left="360"/>
        <w:rPr>
          <w:rFonts w:ascii="Times New Roman" w:hAnsi="Times New Roman" w:cs="Times New Roman"/>
        </w:rPr>
      </w:pPr>
      <w:r w:rsidRPr="00132F77">
        <w:rPr>
          <w:rFonts w:ascii="Times New Roman" w:hAnsi="Times New Roman" w:cs="Times New Roman"/>
        </w:rPr>
        <w:t>OHP 1899 allows deductible/SIR up to $100K</w:t>
      </w:r>
      <w:r w:rsidRPr="00132F77">
        <w:rPr>
          <w:rFonts w:ascii="Times New Roman" w:hAnsi="Times New Roman" w:cs="Times New Roman"/>
        </w:rPr>
        <w:tab/>
      </w:r>
      <w:r w:rsidRPr="00132F77">
        <w:rPr>
          <w:rFonts w:ascii="Times New Roman" w:hAnsi="Times New Roman" w:cs="Times New Roman"/>
        </w:rPr>
        <w:tab/>
      </w:r>
    </w:p>
    <w:p w14:paraId="1FD336C1" w14:textId="7520A785" w:rsidR="00A42B7E" w:rsidRPr="00132F77" w:rsidRDefault="00A42B7E" w:rsidP="00A42B7E">
      <w:pPr>
        <w:pStyle w:val="ListParagraph"/>
        <w:ind w:left="360"/>
        <w:rPr>
          <w:rFonts w:ascii="Times New Roman" w:hAnsi="Times New Roman" w:cs="Times New Roman"/>
          <w:i/>
          <w:iCs/>
        </w:rPr>
      </w:pPr>
      <w:r w:rsidRPr="00132F77">
        <w:rPr>
          <w:rFonts w:ascii="Times New Roman" w:hAnsi="Times New Roman" w:cs="Times New Roman"/>
        </w:rPr>
        <w:t xml:space="preserve">OHP </w:t>
      </w:r>
      <w:r w:rsidR="00BD40BA" w:rsidRPr="00132F77">
        <w:rPr>
          <w:rFonts w:ascii="Times New Roman" w:hAnsi="Times New Roman" w:cs="Times New Roman"/>
        </w:rPr>
        <w:t>2054</w:t>
      </w:r>
      <w:r w:rsidRPr="00132F77">
        <w:rPr>
          <w:rFonts w:ascii="Times New Roman" w:hAnsi="Times New Roman" w:cs="Times New Roman"/>
        </w:rPr>
        <w:t xml:space="preserve"> waives </w:t>
      </w:r>
      <w:r w:rsidR="00ED4A15" w:rsidRPr="00132F77">
        <w:rPr>
          <w:rFonts w:ascii="Times New Roman" w:hAnsi="Times New Roman" w:cs="Times New Roman"/>
        </w:rPr>
        <w:t xml:space="preserve">the </w:t>
      </w:r>
      <w:r w:rsidRPr="00132F77">
        <w:rPr>
          <w:rFonts w:ascii="Times New Roman" w:hAnsi="Times New Roman" w:cs="Times New Roman"/>
        </w:rPr>
        <w:t xml:space="preserve">$3MM per location GL aggregate </w:t>
      </w:r>
    </w:p>
    <w:p w14:paraId="04E853C6" w14:textId="7C92BD58" w:rsidR="00A42B7E" w:rsidRPr="00132F77" w:rsidRDefault="00A42B7E" w:rsidP="00A42B7E">
      <w:pPr>
        <w:pStyle w:val="ListParagraph"/>
        <w:ind w:left="360"/>
        <w:rPr>
          <w:rFonts w:ascii="Times New Roman" w:hAnsi="Times New Roman" w:cs="Times New Roman"/>
          <w:i/>
          <w:iCs/>
          <w:color w:val="FF0000"/>
        </w:rPr>
      </w:pPr>
      <w:r w:rsidRPr="00132F77">
        <w:rPr>
          <w:rFonts w:ascii="Times New Roman" w:hAnsi="Times New Roman" w:cs="Times New Roman"/>
        </w:rPr>
        <w:t xml:space="preserve">OHP </w:t>
      </w:r>
      <w:r w:rsidR="00BD40BA" w:rsidRPr="00132F77">
        <w:rPr>
          <w:rFonts w:ascii="Times New Roman" w:hAnsi="Times New Roman" w:cs="Times New Roman"/>
        </w:rPr>
        <w:t>2054</w:t>
      </w:r>
      <w:r w:rsidRPr="00132F77">
        <w:rPr>
          <w:rFonts w:ascii="Times New Roman" w:hAnsi="Times New Roman" w:cs="Times New Roman"/>
        </w:rPr>
        <w:t xml:space="preserve"> waives </w:t>
      </w:r>
      <w:r w:rsidR="00ED4A15" w:rsidRPr="00132F77">
        <w:rPr>
          <w:rFonts w:ascii="Times New Roman" w:hAnsi="Times New Roman" w:cs="Times New Roman"/>
        </w:rPr>
        <w:t xml:space="preserve">the </w:t>
      </w:r>
      <w:r w:rsidRPr="00132F77">
        <w:rPr>
          <w:rFonts w:ascii="Times New Roman" w:hAnsi="Times New Roman" w:cs="Times New Roman"/>
        </w:rPr>
        <w:t xml:space="preserve">$5MM GL excess </w:t>
      </w:r>
      <w:r w:rsidR="00ED4A15" w:rsidRPr="00132F77">
        <w:rPr>
          <w:rFonts w:ascii="Times New Roman" w:hAnsi="Times New Roman" w:cs="Times New Roman"/>
        </w:rPr>
        <w:t xml:space="preserve">policy </w:t>
      </w:r>
      <w:r w:rsidRPr="00132F77">
        <w:rPr>
          <w:rFonts w:ascii="Times New Roman" w:hAnsi="Times New Roman" w:cs="Times New Roman"/>
        </w:rPr>
        <w:t xml:space="preserve">for 10+ </w:t>
      </w:r>
      <w:r w:rsidR="00ED4A15" w:rsidRPr="00132F77">
        <w:rPr>
          <w:rFonts w:ascii="Times New Roman" w:hAnsi="Times New Roman" w:cs="Times New Roman"/>
        </w:rPr>
        <w:t xml:space="preserve">blanket </w:t>
      </w:r>
      <w:r w:rsidRPr="00132F77">
        <w:rPr>
          <w:rFonts w:ascii="Times New Roman" w:hAnsi="Times New Roman" w:cs="Times New Roman"/>
        </w:rPr>
        <w:t xml:space="preserve">policies </w:t>
      </w:r>
    </w:p>
    <w:p w14:paraId="5FE2753F" w14:textId="77777777" w:rsidR="00A42B7E" w:rsidRPr="00132F77" w:rsidRDefault="00A42B7E" w:rsidP="00A42B7E">
      <w:pPr>
        <w:pStyle w:val="ListParagraph"/>
        <w:ind w:left="360"/>
        <w:rPr>
          <w:rFonts w:ascii="Times New Roman" w:hAnsi="Times New Roman" w:cs="Times New Roman"/>
        </w:rPr>
      </w:pPr>
    </w:p>
    <w:p w14:paraId="0DB8D312" w14:textId="02A99170" w:rsidR="00A42B7E" w:rsidRPr="00132F77" w:rsidRDefault="00A42B7E" w:rsidP="00A42B7E">
      <w:pPr>
        <w:pStyle w:val="ListParagraph"/>
        <w:numPr>
          <w:ilvl w:val="0"/>
          <w:numId w:val="1"/>
        </w:numPr>
        <w:rPr>
          <w:rFonts w:ascii="Times New Roman" w:hAnsi="Times New Roman" w:cs="Times New Roman"/>
          <w:b/>
          <w:bCs/>
        </w:rPr>
      </w:pPr>
      <w:r w:rsidRPr="00132F77">
        <w:rPr>
          <w:rFonts w:ascii="Times New Roman" w:hAnsi="Times New Roman" w:cs="Times New Roman"/>
          <w:b/>
          <w:bCs/>
        </w:rPr>
        <w:t>Review State Blanket Waivers – See Professional Liability Grid for waiver details</w:t>
      </w:r>
    </w:p>
    <w:p w14:paraId="06862392" w14:textId="77777777" w:rsidR="00A42B7E" w:rsidRPr="00132F77" w:rsidRDefault="00A42B7E" w:rsidP="00A42B7E">
      <w:pPr>
        <w:pStyle w:val="ListParagraph"/>
        <w:ind w:left="360"/>
        <w:rPr>
          <w:rFonts w:ascii="Times New Roman" w:hAnsi="Times New Roman" w:cs="Times New Roman"/>
        </w:rPr>
      </w:pPr>
      <w:r w:rsidRPr="00132F77">
        <w:rPr>
          <w:rFonts w:ascii="Times New Roman" w:hAnsi="Times New Roman" w:cs="Times New Roman"/>
        </w:rPr>
        <w:t>OHP 0687 Indiana</w:t>
      </w:r>
    </w:p>
    <w:p w14:paraId="630F5D32" w14:textId="77777777" w:rsidR="00A42B7E" w:rsidRPr="00132F77" w:rsidRDefault="00A42B7E" w:rsidP="00A42B7E">
      <w:pPr>
        <w:pStyle w:val="ListParagraph"/>
        <w:ind w:left="360"/>
        <w:rPr>
          <w:rFonts w:ascii="Times New Roman" w:hAnsi="Times New Roman" w:cs="Times New Roman"/>
        </w:rPr>
      </w:pPr>
      <w:r w:rsidRPr="00132F77">
        <w:rPr>
          <w:rFonts w:ascii="Times New Roman" w:hAnsi="Times New Roman" w:cs="Times New Roman"/>
        </w:rPr>
        <w:t>OHP 0750 Kansas</w:t>
      </w:r>
    </w:p>
    <w:p w14:paraId="5F773A1A" w14:textId="77777777" w:rsidR="00A42B7E" w:rsidRPr="00132F77" w:rsidRDefault="00A42B7E" w:rsidP="00A42B7E">
      <w:pPr>
        <w:pStyle w:val="ListParagraph"/>
        <w:ind w:left="360"/>
        <w:rPr>
          <w:rFonts w:ascii="Times New Roman" w:hAnsi="Times New Roman" w:cs="Times New Roman"/>
        </w:rPr>
      </w:pPr>
      <w:r w:rsidRPr="00132F77">
        <w:rPr>
          <w:rFonts w:ascii="Times New Roman" w:hAnsi="Times New Roman" w:cs="Times New Roman"/>
        </w:rPr>
        <w:t>OHP 1158 Louisiana</w:t>
      </w:r>
    </w:p>
    <w:p w14:paraId="7BFCE9B5" w14:textId="77777777" w:rsidR="00A42B7E" w:rsidRPr="00132F77" w:rsidRDefault="00A42B7E" w:rsidP="00A42B7E">
      <w:pPr>
        <w:pStyle w:val="ListParagraph"/>
        <w:ind w:left="360"/>
        <w:rPr>
          <w:rFonts w:ascii="Times New Roman" w:hAnsi="Times New Roman" w:cs="Times New Roman"/>
        </w:rPr>
      </w:pPr>
      <w:r w:rsidRPr="00132F77">
        <w:rPr>
          <w:rFonts w:ascii="Times New Roman" w:hAnsi="Times New Roman" w:cs="Times New Roman"/>
        </w:rPr>
        <w:t>OHP 1194 Pennsylvania</w:t>
      </w:r>
    </w:p>
    <w:p w14:paraId="309EC508" w14:textId="77777777" w:rsidR="00A42B7E" w:rsidRPr="00777796" w:rsidRDefault="00A42B7E" w:rsidP="00A42B7E">
      <w:pPr>
        <w:pStyle w:val="ListParagraph"/>
        <w:ind w:left="360"/>
        <w:rPr>
          <w:rFonts w:ascii="Times New Roman" w:hAnsi="Times New Roman" w:cs="Times New Roman"/>
        </w:rPr>
      </w:pPr>
      <w:r w:rsidRPr="00777796">
        <w:rPr>
          <w:rFonts w:ascii="Times New Roman" w:hAnsi="Times New Roman" w:cs="Times New Roman"/>
        </w:rPr>
        <w:t>OHP 1779 Texas</w:t>
      </w:r>
    </w:p>
    <w:p w14:paraId="584E8147" w14:textId="47DAE2FC" w:rsidR="00C95601" w:rsidRPr="00C95601" w:rsidRDefault="00C95601" w:rsidP="00C95601">
      <w:pPr>
        <w:pStyle w:val="ListParagraph"/>
        <w:ind w:left="360"/>
        <w:rPr>
          <w:rFonts w:ascii="Times New Roman" w:hAnsi="Times New Roman" w:cs="Times New Roman"/>
          <w:i/>
          <w:iCs/>
        </w:rPr>
      </w:pPr>
      <w:r w:rsidRPr="00777796">
        <w:rPr>
          <w:rFonts w:ascii="Times New Roman" w:hAnsi="Times New Roman" w:cs="Times New Roman"/>
          <w:i/>
          <w:iCs/>
        </w:rPr>
        <w:t>For</w:t>
      </w:r>
      <w:r w:rsidRPr="00C95601">
        <w:rPr>
          <w:rFonts w:ascii="Times New Roman" w:hAnsi="Times New Roman" w:cs="Times New Roman"/>
          <w:i/>
          <w:iCs/>
        </w:rPr>
        <w:t xml:space="preserve"> state specific waiver</w:t>
      </w:r>
      <w:r w:rsidRPr="00777796">
        <w:rPr>
          <w:rFonts w:ascii="Times New Roman" w:hAnsi="Times New Roman" w:cs="Times New Roman"/>
          <w:i/>
          <w:iCs/>
        </w:rPr>
        <w:t>s - R</w:t>
      </w:r>
      <w:r w:rsidRPr="00C95601">
        <w:rPr>
          <w:rFonts w:ascii="Times New Roman" w:hAnsi="Times New Roman" w:cs="Times New Roman"/>
          <w:i/>
          <w:iCs/>
        </w:rPr>
        <w:t>eference the OHP waiver number and why the project complies.</w:t>
      </w:r>
    </w:p>
    <w:p w14:paraId="55F99C8C" w14:textId="77777777" w:rsidR="00A42B7E" w:rsidRPr="00132F77" w:rsidRDefault="00A42B7E" w:rsidP="00A42B7E">
      <w:pPr>
        <w:pStyle w:val="ListParagraph"/>
        <w:ind w:left="360"/>
        <w:rPr>
          <w:rFonts w:ascii="Times New Roman" w:hAnsi="Times New Roman" w:cs="Times New Roman"/>
        </w:rPr>
      </w:pPr>
    </w:p>
    <w:p w14:paraId="63F77C20" w14:textId="71AF05FD" w:rsidR="00A42B7E" w:rsidRPr="00132F77" w:rsidRDefault="00A42B7E" w:rsidP="00A42B7E">
      <w:pPr>
        <w:pStyle w:val="ListParagraph"/>
        <w:numPr>
          <w:ilvl w:val="0"/>
          <w:numId w:val="1"/>
        </w:numPr>
        <w:rPr>
          <w:rFonts w:ascii="Times New Roman" w:hAnsi="Times New Roman" w:cs="Times New Roman"/>
          <w:b/>
          <w:bCs/>
        </w:rPr>
      </w:pPr>
      <w:r w:rsidRPr="00132F77">
        <w:rPr>
          <w:rFonts w:ascii="Times New Roman" w:hAnsi="Times New Roman" w:cs="Times New Roman"/>
          <w:b/>
          <w:bCs/>
        </w:rPr>
        <w:t>Review for compliance</w:t>
      </w:r>
      <w:r w:rsidR="00132F77" w:rsidRPr="00132F77">
        <w:rPr>
          <w:rFonts w:ascii="Times New Roman" w:hAnsi="Times New Roman" w:cs="Times New Roman"/>
          <w:b/>
          <w:bCs/>
        </w:rPr>
        <w:t xml:space="preserve"> – See Handbook Chapter 14 for full requirements</w:t>
      </w:r>
    </w:p>
    <w:p w14:paraId="2861CC97" w14:textId="77777777" w:rsidR="00A42B7E" w:rsidRPr="00831F35" w:rsidRDefault="00A42B7E" w:rsidP="00A42B7E">
      <w:pPr>
        <w:pStyle w:val="ListParagraph"/>
        <w:numPr>
          <w:ilvl w:val="1"/>
          <w:numId w:val="1"/>
        </w:numPr>
        <w:rPr>
          <w:rFonts w:ascii="Times New Roman" w:hAnsi="Times New Roman" w:cs="Times New Roman"/>
        </w:rPr>
      </w:pPr>
      <w:r w:rsidRPr="00831F35">
        <w:rPr>
          <w:rFonts w:ascii="Times New Roman" w:hAnsi="Times New Roman" w:cs="Times New Roman"/>
        </w:rPr>
        <w:t>PL/GL per occurrence and aggregate limits</w:t>
      </w:r>
    </w:p>
    <w:p w14:paraId="4AF28516" w14:textId="4796D595" w:rsidR="00A42B7E" w:rsidRPr="00831F35" w:rsidRDefault="00A42B7E" w:rsidP="00A42B7E">
      <w:pPr>
        <w:pStyle w:val="ListParagraph"/>
        <w:numPr>
          <w:ilvl w:val="2"/>
          <w:numId w:val="1"/>
        </w:numPr>
        <w:rPr>
          <w:rFonts w:ascii="Times New Roman" w:hAnsi="Times New Roman" w:cs="Times New Roman"/>
        </w:rPr>
      </w:pPr>
      <w:r w:rsidRPr="00831F35">
        <w:rPr>
          <w:rFonts w:ascii="Times New Roman" w:hAnsi="Times New Roman" w:cs="Times New Roman"/>
        </w:rPr>
        <w:t>Is the PL/GL policy aggregate = or &gt; $6MM?</w:t>
      </w:r>
      <w:r w:rsidR="00963D12" w:rsidRPr="00831F35">
        <w:rPr>
          <w:noProof/>
        </w:rPr>
        <w:t xml:space="preserve"> </w:t>
      </w:r>
    </w:p>
    <w:p w14:paraId="54E87ABA" w14:textId="4EF1ED30" w:rsidR="00A42B7E" w:rsidRPr="00831F35" w:rsidRDefault="00A42B7E" w:rsidP="00A42B7E">
      <w:pPr>
        <w:pStyle w:val="ListParagraph"/>
        <w:numPr>
          <w:ilvl w:val="3"/>
          <w:numId w:val="1"/>
        </w:numPr>
        <w:rPr>
          <w:rFonts w:ascii="Times New Roman" w:hAnsi="Times New Roman" w:cs="Times New Roman"/>
        </w:rPr>
      </w:pPr>
      <w:r w:rsidRPr="00831F35">
        <w:rPr>
          <w:rFonts w:ascii="Times New Roman" w:hAnsi="Times New Roman" w:cs="Times New Roman"/>
        </w:rPr>
        <w:t>Are PLI limits</w:t>
      </w:r>
      <w:r w:rsidR="00B01DF0" w:rsidRPr="00831F35">
        <w:rPr>
          <w:rFonts w:ascii="Times New Roman" w:hAnsi="Times New Roman" w:cs="Times New Roman"/>
        </w:rPr>
        <w:t xml:space="preserve"> = or &gt;</w:t>
      </w:r>
      <w:r w:rsidRPr="00831F35">
        <w:rPr>
          <w:rFonts w:ascii="Times New Roman" w:hAnsi="Times New Roman" w:cs="Times New Roman"/>
        </w:rPr>
        <w:t xml:space="preserve"> $1</w:t>
      </w:r>
      <w:r w:rsidR="00F42AC8" w:rsidRPr="00831F35">
        <w:rPr>
          <w:rFonts w:ascii="Times New Roman" w:hAnsi="Times New Roman" w:cs="Times New Roman"/>
        </w:rPr>
        <w:t>MM</w:t>
      </w:r>
      <w:r w:rsidRPr="00831F35">
        <w:rPr>
          <w:rFonts w:ascii="Times New Roman" w:hAnsi="Times New Roman" w:cs="Times New Roman"/>
        </w:rPr>
        <w:t>/$3MM?</w:t>
      </w:r>
    </w:p>
    <w:p w14:paraId="75B91453" w14:textId="5484F5FB" w:rsidR="00A42B7E" w:rsidRPr="00831F35" w:rsidRDefault="00A42B7E" w:rsidP="00A42B7E">
      <w:pPr>
        <w:pStyle w:val="ListParagraph"/>
        <w:numPr>
          <w:ilvl w:val="3"/>
          <w:numId w:val="1"/>
        </w:numPr>
        <w:rPr>
          <w:rFonts w:ascii="Times New Roman" w:hAnsi="Times New Roman" w:cs="Times New Roman"/>
        </w:rPr>
      </w:pPr>
      <w:r w:rsidRPr="00831F35">
        <w:rPr>
          <w:rFonts w:ascii="Times New Roman" w:hAnsi="Times New Roman" w:cs="Times New Roman"/>
        </w:rPr>
        <w:t>Are GLI limits</w:t>
      </w:r>
      <w:r w:rsidR="00B01DF0" w:rsidRPr="00831F35">
        <w:rPr>
          <w:rFonts w:ascii="Times New Roman" w:hAnsi="Times New Roman" w:cs="Times New Roman"/>
        </w:rPr>
        <w:t xml:space="preserve"> = or &gt; </w:t>
      </w:r>
      <w:r w:rsidRPr="00831F35">
        <w:rPr>
          <w:rFonts w:ascii="Times New Roman" w:hAnsi="Times New Roman" w:cs="Times New Roman"/>
        </w:rPr>
        <w:t>$1MM/$3MM?</w:t>
      </w:r>
    </w:p>
    <w:p w14:paraId="584D9D6D" w14:textId="77777777" w:rsidR="00A42B7E" w:rsidRPr="00831F35" w:rsidRDefault="00A42B7E" w:rsidP="00A42B7E">
      <w:pPr>
        <w:pStyle w:val="ListParagraph"/>
        <w:numPr>
          <w:ilvl w:val="4"/>
          <w:numId w:val="1"/>
        </w:numPr>
        <w:rPr>
          <w:rFonts w:ascii="Times New Roman" w:hAnsi="Times New Roman" w:cs="Times New Roman"/>
        </w:rPr>
      </w:pPr>
      <w:r w:rsidRPr="00831F35">
        <w:rPr>
          <w:rFonts w:ascii="Times New Roman" w:hAnsi="Times New Roman" w:cs="Times New Roman"/>
        </w:rPr>
        <w:t xml:space="preserve">If not, prepare HUD-2 </w:t>
      </w:r>
    </w:p>
    <w:p w14:paraId="349D4061" w14:textId="77777777" w:rsidR="00A42B7E" w:rsidRPr="00831F35" w:rsidRDefault="00A42B7E" w:rsidP="00A42B7E">
      <w:pPr>
        <w:pStyle w:val="ListParagraph"/>
        <w:numPr>
          <w:ilvl w:val="1"/>
          <w:numId w:val="1"/>
        </w:numPr>
        <w:rPr>
          <w:rFonts w:ascii="Times New Roman" w:hAnsi="Times New Roman" w:cs="Times New Roman"/>
        </w:rPr>
      </w:pPr>
      <w:r w:rsidRPr="00831F35">
        <w:rPr>
          <w:rFonts w:ascii="Times New Roman" w:hAnsi="Times New Roman" w:cs="Times New Roman"/>
        </w:rPr>
        <w:t>PL/GL deductible limits</w:t>
      </w:r>
    </w:p>
    <w:p w14:paraId="3D765191" w14:textId="77777777" w:rsidR="00B01DF0" w:rsidRPr="00132F77" w:rsidRDefault="00A42B7E" w:rsidP="00A42B7E">
      <w:pPr>
        <w:pStyle w:val="ListParagraph"/>
        <w:numPr>
          <w:ilvl w:val="2"/>
          <w:numId w:val="1"/>
        </w:numPr>
        <w:rPr>
          <w:rFonts w:ascii="Times New Roman" w:hAnsi="Times New Roman" w:cs="Times New Roman"/>
        </w:rPr>
      </w:pPr>
      <w:r w:rsidRPr="00132F77">
        <w:rPr>
          <w:rFonts w:ascii="Times New Roman" w:hAnsi="Times New Roman" w:cs="Times New Roman"/>
        </w:rPr>
        <w:t xml:space="preserve">Is the PL deductible/SIR </w:t>
      </w:r>
      <w:r w:rsidR="00B01DF0" w:rsidRPr="00132F77">
        <w:rPr>
          <w:rFonts w:ascii="Times New Roman" w:hAnsi="Times New Roman" w:cs="Times New Roman"/>
        </w:rPr>
        <w:t xml:space="preserve">= or &lt; </w:t>
      </w:r>
      <w:r w:rsidRPr="00132F77">
        <w:rPr>
          <w:rFonts w:ascii="Times New Roman" w:hAnsi="Times New Roman" w:cs="Times New Roman"/>
        </w:rPr>
        <w:t xml:space="preserve">$25K? </w:t>
      </w:r>
    </w:p>
    <w:p w14:paraId="0FBBA4A7" w14:textId="5148B42E" w:rsidR="00A42B7E" w:rsidRPr="00132F77" w:rsidRDefault="00A42B7E" w:rsidP="00A42B7E">
      <w:pPr>
        <w:pStyle w:val="ListParagraph"/>
        <w:numPr>
          <w:ilvl w:val="2"/>
          <w:numId w:val="1"/>
        </w:numPr>
        <w:rPr>
          <w:rFonts w:ascii="Times New Roman" w:hAnsi="Times New Roman" w:cs="Times New Roman"/>
        </w:rPr>
      </w:pPr>
      <w:r w:rsidRPr="00132F77">
        <w:rPr>
          <w:rFonts w:ascii="Times New Roman" w:hAnsi="Times New Roman" w:cs="Times New Roman"/>
        </w:rPr>
        <w:t xml:space="preserve">Is the GL deductible/SIR </w:t>
      </w:r>
      <w:r w:rsidR="00B01DF0" w:rsidRPr="00132F77">
        <w:rPr>
          <w:rFonts w:ascii="Times New Roman" w:hAnsi="Times New Roman" w:cs="Times New Roman"/>
        </w:rPr>
        <w:t xml:space="preserve">= or &lt; </w:t>
      </w:r>
      <w:r w:rsidRPr="00132F77">
        <w:rPr>
          <w:rFonts w:ascii="Times New Roman" w:hAnsi="Times New Roman" w:cs="Times New Roman"/>
        </w:rPr>
        <w:t>$25K?</w:t>
      </w:r>
    </w:p>
    <w:p w14:paraId="2CA86539" w14:textId="69267AC5" w:rsidR="00A42B7E" w:rsidRPr="00132F77" w:rsidRDefault="00A42B7E" w:rsidP="00A42B7E">
      <w:pPr>
        <w:pStyle w:val="ListParagraph"/>
        <w:numPr>
          <w:ilvl w:val="3"/>
          <w:numId w:val="1"/>
        </w:numPr>
        <w:rPr>
          <w:rFonts w:ascii="Times New Roman" w:hAnsi="Times New Roman" w:cs="Times New Roman"/>
        </w:rPr>
      </w:pPr>
      <w:r w:rsidRPr="00132F77">
        <w:rPr>
          <w:rFonts w:ascii="Times New Roman" w:hAnsi="Times New Roman" w:cs="Times New Roman"/>
        </w:rPr>
        <w:t>If yes, compliant</w:t>
      </w:r>
      <w:r w:rsidR="00F42AC8" w:rsidRPr="00132F77">
        <w:rPr>
          <w:rFonts w:ascii="Times New Roman" w:hAnsi="Times New Roman" w:cs="Times New Roman"/>
        </w:rPr>
        <w:t xml:space="preserve"> with </w:t>
      </w:r>
      <w:r w:rsidR="004807C0" w:rsidRPr="00132F77">
        <w:rPr>
          <w:rFonts w:ascii="Times New Roman" w:hAnsi="Times New Roman" w:cs="Times New Roman"/>
        </w:rPr>
        <w:t>H</w:t>
      </w:r>
      <w:r w:rsidR="00F42AC8" w:rsidRPr="00132F77">
        <w:rPr>
          <w:rFonts w:ascii="Times New Roman" w:hAnsi="Times New Roman" w:cs="Times New Roman"/>
        </w:rPr>
        <w:t>andbook</w:t>
      </w:r>
      <w:r w:rsidR="004807C0" w:rsidRPr="00132F77">
        <w:rPr>
          <w:rFonts w:ascii="Times New Roman" w:hAnsi="Times New Roman" w:cs="Times New Roman"/>
        </w:rPr>
        <w:t xml:space="preserve"> 4232.1 Rev-1</w:t>
      </w:r>
      <w:r w:rsidRPr="00132F77">
        <w:rPr>
          <w:rFonts w:ascii="Times New Roman" w:hAnsi="Times New Roman" w:cs="Times New Roman"/>
        </w:rPr>
        <w:t>.</w:t>
      </w:r>
    </w:p>
    <w:p w14:paraId="53400B48" w14:textId="0EEFADD1" w:rsidR="00A42B7E" w:rsidRPr="00132F77" w:rsidRDefault="00A42B7E" w:rsidP="00A42B7E">
      <w:pPr>
        <w:pStyle w:val="ListParagraph"/>
        <w:numPr>
          <w:ilvl w:val="3"/>
          <w:numId w:val="1"/>
        </w:numPr>
        <w:rPr>
          <w:rFonts w:ascii="Times New Roman" w:hAnsi="Times New Roman" w:cs="Times New Roman"/>
        </w:rPr>
      </w:pPr>
      <w:r w:rsidRPr="00132F77">
        <w:rPr>
          <w:rFonts w:ascii="Times New Roman" w:hAnsi="Times New Roman" w:cs="Times New Roman"/>
        </w:rPr>
        <w:t xml:space="preserve">If PL/GL deductible/SIR is &gt; $25K and </w:t>
      </w:r>
      <w:r w:rsidR="00B01DF0" w:rsidRPr="00132F77">
        <w:rPr>
          <w:rFonts w:ascii="Times New Roman" w:hAnsi="Times New Roman" w:cs="Times New Roman"/>
        </w:rPr>
        <w:t>= or &lt;</w:t>
      </w:r>
      <w:r w:rsidRPr="00132F77">
        <w:rPr>
          <w:rFonts w:ascii="Times New Roman" w:hAnsi="Times New Roman" w:cs="Times New Roman"/>
        </w:rPr>
        <w:t xml:space="preserve"> than $100K – use OHP 1889</w:t>
      </w:r>
    </w:p>
    <w:p w14:paraId="5AFD9F3F" w14:textId="1BEBF1BC" w:rsidR="00A42B7E" w:rsidRPr="00132F77" w:rsidRDefault="00A42B7E" w:rsidP="00A42B7E">
      <w:pPr>
        <w:pStyle w:val="ListParagraph"/>
        <w:numPr>
          <w:ilvl w:val="4"/>
          <w:numId w:val="1"/>
        </w:numPr>
        <w:rPr>
          <w:rFonts w:ascii="Times New Roman" w:hAnsi="Times New Roman" w:cs="Times New Roman"/>
        </w:rPr>
      </w:pPr>
      <w:r w:rsidRPr="00132F77">
        <w:rPr>
          <w:rFonts w:ascii="Times New Roman" w:hAnsi="Times New Roman" w:cs="Times New Roman"/>
        </w:rPr>
        <w:t>If PL/GL deductible/SIR is &gt;</w:t>
      </w:r>
      <w:r w:rsidR="00B01DF0" w:rsidRPr="00132F77">
        <w:rPr>
          <w:rFonts w:ascii="Times New Roman" w:hAnsi="Times New Roman" w:cs="Times New Roman"/>
        </w:rPr>
        <w:t xml:space="preserve"> </w:t>
      </w:r>
      <w:r w:rsidRPr="00132F77">
        <w:rPr>
          <w:rFonts w:ascii="Times New Roman" w:hAnsi="Times New Roman" w:cs="Times New Roman"/>
        </w:rPr>
        <w:t>$100K, prepare HUD-2</w:t>
      </w:r>
    </w:p>
    <w:p w14:paraId="7D72F04E" w14:textId="521EDA6B" w:rsidR="00485EF0" w:rsidRPr="00754410" w:rsidRDefault="00A42B7E" w:rsidP="00485EF0">
      <w:pPr>
        <w:contextualSpacing/>
        <w:rPr>
          <w:rFonts w:ascii="Times New Roman" w:hAnsi="Times New Roman" w:cs="Times New Roman"/>
          <w:i/>
          <w:iCs/>
          <w:u w:val="single"/>
        </w:rPr>
      </w:pPr>
      <w:r w:rsidRPr="00754410">
        <w:rPr>
          <w:rFonts w:ascii="Times New Roman" w:hAnsi="Times New Roman" w:cs="Times New Roman"/>
          <w:u w:val="single"/>
        </w:rPr>
        <w:t>Sample HUD-2 waiver items</w:t>
      </w:r>
      <w:r w:rsidR="00485EF0" w:rsidRPr="00754410">
        <w:rPr>
          <w:rFonts w:ascii="Times New Roman" w:hAnsi="Times New Roman" w:cs="Times New Roman"/>
          <w:u w:val="single"/>
        </w:rPr>
        <w:t xml:space="preserve"> - </w:t>
      </w:r>
      <w:r w:rsidR="00485EF0" w:rsidRPr="00754410">
        <w:rPr>
          <w:rFonts w:ascii="Times New Roman" w:hAnsi="Times New Roman" w:cs="Times New Roman"/>
          <w:i/>
          <w:iCs/>
          <w:u w:val="single"/>
        </w:rPr>
        <w:t xml:space="preserve">Completion of a HUD-2 waiver </w:t>
      </w:r>
      <w:r w:rsidR="00A56656" w:rsidRPr="00754410">
        <w:rPr>
          <w:rFonts w:ascii="Times New Roman" w:hAnsi="Times New Roman" w:cs="Times New Roman"/>
          <w:i/>
          <w:iCs/>
          <w:u w:val="single"/>
        </w:rPr>
        <w:t>i</w:t>
      </w:r>
      <w:r w:rsidR="00485EF0" w:rsidRPr="00754410">
        <w:rPr>
          <w:rFonts w:ascii="Times New Roman" w:hAnsi="Times New Roman" w:cs="Times New Roman"/>
          <w:i/>
          <w:iCs/>
          <w:u w:val="single"/>
        </w:rPr>
        <w:t>s only required when</w:t>
      </w:r>
      <w:r w:rsidR="006B3083" w:rsidRPr="00754410">
        <w:rPr>
          <w:rFonts w:ascii="Times New Roman" w:hAnsi="Times New Roman" w:cs="Times New Roman"/>
          <w:i/>
          <w:iCs/>
          <w:u w:val="single"/>
        </w:rPr>
        <w:t xml:space="preserve"> the PL/GL policy does not comply with the handbook </w:t>
      </w:r>
      <w:r w:rsidR="00462DFD" w:rsidRPr="00754410">
        <w:rPr>
          <w:rFonts w:ascii="Times New Roman" w:hAnsi="Times New Roman" w:cs="Times New Roman"/>
          <w:i/>
          <w:iCs/>
          <w:u w:val="single"/>
        </w:rPr>
        <w:t>and a blanket waiver has NOT been issued.</w:t>
      </w:r>
    </w:p>
    <w:p w14:paraId="4ED328C6" w14:textId="3D79D30D" w:rsidR="00A42B7E" w:rsidRPr="00132F77" w:rsidRDefault="00A42B7E" w:rsidP="00A42B7E">
      <w:pPr>
        <w:contextualSpacing/>
        <w:rPr>
          <w:rFonts w:ascii="Times New Roman" w:hAnsi="Times New Roman" w:cs="Times New Roman"/>
          <w:u w:val="single"/>
        </w:rPr>
      </w:pPr>
    </w:p>
    <w:p w14:paraId="15D01B8F" w14:textId="6EC6798E" w:rsidR="00A42B7E" w:rsidRPr="00132F77" w:rsidRDefault="00A42B7E" w:rsidP="00A42B7E">
      <w:pPr>
        <w:contextualSpacing/>
        <w:rPr>
          <w:rFonts w:ascii="Times New Roman" w:hAnsi="Times New Roman" w:cs="Times New Roman"/>
          <w:i/>
          <w:iCs/>
        </w:rPr>
      </w:pPr>
      <w:r w:rsidRPr="00132F77">
        <w:rPr>
          <w:rFonts w:ascii="Times New Roman" w:hAnsi="Times New Roman" w:cs="Times New Roman"/>
          <w:i/>
          <w:iCs/>
        </w:rPr>
        <w:t>If PL/GL per occurrence limits are below $1</w:t>
      </w:r>
      <w:r w:rsidR="00E75AB0" w:rsidRPr="00132F77">
        <w:rPr>
          <w:rFonts w:ascii="Times New Roman" w:hAnsi="Times New Roman" w:cs="Times New Roman"/>
          <w:i/>
          <w:iCs/>
        </w:rPr>
        <w:t>MM</w:t>
      </w:r>
      <w:r w:rsidRPr="00132F77">
        <w:rPr>
          <w:rFonts w:ascii="Times New Roman" w:hAnsi="Times New Roman" w:cs="Times New Roman"/>
          <w:i/>
          <w:iCs/>
        </w:rPr>
        <w:t xml:space="preserve"> and PL/GL aggregate limits are below $3</w:t>
      </w:r>
      <w:r w:rsidR="00E75AB0" w:rsidRPr="00132F77">
        <w:rPr>
          <w:rFonts w:ascii="Times New Roman" w:hAnsi="Times New Roman" w:cs="Times New Roman"/>
          <w:i/>
          <w:iCs/>
        </w:rPr>
        <w:t>MM</w:t>
      </w:r>
      <w:r w:rsidRPr="00132F77">
        <w:rPr>
          <w:rFonts w:ascii="Times New Roman" w:hAnsi="Times New Roman" w:cs="Times New Roman"/>
          <w:i/>
          <w:iCs/>
        </w:rPr>
        <w:t>:</w:t>
      </w:r>
    </w:p>
    <w:p w14:paraId="6BBDF871" w14:textId="77777777" w:rsidR="00A42B7E" w:rsidRPr="00C920B2" w:rsidRDefault="00A42B7E" w:rsidP="00A42B7E">
      <w:pPr>
        <w:ind w:left="720"/>
        <w:contextualSpacing/>
        <w:rPr>
          <w:rFonts w:ascii="Times New Roman" w:hAnsi="Times New Roman" w:cs="Times New Roman"/>
          <w:u w:val="single"/>
        </w:rPr>
      </w:pPr>
      <w:r w:rsidRPr="00C920B2">
        <w:rPr>
          <w:rFonts w:ascii="Times New Roman" w:hAnsi="Times New Roman" w:cs="Times New Roman"/>
          <w:u w:val="single"/>
        </w:rPr>
        <w:t>Chapter 14.6 C 3.a and Appendix and aggregate limits 14.1 IV A 1.a and 1.b</w:t>
      </w:r>
    </w:p>
    <w:p w14:paraId="71F0E96E" w14:textId="77777777" w:rsidR="00A42B7E" w:rsidRPr="00C920B2" w:rsidRDefault="00A42B7E" w:rsidP="00A42B7E">
      <w:pPr>
        <w:ind w:left="720"/>
        <w:contextualSpacing/>
        <w:rPr>
          <w:rFonts w:ascii="Times New Roman" w:hAnsi="Times New Roman" w:cs="Times New Roman"/>
        </w:rPr>
      </w:pPr>
      <w:r w:rsidRPr="00C920B2">
        <w:rPr>
          <w:rFonts w:ascii="Times New Roman" w:hAnsi="Times New Roman" w:cs="Times New Roman"/>
        </w:rPr>
        <w:t xml:space="preserve">Waive the PL/GL $1,000,000 per occurrence and separate $3,000,000 aggregate limit requirements and allow a </w:t>
      </w:r>
      <w:r w:rsidRPr="00C920B2">
        <w:rPr>
          <w:rFonts w:ascii="Times New Roman" w:hAnsi="Times New Roman" w:cs="Times New Roman"/>
          <w:color w:val="0070C0"/>
        </w:rPr>
        <w:t xml:space="preserve">$XXX,000 </w:t>
      </w:r>
      <w:r w:rsidRPr="00C920B2">
        <w:rPr>
          <w:rFonts w:ascii="Times New Roman" w:hAnsi="Times New Roman" w:cs="Times New Roman"/>
        </w:rPr>
        <w:t xml:space="preserve">PL/GL per occurrence limit and a combined </w:t>
      </w:r>
      <w:r w:rsidRPr="00C920B2">
        <w:rPr>
          <w:rFonts w:ascii="Times New Roman" w:hAnsi="Times New Roman" w:cs="Times New Roman"/>
          <w:color w:val="0070C0"/>
        </w:rPr>
        <w:t xml:space="preserve">$XXX,000 </w:t>
      </w:r>
      <w:r w:rsidRPr="00C920B2">
        <w:rPr>
          <w:rFonts w:ascii="Times New Roman" w:hAnsi="Times New Roman" w:cs="Times New Roman"/>
        </w:rPr>
        <w:t>PL/GL aggregate limit.</w:t>
      </w:r>
    </w:p>
    <w:p w14:paraId="42380DD5" w14:textId="77777777" w:rsidR="00A42B7E" w:rsidRPr="00C920B2" w:rsidRDefault="00A42B7E" w:rsidP="00A42B7E">
      <w:pPr>
        <w:contextualSpacing/>
        <w:rPr>
          <w:rFonts w:ascii="Times New Roman" w:hAnsi="Times New Roman" w:cs="Times New Roman"/>
        </w:rPr>
      </w:pPr>
    </w:p>
    <w:p w14:paraId="7B777B5E" w14:textId="11CE691F" w:rsidR="00A42B7E" w:rsidRPr="00C920B2" w:rsidRDefault="00A42B7E" w:rsidP="00A42B7E">
      <w:pPr>
        <w:contextualSpacing/>
        <w:rPr>
          <w:rFonts w:ascii="Times New Roman" w:hAnsi="Times New Roman" w:cs="Times New Roman"/>
          <w:i/>
          <w:iCs/>
        </w:rPr>
      </w:pPr>
      <w:r w:rsidRPr="00C920B2">
        <w:rPr>
          <w:rFonts w:ascii="Times New Roman" w:hAnsi="Times New Roman" w:cs="Times New Roman"/>
          <w:i/>
          <w:iCs/>
        </w:rPr>
        <w:t xml:space="preserve">If </w:t>
      </w:r>
      <w:r w:rsidR="00A120B5" w:rsidRPr="00C920B2">
        <w:rPr>
          <w:rFonts w:ascii="Times New Roman" w:hAnsi="Times New Roman" w:cs="Times New Roman"/>
          <w:i/>
          <w:iCs/>
        </w:rPr>
        <w:t>PL/GL per occurrence limits are $1</w:t>
      </w:r>
      <w:r w:rsidR="00E75AB0" w:rsidRPr="00C920B2">
        <w:rPr>
          <w:rFonts w:ascii="Times New Roman" w:hAnsi="Times New Roman" w:cs="Times New Roman"/>
          <w:i/>
          <w:iCs/>
        </w:rPr>
        <w:t>MM</w:t>
      </w:r>
      <w:r w:rsidR="00A120B5" w:rsidRPr="00C920B2">
        <w:rPr>
          <w:rFonts w:ascii="Times New Roman" w:hAnsi="Times New Roman" w:cs="Times New Roman"/>
          <w:i/>
          <w:iCs/>
        </w:rPr>
        <w:t xml:space="preserve"> or more and </w:t>
      </w:r>
      <w:r w:rsidRPr="00C920B2">
        <w:rPr>
          <w:rFonts w:ascii="Times New Roman" w:hAnsi="Times New Roman" w:cs="Times New Roman"/>
          <w:i/>
          <w:iCs/>
        </w:rPr>
        <w:t>the PL/GL aggregate limits are below $3MM:</w:t>
      </w:r>
    </w:p>
    <w:p w14:paraId="31C4C0EE" w14:textId="77777777" w:rsidR="00A42B7E" w:rsidRPr="00C920B2" w:rsidRDefault="00A42B7E" w:rsidP="00A42B7E">
      <w:pPr>
        <w:ind w:left="720"/>
        <w:contextualSpacing/>
        <w:rPr>
          <w:rFonts w:ascii="Times New Roman" w:hAnsi="Times New Roman" w:cs="Times New Roman"/>
          <w:u w:val="single"/>
        </w:rPr>
      </w:pPr>
      <w:r w:rsidRPr="00C920B2">
        <w:rPr>
          <w:rFonts w:ascii="Times New Roman" w:hAnsi="Times New Roman" w:cs="Times New Roman"/>
          <w:u w:val="single"/>
        </w:rPr>
        <w:t xml:space="preserve">Chapter 14.6 C 3.a - Appendix 14.1 IV A 1.a and 1.b </w:t>
      </w:r>
    </w:p>
    <w:p w14:paraId="642A46FF" w14:textId="77777777" w:rsidR="00A42B7E" w:rsidRPr="00132F77" w:rsidRDefault="00A42B7E" w:rsidP="00A42B7E">
      <w:pPr>
        <w:ind w:left="720"/>
        <w:contextualSpacing/>
        <w:rPr>
          <w:rFonts w:ascii="Times New Roman" w:hAnsi="Times New Roman" w:cs="Times New Roman"/>
          <w:i/>
          <w:iCs/>
        </w:rPr>
      </w:pPr>
      <w:r w:rsidRPr="00C920B2">
        <w:rPr>
          <w:rFonts w:ascii="Times New Roman" w:hAnsi="Times New Roman" w:cs="Times New Roman"/>
        </w:rPr>
        <w:t xml:space="preserve">Waive the separate PL/GL $3,000,000 aggregate limit requirements and allow a combined PL/GL aggregate limit of </w:t>
      </w:r>
      <w:r w:rsidRPr="00C920B2">
        <w:rPr>
          <w:rFonts w:ascii="Times New Roman" w:hAnsi="Times New Roman" w:cs="Times New Roman"/>
          <w:color w:val="0070C0"/>
        </w:rPr>
        <w:t>$XXX,000</w:t>
      </w:r>
      <w:r w:rsidRPr="00C920B2">
        <w:rPr>
          <w:rFonts w:ascii="Times New Roman" w:hAnsi="Times New Roman" w:cs="Times New Roman"/>
        </w:rPr>
        <w:t>.</w:t>
      </w:r>
    </w:p>
    <w:p w14:paraId="44F28AFD" w14:textId="77777777" w:rsidR="00A42B7E" w:rsidRPr="00132F77" w:rsidRDefault="00A42B7E" w:rsidP="00A42B7E">
      <w:pPr>
        <w:contextualSpacing/>
        <w:rPr>
          <w:rFonts w:ascii="Times New Roman" w:hAnsi="Times New Roman" w:cs="Times New Roman"/>
          <w:i/>
          <w:iCs/>
        </w:rPr>
      </w:pPr>
    </w:p>
    <w:p w14:paraId="27CAEA66" w14:textId="77777777" w:rsidR="00A42B7E" w:rsidRPr="00132F77" w:rsidRDefault="00A42B7E" w:rsidP="00A42B7E">
      <w:pPr>
        <w:contextualSpacing/>
        <w:rPr>
          <w:rFonts w:ascii="Times New Roman" w:hAnsi="Times New Roman" w:cs="Times New Roman"/>
          <w:i/>
          <w:iCs/>
        </w:rPr>
      </w:pPr>
      <w:r w:rsidRPr="00132F77">
        <w:rPr>
          <w:rFonts w:ascii="Times New Roman" w:hAnsi="Times New Roman" w:cs="Times New Roman"/>
          <w:i/>
          <w:iCs/>
        </w:rPr>
        <w:t>If the PL and/or GL deductibles/SIRs are over $100,000:</w:t>
      </w:r>
    </w:p>
    <w:p w14:paraId="2E8F0068" w14:textId="77777777" w:rsidR="00A42B7E" w:rsidRPr="00132F77" w:rsidRDefault="00A42B7E" w:rsidP="00A42B7E">
      <w:pPr>
        <w:ind w:left="720"/>
        <w:contextualSpacing/>
        <w:rPr>
          <w:rFonts w:ascii="Times New Roman" w:hAnsi="Times New Roman" w:cs="Times New Roman"/>
          <w:u w:val="single"/>
        </w:rPr>
      </w:pPr>
      <w:r w:rsidRPr="00132F77">
        <w:rPr>
          <w:rFonts w:ascii="Times New Roman" w:hAnsi="Times New Roman" w:cs="Times New Roman"/>
          <w:u w:val="single"/>
        </w:rPr>
        <w:t>Chapter 14.6 C 4</w:t>
      </w:r>
    </w:p>
    <w:p w14:paraId="3F0F55D8" w14:textId="77777777" w:rsidR="00A42B7E" w:rsidRPr="00132F77" w:rsidRDefault="00A42B7E" w:rsidP="00A42B7E">
      <w:pPr>
        <w:ind w:left="720"/>
        <w:contextualSpacing/>
        <w:rPr>
          <w:rFonts w:ascii="Times New Roman" w:hAnsi="Times New Roman" w:cs="Times New Roman"/>
        </w:rPr>
      </w:pPr>
      <w:r w:rsidRPr="00132F77">
        <w:rPr>
          <w:rFonts w:ascii="Times New Roman" w:hAnsi="Times New Roman" w:cs="Times New Roman"/>
        </w:rPr>
        <w:t xml:space="preserve">Waive the maximum allowed GL deductible and allow a </w:t>
      </w:r>
      <w:r w:rsidRPr="00132F77">
        <w:rPr>
          <w:rFonts w:ascii="Times New Roman" w:hAnsi="Times New Roman" w:cs="Times New Roman"/>
          <w:color w:val="0070C0"/>
        </w:rPr>
        <w:t xml:space="preserve">$XXX,000 </w:t>
      </w:r>
      <w:r w:rsidRPr="00132F77">
        <w:rPr>
          <w:rFonts w:ascii="Times New Roman" w:hAnsi="Times New Roman" w:cs="Times New Roman"/>
        </w:rPr>
        <w:t>GL deductible.</w:t>
      </w:r>
    </w:p>
    <w:p w14:paraId="4A5D24EC" w14:textId="77777777" w:rsidR="00A42B7E" w:rsidRPr="00132F77" w:rsidRDefault="00A42B7E" w:rsidP="00A42B7E">
      <w:pPr>
        <w:ind w:left="720"/>
        <w:contextualSpacing/>
        <w:rPr>
          <w:rFonts w:ascii="Times New Roman" w:hAnsi="Times New Roman" w:cs="Times New Roman"/>
          <w:u w:val="single"/>
        </w:rPr>
      </w:pPr>
      <w:r w:rsidRPr="00132F77">
        <w:rPr>
          <w:rFonts w:ascii="Times New Roman" w:hAnsi="Times New Roman" w:cs="Times New Roman"/>
          <w:u w:val="single"/>
        </w:rPr>
        <w:t>Appendix 14.1 IV A 1.c</w:t>
      </w:r>
    </w:p>
    <w:p w14:paraId="71D0CC37" w14:textId="34F88A01" w:rsidR="007917F8" w:rsidRPr="00132F77" w:rsidRDefault="00A42B7E" w:rsidP="007917F8">
      <w:pPr>
        <w:ind w:left="720"/>
        <w:contextualSpacing/>
        <w:rPr>
          <w:rFonts w:ascii="Times New Roman" w:hAnsi="Times New Roman" w:cs="Times New Roman"/>
        </w:rPr>
      </w:pPr>
      <w:r w:rsidRPr="00132F77">
        <w:rPr>
          <w:rFonts w:ascii="Times New Roman" w:hAnsi="Times New Roman" w:cs="Times New Roman"/>
        </w:rPr>
        <w:t xml:space="preserve">Waive the maximum allowed $25,000 PL deductible and allow a </w:t>
      </w:r>
      <w:r w:rsidRPr="00132F77">
        <w:rPr>
          <w:rFonts w:ascii="Times New Roman" w:hAnsi="Times New Roman" w:cs="Times New Roman"/>
          <w:color w:val="0070C0"/>
        </w:rPr>
        <w:t xml:space="preserve">$XXX,000 </w:t>
      </w:r>
      <w:r w:rsidRPr="00132F77">
        <w:rPr>
          <w:rFonts w:ascii="Times New Roman" w:hAnsi="Times New Roman" w:cs="Times New Roman"/>
        </w:rPr>
        <w:t>PL deductible.</w:t>
      </w:r>
    </w:p>
    <w:p w14:paraId="4459790F" w14:textId="5B2DE592" w:rsidR="00A42B7E" w:rsidRPr="00132F77" w:rsidRDefault="00A42B7E" w:rsidP="00132F77">
      <w:pPr>
        <w:contextualSpacing/>
        <w:jc w:val="center"/>
        <w:rPr>
          <w:rFonts w:ascii="Times New Roman" w:hAnsi="Times New Roman" w:cs="Times New Roman"/>
          <w:b/>
          <w:bCs/>
          <w:sz w:val="28"/>
          <w:szCs w:val="28"/>
        </w:rPr>
      </w:pPr>
      <w:r w:rsidRPr="00132F77">
        <w:rPr>
          <w:rFonts w:ascii="Times New Roman" w:hAnsi="Times New Roman" w:cs="Times New Roman"/>
          <w:b/>
          <w:bCs/>
          <w:sz w:val="28"/>
          <w:szCs w:val="28"/>
        </w:rPr>
        <w:lastRenderedPageBreak/>
        <w:t>PL/GL Review Questions</w:t>
      </w:r>
    </w:p>
    <w:p w14:paraId="5E25DFC0" w14:textId="77777777" w:rsidR="00A95B8F" w:rsidRPr="00132F77" w:rsidRDefault="00A95B8F" w:rsidP="00A95B8F">
      <w:pPr>
        <w:spacing w:after="0" w:line="240" w:lineRule="auto"/>
        <w:rPr>
          <w:rFonts w:ascii="Times New Roman" w:eastAsia="Calibri" w:hAnsi="Times New Roman" w:cs="Times New Roman"/>
          <w:sz w:val="28"/>
          <w:szCs w:val="28"/>
        </w:rPr>
      </w:pPr>
    </w:p>
    <w:p w14:paraId="37860E4A" w14:textId="77777777" w:rsidR="00A42B7E" w:rsidRPr="00132F77" w:rsidRDefault="00A42B7E" w:rsidP="00A42B7E">
      <w:pPr>
        <w:numPr>
          <w:ilvl w:val="0"/>
          <w:numId w:val="4"/>
        </w:numPr>
        <w:spacing w:after="0" w:line="240" w:lineRule="auto"/>
        <w:contextualSpacing/>
        <w:rPr>
          <w:rFonts w:ascii="Times New Roman" w:eastAsia="Calibri" w:hAnsi="Times New Roman" w:cs="Times New Roman"/>
          <w:b/>
          <w:bCs/>
          <w:sz w:val="24"/>
          <w:szCs w:val="24"/>
        </w:rPr>
      </w:pPr>
      <w:r w:rsidRPr="00132F77">
        <w:rPr>
          <w:rFonts w:ascii="Times New Roman" w:eastAsia="Calibri" w:hAnsi="Times New Roman" w:cs="Times New Roman"/>
          <w:b/>
          <w:bCs/>
          <w:sz w:val="24"/>
          <w:szCs w:val="24"/>
        </w:rPr>
        <w:t>Policy – General Questions</w:t>
      </w:r>
    </w:p>
    <w:p w14:paraId="2CDEFE8E" w14:textId="77777777" w:rsidR="00A42B7E" w:rsidRPr="00132F77" w:rsidRDefault="00A42B7E" w:rsidP="00A42B7E">
      <w:pPr>
        <w:numPr>
          <w:ilvl w:val="0"/>
          <w:numId w:val="3"/>
        </w:numPr>
        <w:spacing w:after="0" w:line="240" w:lineRule="auto"/>
        <w:contextualSpacing/>
        <w:rPr>
          <w:rFonts w:ascii="Times New Roman" w:eastAsia="Calibri" w:hAnsi="Times New Roman" w:cs="Times New Roman"/>
        </w:rPr>
      </w:pPr>
      <w:r w:rsidRPr="00132F77">
        <w:rPr>
          <w:rFonts w:ascii="Times New Roman" w:eastAsia="Calibri" w:hAnsi="Times New Roman" w:cs="Times New Roman"/>
        </w:rPr>
        <w:t xml:space="preserve">Is this a combined PL/GL policy? </w:t>
      </w:r>
      <w:r w:rsidRPr="00132F77">
        <w:rPr>
          <w:rFonts w:ascii="Times New Roman" w:eastAsia="Calibri" w:hAnsi="Times New Roman" w:cs="Times New Roman"/>
          <w:sz w:val="24"/>
          <w:szCs w:val="24"/>
        </w:rPr>
        <w:fldChar w:fldCharType="begin">
          <w:ffData>
            <w:name w:val="Text5"/>
            <w:enabled/>
            <w:calcOnExit w:val="0"/>
            <w:textInput>
              <w:default w:val="Yes/No"/>
            </w:textInput>
          </w:ffData>
        </w:fldChar>
      </w:r>
      <w:bookmarkStart w:id="0" w:name="Text5"/>
      <w:r w:rsidRPr="00132F77">
        <w:rPr>
          <w:rFonts w:ascii="Times New Roman" w:eastAsia="Calibri" w:hAnsi="Times New Roman" w:cs="Times New Roman"/>
          <w:sz w:val="24"/>
          <w:szCs w:val="24"/>
        </w:rPr>
        <w:instrText xml:space="preserve"> FORMTEXT </w:instrText>
      </w:r>
      <w:r w:rsidRPr="00132F77">
        <w:rPr>
          <w:rFonts w:ascii="Times New Roman" w:eastAsia="Calibri" w:hAnsi="Times New Roman" w:cs="Times New Roman"/>
          <w:sz w:val="24"/>
          <w:szCs w:val="24"/>
        </w:rPr>
      </w:r>
      <w:r w:rsidRPr="00132F77">
        <w:rPr>
          <w:rFonts w:ascii="Times New Roman" w:eastAsia="Calibri" w:hAnsi="Times New Roman" w:cs="Times New Roman"/>
          <w:sz w:val="24"/>
          <w:szCs w:val="24"/>
        </w:rPr>
        <w:fldChar w:fldCharType="separate"/>
      </w:r>
      <w:r w:rsidRPr="00132F77">
        <w:rPr>
          <w:rFonts w:ascii="Times New Roman" w:eastAsia="Calibri" w:hAnsi="Times New Roman" w:cs="Times New Roman"/>
          <w:noProof/>
          <w:sz w:val="24"/>
          <w:szCs w:val="24"/>
        </w:rPr>
        <w:t>Yes/No</w:t>
      </w:r>
      <w:r w:rsidRPr="00132F77">
        <w:rPr>
          <w:rFonts w:ascii="Times New Roman" w:eastAsia="Calibri" w:hAnsi="Times New Roman" w:cs="Times New Roman"/>
          <w:sz w:val="24"/>
          <w:szCs w:val="24"/>
        </w:rPr>
        <w:fldChar w:fldCharType="end"/>
      </w:r>
      <w:bookmarkEnd w:id="0"/>
    </w:p>
    <w:p w14:paraId="01D866FB" w14:textId="77777777" w:rsidR="00A42B7E" w:rsidRPr="00132F77" w:rsidRDefault="00A42B7E" w:rsidP="00A42B7E">
      <w:pPr>
        <w:numPr>
          <w:ilvl w:val="1"/>
          <w:numId w:val="3"/>
        </w:numPr>
        <w:spacing w:after="0" w:line="240" w:lineRule="auto"/>
        <w:contextualSpacing/>
        <w:rPr>
          <w:rFonts w:ascii="Times New Roman" w:eastAsia="Calibri" w:hAnsi="Times New Roman" w:cs="Times New Roman"/>
        </w:rPr>
      </w:pPr>
      <w:r w:rsidRPr="00132F77">
        <w:rPr>
          <w:rFonts w:ascii="Times New Roman" w:eastAsia="Calibri" w:hAnsi="Times New Roman" w:cs="Times New Roman"/>
        </w:rPr>
        <w:t xml:space="preserve">If yes, confirm if the GL and PL have separate aggregate limits, i.e. $3MM PL and $3MM GL aggregate limits, or combined aggregate limits. i.e. $3MM aggregate limit for both GL and PL claims. </w:t>
      </w:r>
      <w:r w:rsidRPr="00132F77">
        <w:rPr>
          <w:rFonts w:ascii="Times New Roman" w:eastAsia="Calibri" w:hAnsi="Times New Roman" w:cs="Times New Roman"/>
          <w:sz w:val="24"/>
          <w:szCs w:val="24"/>
        </w:rPr>
        <w:fldChar w:fldCharType="begin">
          <w:ffData>
            <w:name w:val=""/>
            <w:enabled/>
            <w:calcOnExit w:val="0"/>
            <w:textInput/>
          </w:ffData>
        </w:fldChar>
      </w:r>
      <w:r w:rsidRPr="00132F77">
        <w:rPr>
          <w:rFonts w:ascii="Times New Roman" w:eastAsia="Calibri" w:hAnsi="Times New Roman" w:cs="Times New Roman"/>
          <w:sz w:val="24"/>
          <w:szCs w:val="24"/>
        </w:rPr>
        <w:instrText xml:space="preserve"> FORMTEXT </w:instrText>
      </w:r>
      <w:r w:rsidRPr="00132F77">
        <w:rPr>
          <w:rFonts w:ascii="Times New Roman" w:eastAsia="Calibri" w:hAnsi="Times New Roman" w:cs="Times New Roman"/>
          <w:sz w:val="24"/>
          <w:szCs w:val="24"/>
        </w:rPr>
      </w:r>
      <w:r w:rsidRPr="00132F77">
        <w:rPr>
          <w:rFonts w:ascii="Times New Roman" w:eastAsia="Calibri" w:hAnsi="Times New Roman" w:cs="Times New Roman"/>
          <w:sz w:val="24"/>
          <w:szCs w:val="24"/>
        </w:rPr>
        <w:fldChar w:fldCharType="separate"/>
      </w:r>
      <w:r w:rsidRPr="00132F77">
        <w:rPr>
          <w:rFonts w:ascii="Times New Roman" w:eastAsia="Calibri" w:hAnsi="Times New Roman" w:cs="Times New Roman"/>
          <w:sz w:val="24"/>
          <w:szCs w:val="24"/>
        </w:rPr>
        <w:t> </w:t>
      </w:r>
      <w:r w:rsidRPr="00132F77">
        <w:rPr>
          <w:rFonts w:ascii="Times New Roman" w:eastAsia="Calibri" w:hAnsi="Times New Roman" w:cs="Times New Roman"/>
          <w:sz w:val="24"/>
          <w:szCs w:val="24"/>
        </w:rPr>
        <w:t> </w:t>
      </w:r>
      <w:r w:rsidRPr="00132F77">
        <w:rPr>
          <w:rFonts w:ascii="Times New Roman" w:eastAsia="Calibri" w:hAnsi="Times New Roman" w:cs="Times New Roman"/>
          <w:sz w:val="24"/>
          <w:szCs w:val="24"/>
        </w:rPr>
        <w:t> </w:t>
      </w:r>
      <w:r w:rsidRPr="00132F77">
        <w:rPr>
          <w:rFonts w:ascii="Times New Roman" w:eastAsia="Calibri" w:hAnsi="Times New Roman" w:cs="Times New Roman"/>
          <w:sz w:val="24"/>
          <w:szCs w:val="24"/>
        </w:rPr>
        <w:t> </w:t>
      </w:r>
      <w:r w:rsidRPr="00132F77">
        <w:rPr>
          <w:rFonts w:ascii="Times New Roman" w:eastAsia="Calibri" w:hAnsi="Times New Roman" w:cs="Times New Roman"/>
          <w:sz w:val="24"/>
          <w:szCs w:val="24"/>
        </w:rPr>
        <w:t> </w:t>
      </w:r>
      <w:r w:rsidRPr="00132F77">
        <w:rPr>
          <w:rFonts w:ascii="Times New Roman" w:eastAsia="Calibri" w:hAnsi="Times New Roman" w:cs="Times New Roman"/>
          <w:sz w:val="24"/>
          <w:szCs w:val="24"/>
        </w:rPr>
        <w:fldChar w:fldCharType="end"/>
      </w:r>
    </w:p>
    <w:p w14:paraId="65F3530B" w14:textId="77777777" w:rsidR="00A42B7E" w:rsidRPr="00132F77" w:rsidRDefault="00A42B7E" w:rsidP="00A42B7E">
      <w:pPr>
        <w:numPr>
          <w:ilvl w:val="1"/>
          <w:numId w:val="3"/>
        </w:numPr>
        <w:spacing w:after="0" w:line="240" w:lineRule="auto"/>
        <w:contextualSpacing/>
        <w:rPr>
          <w:rFonts w:ascii="Times New Roman" w:eastAsia="Calibri" w:hAnsi="Times New Roman" w:cs="Times New Roman"/>
        </w:rPr>
      </w:pPr>
      <w:r w:rsidRPr="00132F77">
        <w:rPr>
          <w:rFonts w:ascii="Times New Roman" w:eastAsia="Calibri" w:hAnsi="Times New Roman" w:cs="Times New Roman"/>
        </w:rPr>
        <w:t xml:space="preserve">Is there a policy aggregate? </w:t>
      </w:r>
      <w:r w:rsidRPr="00132F77">
        <w:rPr>
          <w:rFonts w:ascii="Times New Roman" w:eastAsia="Calibri" w:hAnsi="Times New Roman" w:cs="Times New Roman"/>
          <w:sz w:val="24"/>
          <w:szCs w:val="24"/>
        </w:rPr>
        <w:fldChar w:fldCharType="begin">
          <w:ffData>
            <w:name w:val=""/>
            <w:enabled/>
            <w:calcOnExit w:val="0"/>
            <w:textInput>
              <w:default w:val="Yes/No"/>
            </w:textInput>
          </w:ffData>
        </w:fldChar>
      </w:r>
      <w:r w:rsidRPr="00132F77">
        <w:rPr>
          <w:rFonts w:ascii="Times New Roman" w:eastAsia="Calibri" w:hAnsi="Times New Roman" w:cs="Times New Roman"/>
          <w:sz w:val="24"/>
          <w:szCs w:val="24"/>
        </w:rPr>
        <w:instrText xml:space="preserve"> FORMTEXT </w:instrText>
      </w:r>
      <w:r w:rsidRPr="00132F77">
        <w:rPr>
          <w:rFonts w:ascii="Times New Roman" w:eastAsia="Calibri" w:hAnsi="Times New Roman" w:cs="Times New Roman"/>
          <w:sz w:val="24"/>
          <w:szCs w:val="24"/>
        </w:rPr>
      </w:r>
      <w:r w:rsidRPr="00132F77">
        <w:rPr>
          <w:rFonts w:ascii="Times New Roman" w:eastAsia="Calibri" w:hAnsi="Times New Roman" w:cs="Times New Roman"/>
          <w:sz w:val="24"/>
          <w:szCs w:val="24"/>
        </w:rPr>
        <w:fldChar w:fldCharType="separate"/>
      </w:r>
      <w:r w:rsidRPr="00132F77">
        <w:rPr>
          <w:rFonts w:ascii="Times New Roman" w:eastAsia="Calibri" w:hAnsi="Times New Roman" w:cs="Times New Roman"/>
          <w:noProof/>
          <w:sz w:val="24"/>
          <w:szCs w:val="24"/>
        </w:rPr>
        <w:t>Yes/No</w:t>
      </w:r>
      <w:r w:rsidRPr="00132F77">
        <w:rPr>
          <w:rFonts w:ascii="Times New Roman" w:eastAsia="Calibri" w:hAnsi="Times New Roman" w:cs="Times New Roman"/>
          <w:sz w:val="24"/>
          <w:szCs w:val="24"/>
        </w:rPr>
        <w:fldChar w:fldCharType="end"/>
      </w:r>
      <w:r w:rsidRPr="00132F77">
        <w:rPr>
          <w:rFonts w:ascii="Times New Roman" w:eastAsia="Calibri" w:hAnsi="Times New Roman" w:cs="Times New Roman"/>
          <w:sz w:val="24"/>
          <w:szCs w:val="24"/>
        </w:rPr>
        <w:t xml:space="preserve"> </w:t>
      </w:r>
      <w:r w:rsidRPr="00132F77">
        <w:rPr>
          <w:rFonts w:ascii="Times New Roman" w:eastAsia="Calibri" w:hAnsi="Times New Roman" w:cs="Times New Roman"/>
        </w:rPr>
        <w:t>If so, what is the policy aggregate?</w:t>
      </w:r>
      <w:r w:rsidRPr="00132F77">
        <w:rPr>
          <w:rFonts w:ascii="Times New Roman" w:eastAsia="Calibri" w:hAnsi="Times New Roman" w:cs="Times New Roman"/>
          <w:sz w:val="24"/>
          <w:szCs w:val="24"/>
        </w:rPr>
        <w:t xml:space="preserve"> </w:t>
      </w:r>
      <w:r w:rsidRPr="00132F77">
        <w:rPr>
          <w:rFonts w:ascii="Times New Roman" w:eastAsia="Calibri" w:hAnsi="Times New Roman" w:cs="Times New Roman"/>
          <w:sz w:val="24"/>
          <w:szCs w:val="24"/>
        </w:rPr>
        <w:fldChar w:fldCharType="begin">
          <w:ffData>
            <w:name w:val=""/>
            <w:enabled/>
            <w:calcOnExit w:val="0"/>
            <w:textInput/>
          </w:ffData>
        </w:fldChar>
      </w:r>
      <w:r w:rsidRPr="00132F77">
        <w:rPr>
          <w:rFonts w:ascii="Times New Roman" w:eastAsia="Calibri" w:hAnsi="Times New Roman" w:cs="Times New Roman"/>
          <w:sz w:val="24"/>
          <w:szCs w:val="24"/>
        </w:rPr>
        <w:instrText xml:space="preserve"> FORMTEXT </w:instrText>
      </w:r>
      <w:r w:rsidRPr="00132F77">
        <w:rPr>
          <w:rFonts w:ascii="Times New Roman" w:eastAsia="Calibri" w:hAnsi="Times New Roman" w:cs="Times New Roman"/>
          <w:sz w:val="24"/>
          <w:szCs w:val="24"/>
        </w:rPr>
      </w:r>
      <w:r w:rsidRPr="00132F77">
        <w:rPr>
          <w:rFonts w:ascii="Times New Roman" w:eastAsia="Calibri" w:hAnsi="Times New Roman" w:cs="Times New Roman"/>
          <w:sz w:val="24"/>
          <w:szCs w:val="24"/>
        </w:rPr>
        <w:fldChar w:fldCharType="separate"/>
      </w:r>
      <w:r w:rsidRPr="00132F77">
        <w:rPr>
          <w:rFonts w:ascii="Times New Roman" w:eastAsia="Calibri" w:hAnsi="Times New Roman" w:cs="Times New Roman"/>
          <w:sz w:val="24"/>
          <w:szCs w:val="24"/>
        </w:rPr>
        <w:t> </w:t>
      </w:r>
      <w:r w:rsidRPr="00132F77">
        <w:rPr>
          <w:rFonts w:ascii="Times New Roman" w:eastAsia="Calibri" w:hAnsi="Times New Roman" w:cs="Times New Roman"/>
          <w:sz w:val="24"/>
          <w:szCs w:val="24"/>
        </w:rPr>
        <w:t> </w:t>
      </w:r>
      <w:r w:rsidRPr="00132F77">
        <w:rPr>
          <w:rFonts w:ascii="Times New Roman" w:eastAsia="Calibri" w:hAnsi="Times New Roman" w:cs="Times New Roman"/>
          <w:sz w:val="24"/>
          <w:szCs w:val="24"/>
        </w:rPr>
        <w:t> </w:t>
      </w:r>
      <w:r w:rsidRPr="00132F77">
        <w:rPr>
          <w:rFonts w:ascii="Times New Roman" w:eastAsia="Calibri" w:hAnsi="Times New Roman" w:cs="Times New Roman"/>
          <w:sz w:val="24"/>
          <w:szCs w:val="24"/>
        </w:rPr>
        <w:t> </w:t>
      </w:r>
      <w:r w:rsidRPr="00132F77">
        <w:rPr>
          <w:rFonts w:ascii="Times New Roman" w:eastAsia="Calibri" w:hAnsi="Times New Roman" w:cs="Times New Roman"/>
          <w:sz w:val="24"/>
          <w:szCs w:val="24"/>
        </w:rPr>
        <w:t> </w:t>
      </w:r>
      <w:r w:rsidRPr="00132F77">
        <w:rPr>
          <w:rFonts w:ascii="Times New Roman" w:eastAsia="Calibri" w:hAnsi="Times New Roman" w:cs="Times New Roman"/>
          <w:sz w:val="24"/>
          <w:szCs w:val="24"/>
        </w:rPr>
        <w:fldChar w:fldCharType="end"/>
      </w:r>
    </w:p>
    <w:p w14:paraId="42C5BF1D" w14:textId="61693B6A" w:rsidR="00A42B7E" w:rsidRPr="00132F77" w:rsidRDefault="00A42B7E" w:rsidP="00A42B7E">
      <w:pPr>
        <w:spacing w:after="0" w:line="240" w:lineRule="auto"/>
        <w:ind w:left="720"/>
        <w:contextualSpacing/>
        <w:rPr>
          <w:rFonts w:ascii="Times New Roman" w:eastAsia="Calibri" w:hAnsi="Times New Roman" w:cs="Times New Roman"/>
          <w:i/>
          <w:iCs/>
          <w:color w:val="0070C0"/>
        </w:rPr>
      </w:pPr>
      <w:r w:rsidRPr="00132F77">
        <w:rPr>
          <w:rFonts w:ascii="Times New Roman" w:eastAsia="Calibri" w:hAnsi="Times New Roman" w:cs="Times New Roman"/>
          <w:i/>
          <w:iCs/>
          <w:color w:val="0070C0"/>
        </w:rPr>
        <w:t xml:space="preserve">OHP </w:t>
      </w:r>
      <w:r w:rsidR="00ED4A15" w:rsidRPr="00132F77">
        <w:rPr>
          <w:rFonts w:ascii="Times New Roman" w:eastAsia="Calibri" w:hAnsi="Times New Roman" w:cs="Times New Roman"/>
          <w:i/>
          <w:iCs/>
          <w:color w:val="0070C0"/>
        </w:rPr>
        <w:t>2054</w:t>
      </w:r>
      <w:r w:rsidRPr="00132F77">
        <w:rPr>
          <w:rFonts w:ascii="Times New Roman" w:eastAsia="Calibri" w:hAnsi="Times New Roman" w:cs="Times New Roman"/>
          <w:i/>
          <w:iCs/>
          <w:color w:val="0070C0"/>
        </w:rPr>
        <w:t xml:space="preserve"> - waives $3MM per location GL aggregate</w:t>
      </w:r>
    </w:p>
    <w:p w14:paraId="37419E84" w14:textId="77777777" w:rsidR="00A42B7E" w:rsidRPr="00132F77" w:rsidRDefault="00A42B7E" w:rsidP="00A42B7E">
      <w:pPr>
        <w:numPr>
          <w:ilvl w:val="0"/>
          <w:numId w:val="3"/>
        </w:numPr>
        <w:spacing w:after="0" w:line="240" w:lineRule="auto"/>
        <w:contextualSpacing/>
        <w:rPr>
          <w:rFonts w:ascii="Times New Roman" w:eastAsia="Calibri" w:hAnsi="Times New Roman" w:cs="Times New Roman"/>
        </w:rPr>
      </w:pPr>
      <w:r w:rsidRPr="00132F77">
        <w:rPr>
          <w:rFonts w:ascii="Times New Roman" w:eastAsia="Calibri" w:hAnsi="Times New Roman" w:cs="Times New Roman"/>
        </w:rPr>
        <w:t xml:space="preserve">How many facilities are on the policy? </w:t>
      </w:r>
      <w:r w:rsidRPr="00132F77">
        <w:rPr>
          <w:rFonts w:ascii="Times New Roman" w:eastAsia="Calibri" w:hAnsi="Times New Roman" w:cs="Times New Roman"/>
          <w:sz w:val="24"/>
          <w:szCs w:val="24"/>
        </w:rPr>
        <w:fldChar w:fldCharType="begin">
          <w:ffData>
            <w:name w:val=""/>
            <w:enabled/>
            <w:calcOnExit w:val="0"/>
            <w:textInput>
              <w:default w:val="&lt;&lt;insert number of facilities on the policy&gt;&gt;"/>
            </w:textInput>
          </w:ffData>
        </w:fldChar>
      </w:r>
      <w:r w:rsidRPr="00132F77">
        <w:rPr>
          <w:rFonts w:ascii="Times New Roman" w:eastAsia="Calibri" w:hAnsi="Times New Roman" w:cs="Times New Roman"/>
          <w:sz w:val="24"/>
          <w:szCs w:val="24"/>
        </w:rPr>
        <w:instrText xml:space="preserve"> FORMTEXT </w:instrText>
      </w:r>
      <w:r w:rsidRPr="00132F77">
        <w:rPr>
          <w:rFonts w:ascii="Times New Roman" w:eastAsia="Calibri" w:hAnsi="Times New Roman" w:cs="Times New Roman"/>
          <w:sz w:val="24"/>
          <w:szCs w:val="24"/>
        </w:rPr>
      </w:r>
      <w:r w:rsidRPr="00132F77">
        <w:rPr>
          <w:rFonts w:ascii="Times New Roman" w:eastAsia="Calibri" w:hAnsi="Times New Roman" w:cs="Times New Roman"/>
          <w:sz w:val="24"/>
          <w:szCs w:val="24"/>
        </w:rPr>
        <w:fldChar w:fldCharType="separate"/>
      </w:r>
      <w:r w:rsidRPr="00132F77">
        <w:rPr>
          <w:rFonts w:ascii="Times New Roman" w:eastAsia="Calibri" w:hAnsi="Times New Roman" w:cs="Times New Roman"/>
          <w:noProof/>
          <w:sz w:val="24"/>
          <w:szCs w:val="24"/>
        </w:rPr>
        <w:t>&lt;&lt;insert number of facilities on the policy&gt;&gt;</w:t>
      </w:r>
      <w:r w:rsidRPr="00132F77">
        <w:rPr>
          <w:rFonts w:ascii="Times New Roman" w:eastAsia="Calibri" w:hAnsi="Times New Roman" w:cs="Times New Roman"/>
          <w:sz w:val="24"/>
          <w:szCs w:val="24"/>
        </w:rPr>
        <w:fldChar w:fldCharType="end"/>
      </w:r>
    </w:p>
    <w:p w14:paraId="6B6B05C4" w14:textId="77777777" w:rsidR="00A42B7E" w:rsidRPr="00132F77" w:rsidRDefault="00A42B7E" w:rsidP="00A42B7E">
      <w:pPr>
        <w:numPr>
          <w:ilvl w:val="1"/>
          <w:numId w:val="3"/>
        </w:numPr>
        <w:spacing w:after="0" w:line="240" w:lineRule="auto"/>
        <w:contextualSpacing/>
        <w:rPr>
          <w:rFonts w:ascii="Times New Roman" w:eastAsia="Calibri" w:hAnsi="Times New Roman" w:cs="Times New Roman"/>
        </w:rPr>
      </w:pPr>
      <w:r w:rsidRPr="00132F77">
        <w:rPr>
          <w:rFonts w:ascii="Times New Roman" w:eastAsia="Calibri" w:hAnsi="Times New Roman" w:cs="Times New Roman"/>
        </w:rPr>
        <w:t xml:space="preserve">If more than one facility, are there other HUD-insured loans on the policy? </w:t>
      </w:r>
      <w:r w:rsidRPr="00132F77">
        <w:rPr>
          <w:rFonts w:ascii="Times New Roman" w:eastAsia="Calibri" w:hAnsi="Times New Roman" w:cs="Times New Roman"/>
          <w:sz w:val="24"/>
          <w:szCs w:val="24"/>
        </w:rPr>
        <w:fldChar w:fldCharType="begin">
          <w:ffData>
            <w:name w:val="Text5"/>
            <w:enabled/>
            <w:calcOnExit w:val="0"/>
            <w:textInput>
              <w:default w:val="Yes/No"/>
            </w:textInput>
          </w:ffData>
        </w:fldChar>
      </w:r>
      <w:r w:rsidRPr="00132F77">
        <w:rPr>
          <w:rFonts w:ascii="Times New Roman" w:eastAsia="Calibri" w:hAnsi="Times New Roman" w:cs="Times New Roman"/>
          <w:sz w:val="24"/>
          <w:szCs w:val="24"/>
        </w:rPr>
        <w:instrText xml:space="preserve"> FORMTEXT </w:instrText>
      </w:r>
      <w:r w:rsidRPr="00132F77">
        <w:rPr>
          <w:rFonts w:ascii="Times New Roman" w:eastAsia="Calibri" w:hAnsi="Times New Roman" w:cs="Times New Roman"/>
          <w:sz w:val="24"/>
          <w:szCs w:val="24"/>
        </w:rPr>
      </w:r>
      <w:r w:rsidRPr="00132F77">
        <w:rPr>
          <w:rFonts w:ascii="Times New Roman" w:eastAsia="Calibri" w:hAnsi="Times New Roman" w:cs="Times New Roman"/>
          <w:sz w:val="24"/>
          <w:szCs w:val="24"/>
        </w:rPr>
        <w:fldChar w:fldCharType="separate"/>
      </w:r>
      <w:r w:rsidRPr="00132F77">
        <w:rPr>
          <w:rFonts w:ascii="Times New Roman" w:eastAsia="Calibri" w:hAnsi="Times New Roman" w:cs="Times New Roman"/>
          <w:noProof/>
          <w:sz w:val="24"/>
          <w:szCs w:val="24"/>
        </w:rPr>
        <w:t>Yes/No</w:t>
      </w:r>
      <w:r w:rsidRPr="00132F77">
        <w:rPr>
          <w:rFonts w:ascii="Times New Roman" w:eastAsia="Calibri" w:hAnsi="Times New Roman" w:cs="Times New Roman"/>
          <w:sz w:val="24"/>
          <w:szCs w:val="24"/>
        </w:rPr>
        <w:fldChar w:fldCharType="end"/>
      </w:r>
      <w:r w:rsidRPr="00132F77">
        <w:rPr>
          <w:rFonts w:ascii="Times New Roman" w:eastAsia="Calibri" w:hAnsi="Times New Roman" w:cs="Times New Roman"/>
        </w:rPr>
        <w:t xml:space="preserve"> </w:t>
      </w:r>
    </w:p>
    <w:p w14:paraId="03C92BEA" w14:textId="77777777" w:rsidR="00A42B7E" w:rsidRPr="00132F77" w:rsidRDefault="00A42B7E" w:rsidP="00A42B7E">
      <w:pPr>
        <w:spacing w:after="0" w:line="240" w:lineRule="auto"/>
        <w:ind w:left="1440"/>
        <w:contextualSpacing/>
        <w:rPr>
          <w:rFonts w:ascii="Times New Roman" w:eastAsia="Calibri" w:hAnsi="Times New Roman" w:cs="Times New Roman"/>
          <w:i/>
          <w:iCs/>
        </w:rPr>
      </w:pPr>
      <w:r w:rsidRPr="00132F77">
        <w:rPr>
          <w:rFonts w:ascii="Times New Roman" w:eastAsia="Calibri" w:hAnsi="Times New Roman" w:cs="Times New Roman"/>
          <w:i/>
          <w:iCs/>
        </w:rPr>
        <w:t>(If yes, list in HUD-2 Part 1)</w:t>
      </w:r>
    </w:p>
    <w:p w14:paraId="57A65F49" w14:textId="77777777" w:rsidR="00A42B7E" w:rsidRPr="00132F77" w:rsidRDefault="00A42B7E" w:rsidP="00A42B7E">
      <w:pPr>
        <w:numPr>
          <w:ilvl w:val="0"/>
          <w:numId w:val="3"/>
        </w:numPr>
        <w:spacing w:after="0" w:line="240" w:lineRule="auto"/>
        <w:contextualSpacing/>
        <w:rPr>
          <w:rFonts w:ascii="Times New Roman" w:eastAsia="Calibri" w:hAnsi="Times New Roman" w:cs="Times New Roman"/>
        </w:rPr>
      </w:pPr>
      <w:r w:rsidRPr="00132F77">
        <w:rPr>
          <w:rFonts w:ascii="Times New Roman" w:eastAsia="Calibri" w:hAnsi="Times New Roman" w:cs="Times New Roman"/>
        </w:rPr>
        <w:t xml:space="preserve">Is the total replacement value on the property policy over $100MM? </w:t>
      </w:r>
      <w:r w:rsidRPr="00132F77">
        <w:rPr>
          <w:rFonts w:ascii="Times New Roman" w:eastAsia="Calibri" w:hAnsi="Times New Roman" w:cs="Times New Roman"/>
          <w:sz w:val="24"/>
          <w:szCs w:val="24"/>
        </w:rPr>
        <w:fldChar w:fldCharType="begin">
          <w:ffData>
            <w:name w:val="Text5"/>
            <w:enabled/>
            <w:calcOnExit w:val="0"/>
            <w:textInput>
              <w:default w:val="Yes/No"/>
            </w:textInput>
          </w:ffData>
        </w:fldChar>
      </w:r>
      <w:r w:rsidRPr="00132F77">
        <w:rPr>
          <w:rFonts w:ascii="Times New Roman" w:eastAsia="Calibri" w:hAnsi="Times New Roman" w:cs="Times New Roman"/>
          <w:sz w:val="24"/>
          <w:szCs w:val="24"/>
        </w:rPr>
        <w:instrText xml:space="preserve"> FORMTEXT </w:instrText>
      </w:r>
      <w:r w:rsidRPr="00132F77">
        <w:rPr>
          <w:rFonts w:ascii="Times New Roman" w:eastAsia="Calibri" w:hAnsi="Times New Roman" w:cs="Times New Roman"/>
          <w:sz w:val="24"/>
          <w:szCs w:val="24"/>
        </w:rPr>
      </w:r>
      <w:r w:rsidRPr="00132F77">
        <w:rPr>
          <w:rFonts w:ascii="Times New Roman" w:eastAsia="Calibri" w:hAnsi="Times New Roman" w:cs="Times New Roman"/>
          <w:sz w:val="24"/>
          <w:szCs w:val="24"/>
        </w:rPr>
        <w:fldChar w:fldCharType="separate"/>
      </w:r>
      <w:r w:rsidRPr="00132F77">
        <w:rPr>
          <w:rFonts w:ascii="Times New Roman" w:eastAsia="Calibri" w:hAnsi="Times New Roman" w:cs="Times New Roman"/>
          <w:noProof/>
          <w:sz w:val="24"/>
          <w:szCs w:val="24"/>
        </w:rPr>
        <w:t>Yes/No</w:t>
      </w:r>
      <w:r w:rsidRPr="00132F77">
        <w:rPr>
          <w:rFonts w:ascii="Times New Roman" w:eastAsia="Calibri" w:hAnsi="Times New Roman" w:cs="Times New Roman"/>
          <w:sz w:val="24"/>
          <w:szCs w:val="24"/>
        </w:rPr>
        <w:fldChar w:fldCharType="end"/>
      </w:r>
    </w:p>
    <w:p w14:paraId="24A264F7" w14:textId="77777777" w:rsidR="00A42B7E" w:rsidRPr="00132F77" w:rsidRDefault="00A42B7E" w:rsidP="00A42B7E">
      <w:pPr>
        <w:numPr>
          <w:ilvl w:val="0"/>
          <w:numId w:val="3"/>
        </w:numPr>
        <w:spacing w:after="0" w:line="240" w:lineRule="auto"/>
        <w:contextualSpacing/>
        <w:rPr>
          <w:rFonts w:ascii="Times New Roman" w:eastAsia="Calibri" w:hAnsi="Times New Roman" w:cs="Times New Roman"/>
        </w:rPr>
      </w:pPr>
      <w:r w:rsidRPr="00132F77">
        <w:rPr>
          <w:rFonts w:ascii="Times New Roman" w:eastAsia="Calibri" w:hAnsi="Times New Roman" w:cs="Times New Roman"/>
        </w:rPr>
        <w:t xml:space="preserve">Are there any excess GL or PL policies? </w:t>
      </w:r>
      <w:r w:rsidRPr="00132F77">
        <w:rPr>
          <w:rFonts w:ascii="Times New Roman" w:eastAsia="Calibri" w:hAnsi="Times New Roman" w:cs="Times New Roman"/>
          <w:sz w:val="24"/>
          <w:szCs w:val="24"/>
        </w:rPr>
        <w:fldChar w:fldCharType="begin">
          <w:ffData>
            <w:name w:val="Text5"/>
            <w:enabled/>
            <w:calcOnExit w:val="0"/>
            <w:textInput>
              <w:default w:val="Yes/No"/>
            </w:textInput>
          </w:ffData>
        </w:fldChar>
      </w:r>
      <w:r w:rsidRPr="00132F77">
        <w:rPr>
          <w:rFonts w:ascii="Times New Roman" w:eastAsia="Calibri" w:hAnsi="Times New Roman" w:cs="Times New Roman"/>
          <w:sz w:val="24"/>
          <w:szCs w:val="24"/>
        </w:rPr>
        <w:instrText xml:space="preserve"> FORMTEXT </w:instrText>
      </w:r>
      <w:r w:rsidRPr="00132F77">
        <w:rPr>
          <w:rFonts w:ascii="Times New Roman" w:eastAsia="Calibri" w:hAnsi="Times New Roman" w:cs="Times New Roman"/>
          <w:sz w:val="24"/>
          <w:szCs w:val="24"/>
        </w:rPr>
      </w:r>
      <w:r w:rsidRPr="00132F77">
        <w:rPr>
          <w:rFonts w:ascii="Times New Roman" w:eastAsia="Calibri" w:hAnsi="Times New Roman" w:cs="Times New Roman"/>
          <w:sz w:val="24"/>
          <w:szCs w:val="24"/>
        </w:rPr>
        <w:fldChar w:fldCharType="separate"/>
      </w:r>
      <w:r w:rsidRPr="00132F77">
        <w:rPr>
          <w:rFonts w:ascii="Times New Roman" w:eastAsia="Calibri" w:hAnsi="Times New Roman" w:cs="Times New Roman"/>
          <w:noProof/>
          <w:sz w:val="24"/>
          <w:szCs w:val="24"/>
        </w:rPr>
        <w:t>Yes/No</w:t>
      </w:r>
      <w:r w:rsidRPr="00132F77">
        <w:rPr>
          <w:rFonts w:ascii="Times New Roman" w:eastAsia="Calibri" w:hAnsi="Times New Roman" w:cs="Times New Roman"/>
          <w:sz w:val="24"/>
          <w:szCs w:val="24"/>
        </w:rPr>
        <w:fldChar w:fldCharType="end"/>
      </w:r>
    </w:p>
    <w:p w14:paraId="20A881AB" w14:textId="3E40087B" w:rsidR="00A42B7E" w:rsidRPr="00132F77" w:rsidRDefault="00A42B7E" w:rsidP="00A42B7E">
      <w:pPr>
        <w:numPr>
          <w:ilvl w:val="1"/>
          <w:numId w:val="3"/>
        </w:numPr>
        <w:spacing w:after="0" w:line="240" w:lineRule="auto"/>
        <w:ind w:left="720"/>
        <w:contextualSpacing/>
        <w:rPr>
          <w:rFonts w:ascii="Times New Roman" w:eastAsia="Calibri" w:hAnsi="Times New Roman" w:cs="Times New Roman"/>
          <w:i/>
          <w:iCs/>
        </w:rPr>
      </w:pPr>
      <w:r w:rsidRPr="00132F77">
        <w:rPr>
          <w:rFonts w:ascii="Times New Roman" w:eastAsia="Calibri" w:hAnsi="Times New Roman" w:cs="Times New Roman"/>
        </w:rPr>
        <w:t xml:space="preserve">If so, please describe. </w:t>
      </w:r>
      <w:r w:rsidRPr="00132F77">
        <w:rPr>
          <w:rFonts w:ascii="Times New Roman" w:eastAsia="Calibri" w:hAnsi="Times New Roman" w:cs="Times New Roman"/>
          <w:sz w:val="24"/>
          <w:szCs w:val="24"/>
        </w:rPr>
        <w:fldChar w:fldCharType="begin">
          <w:ffData>
            <w:name w:val=""/>
            <w:enabled/>
            <w:calcOnExit w:val="0"/>
            <w:textInput/>
          </w:ffData>
        </w:fldChar>
      </w:r>
      <w:r w:rsidRPr="00132F77">
        <w:rPr>
          <w:rFonts w:ascii="Times New Roman" w:eastAsia="Calibri" w:hAnsi="Times New Roman" w:cs="Times New Roman"/>
          <w:sz w:val="24"/>
          <w:szCs w:val="24"/>
        </w:rPr>
        <w:instrText xml:space="preserve"> FORMTEXT </w:instrText>
      </w:r>
      <w:r w:rsidRPr="00132F77">
        <w:rPr>
          <w:rFonts w:ascii="Times New Roman" w:eastAsia="Calibri" w:hAnsi="Times New Roman" w:cs="Times New Roman"/>
          <w:sz w:val="24"/>
          <w:szCs w:val="24"/>
        </w:rPr>
      </w:r>
      <w:r w:rsidRPr="00132F77">
        <w:rPr>
          <w:rFonts w:ascii="Times New Roman" w:eastAsia="Calibri" w:hAnsi="Times New Roman" w:cs="Times New Roman"/>
          <w:sz w:val="24"/>
          <w:szCs w:val="24"/>
        </w:rPr>
        <w:fldChar w:fldCharType="separate"/>
      </w:r>
      <w:r w:rsidRPr="00132F77">
        <w:rPr>
          <w:rFonts w:ascii="Times New Roman" w:eastAsia="Calibri" w:hAnsi="Times New Roman" w:cs="Times New Roman"/>
          <w:sz w:val="24"/>
          <w:szCs w:val="24"/>
        </w:rPr>
        <w:t> </w:t>
      </w:r>
      <w:r w:rsidRPr="00132F77">
        <w:rPr>
          <w:rFonts w:ascii="Times New Roman" w:eastAsia="Calibri" w:hAnsi="Times New Roman" w:cs="Times New Roman"/>
          <w:sz w:val="24"/>
          <w:szCs w:val="24"/>
        </w:rPr>
        <w:t> </w:t>
      </w:r>
      <w:r w:rsidRPr="00132F77">
        <w:rPr>
          <w:rFonts w:ascii="Times New Roman" w:eastAsia="Calibri" w:hAnsi="Times New Roman" w:cs="Times New Roman"/>
          <w:sz w:val="24"/>
          <w:szCs w:val="24"/>
        </w:rPr>
        <w:t> </w:t>
      </w:r>
      <w:r w:rsidRPr="00132F77">
        <w:rPr>
          <w:rFonts w:ascii="Times New Roman" w:eastAsia="Calibri" w:hAnsi="Times New Roman" w:cs="Times New Roman"/>
          <w:sz w:val="24"/>
          <w:szCs w:val="24"/>
        </w:rPr>
        <w:t> </w:t>
      </w:r>
      <w:r w:rsidRPr="00132F77">
        <w:rPr>
          <w:rFonts w:ascii="Times New Roman" w:eastAsia="Calibri" w:hAnsi="Times New Roman" w:cs="Times New Roman"/>
          <w:sz w:val="24"/>
          <w:szCs w:val="24"/>
        </w:rPr>
        <w:t> </w:t>
      </w:r>
      <w:r w:rsidRPr="00132F77">
        <w:rPr>
          <w:rFonts w:ascii="Times New Roman" w:eastAsia="Calibri" w:hAnsi="Times New Roman" w:cs="Times New Roman"/>
          <w:sz w:val="24"/>
          <w:szCs w:val="24"/>
        </w:rPr>
        <w:fldChar w:fldCharType="end"/>
      </w:r>
      <w:r w:rsidRPr="00132F77">
        <w:rPr>
          <w:rFonts w:ascii="Times New Roman" w:eastAsia="Calibri" w:hAnsi="Times New Roman" w:cs="Times New Roman"/>
          <w:i/>
          <w:iCs/>
          <w:color w:val="0070C0"/>
        </w:rPr>
        <w:t xml:space="preserve">OHP </w:t>
      </w:r>
      <w:r w:rsidR="00ED4A15" w:rsidRPr="00132F77">
        <w:rPr>
          <w:rFonts w:ascii="Times New Roman" w:eastAsia="Calibri" w:hAnsi="Times New Roman" w:cs="Times New Roman"/>
          <w:i/>
          <w:iCs/>
          <w:color w:val="0070C0"/>
        </w:rPr>
        <w:t>2054</w:t>
      </w:r>
      <w:r w:rsidRPr="00132F77">
        <w:rPr>
          <w:rFonts w:ascii="Times New Roman" w:eastAsia="Calibri" w:hAnsi="Times New Roman" w:cs="Times New Roman"/>
          <w:i/>
          <w:iCs/>
          <w:color w:val="0070C0"/>
        </w:rPr>
        <w:t xml:space="preserve"> waives $5MM GL excess for 10+ blanket policies</w:t>
      </w:r>
    </w:p>
    <w:p w14:paraId="7B834E44" w14:textId="77777777" w:rsidR="00A42B7E" w:rsidRPr="00132F77" w:rsidRDefault="00A42B7E" w:rsidP="00A42B7E">
      <w:pPr>
        <w:numPr>
          <w:ilvl w:val="0"/>
          <w:numId w:val="3"/>
        </w:numPr>
        <w:spacing w:after="0" w:line="240" w:lineRule="auto"/>
        <w:contextualSpacing/>
        <w:rPr>
          <w:rFonts w:ascii="Times New Roman" w:eastAsia="Calibri" w:hAnsi="Times New Roman" w:cs="Times New Roman"/>
        </w:rPr>
      </w:pPr>
      <w:r w:rsidRPr="00132F77">
        <w:rPr>
          <w:rFonts w:ascii="Times New Roman" w:eastAsia="Calibri" w:hAnsi="Times New Roman" w:cs="Times New Roman"/>
        </w:rPr>
        <w:t xml:space="preserve">Is there a deductible aggregate or deductible corridor? </w:t>
      </w:r>
      <w:r w:rsidRPr="00132F77">
        <w:rPr>
          <w:rFonts w:ascii="Times New Roman" w:eastAsia="Calibri" w:hAnsi="Times New Roman" w:cs="Times New Roman"/>
          <w:sz w:val="24"/>
          <w:szCs w:val="24"/>
        </w:rPr>
        <w:fldChar w:fldCharType="begin">
          <w:ffData>
            <w:name w:val="Text5"/>
            <w:enabled/>
            <w:calcOnExit w:val="0"/>
            <w:textInput>
              <w:default w:val="Yes/No"/>
            </w:textInput>
          </w:ffData>
        </w:fldChar>
      </w:r>
      <w:r w:rsidRPr="00132F77">
        <w:rPr>
          <w:rFonts w:ascii="Times New Roman" w:eastAsia="Calibri" w:hAnsi="Times New Roman" w:cs="Times New Roman"/>
          <w:sz w:val="24"/>
          <w:szCs w:val="24"/>
        </w:rPr>
        <w:instrText xml:space="preserve"> FORMTEXT </w:instrText>
      </w:r>
      <w:r w:rsidRPr="00132F77">
        <w:rPr>
          <w:rFonts w:ascii="Times New Roman" w:eastAsia="Calibri" w:hAnsi="Times New Roman" w:cs="Times New Roman"/>
          <w:sz w:val="24"/>
          <w:szCs w:val="24"/>
        </w:rPr>
      </w:r>
      <w:r w:rsidRPr="00132F77">
        <w:rPr>
          <w:rFonts w:ascii="Times New Roman" w:eastAsia="Calibri" w:hAnsi="Times New Roman" w:cs="Times New Roman"/>
          <w:sz w:val="24"/>
          <w:szCs w:val="24"/>
        </w:rPr>
        <w:fldChar w:fldCharType="separate"/>
      </w:r>
      <w:r w:rsidRPr="00132F77">
        <w:rPr>
          <w:rFonts w:ascii="Times New Roman" w:eastAsia="Calibri" w:hAnsi="Times New Roman" w:cs="Times New Roman"/>
          <w:noProof/>
          <w:sz w:val="24"/>
          <w:szCs w:val="24"/>
        </w:rPr>
        <w:t>Yes/No</w:t>
      </w:r>
      <w:r w:rsidRPr="00132F77">
        <w:rPr>
          <w:rFonts w:ascii="Times New Roman" w:eastAsia="Calibri" w:hAnsi="Times New Roman" w:cs="Times New Roman"/>
          <w:sz w:val="24"/>
          <w:szCs w:val="24"/>
        </w:rPr>
        <w:fldChar w:fldCharType="end"/>
      </w:r>
    </w:p>
    <w:p w14:paraId="7EC976DA" w14:textId="2396F1B6" w:rsidR="00A42B7E" w:rsidRPr="00132F77" w:rsidRDefault="00A42B7E" w:rsidP="00A42B7E">
      <w:pPr>
        <w:numPr>
          <w:ilvl w:val="1"/>
          <w:numId w:val="3"/>
        </w:numPr>
        <w:spacing w:after="0" w:line="240" w:lineRule="auto"/>
        <w:ind w:left="720"/>
        <w:contextualSpacing/>
        <w:rPr>
          <w:rFonts w:ascii="Times New Roman" w:eastAsia="Calibri" w:hAnsi="Times New Roman" w:cs="Times New Roman"/>
          <w:i/>
          <w:iCs/>
        </w:rPr>
      </w:pPr>
      <w:r w:rsidRPr="00132F77">
        <w:rPr>
          <w:rFonts w:ascii="Times New Roman" w:eastAsia="Calibri" w:hAnsi="Times New Roman" w:cs="Times New Roman"/>
        </w:rPr>
        <w:t>If so, please describe.</w:t>
      </w:r>
      <w:r w:rsidRPr="00132F77">
        <w:rPr>
          <w:rFonts w:ascii="Times New Roman" w:eastAsia="Calibri" w:hAnsi="Times New Roman" w:cs="Times New Roman"/>
          <w:sz w:val="24"/>
          <w:szCs w:val="24"/>
        </w:rPr>
        <w:t xml:space="preserve"> </w:t>
      </w:r>
      <w:r w:rsidRPr="00132F77">
        <w:rPr>
          <w:rFonts w:ascii="Times New Roman" w:eastAsia="Calibri" w:hAnsi="Times New Roman" w:cs="Times New Roman"/>
          <w:sz w:val="24"/>
          <w:szCs w:val="24"/>
        </w:rPr>
        <w:fldChar w:fldCharType="begin">
          <w:ffData>
            <w:name w:val=""/>
            <w:enabled/>
            <w:calcOnExit w:val="0"/>
            <w:textInput/>
          </w:ffData>
        </w:fldChar>
      </w:r>
      <w:r w:rsidRPr="00132F77">
        <w:rPr>
          <w:rFonts w:ascii="Times New Roman" w:eastAsia="Calibri" w:hAnsi="Times New Roman" w:cs="Times New Roman"/>
          <w:sz w:val="24"/>
          <w:szCs w:val="24"/>
        </w:rPr>
        <w:instrText xml:space="preserve"> FORMTEXT </w:instrText>
      </w:r>
      <w:r w:rsidRPr="00132F77">
        <w:rPr>
          <w:rFonts w:ascii="Times New Roman" w:eastAsia="Calibri" w:hAnsi="Times New Roman" w:cs="Times New Roman"/>
          <w:sz w:val="24"/>
          <w:szCs w:val="24"/>
        </w:rPr>
      </w:r>
      <w:r w:rsidRPr="00132F77">
        <w:rPr>
          <w:rFonts w:ascii="Times New Roman" w:eastAsia="Calibri" w:hAnsi="Times New Roman" w:cs="Times New Roman"/>
          <w:sz w:val="24"/>
          <w:szCs w:val="24"/>
        </w:rPr>
        <w:fldChar w:fldCharType="separate"/>
      </w:r>
      <w:r w:rsidRPr="00132F77">
        <w:rPr>
          <w:rFonts w:ascii="Times New Roman" w:eastAsia="Calibri" w:hAnsi="Times New Roman" w:cs="Times New Roman"/>
          <w:sz w:val="24"/>
          <w:szCs w:val="24"/>
        </w:rPr>
        <w:t> </w:t>
      </w:r>
      <w:r w:rsidRPr="00132F77">
        <w:rPr>
          <w:rFonts w:ascii="Times New Roman" w:eastAsia="Calibri" w:hAnsi="Times New Roman" w:cs="Times New Roman"/>
          <w:sz w:val="24"/>
          <w:szCs w:val="24"/>
        </w:rPr>
        <w:t> </w:t>
      </w:r>
      <w:r w:rsidRPr="00132F77">
        <w:rPr>
          <w:rFonts w:ascii="Times New Roman" w:eastAsia="Calibri" w:hAnsi="Times New Roman" w:cs="Times New Roman"/>
          <w:sz w:val="24"/>
          <w:szCs w:val="24"/>
        </w:rPr>
        <w:t> </w:t>
      </w:r>
      <w:r w:rsidRPr="00132F77">
        <w:rPr>
          <w:rFonts w:ascii="Times New Roman" w:eastAsia="Calibri" w:hAnsi="Times New Roman" w:cs="Times New Roman"/>
          <w:sz w:val="24"/>
          <w:szCs w:val="24"/>
        </w:rPr>
        <w:t> </w:t>
      </w:r>
      <w:r w:rsidRPr="00132F77">
        <w:rPr>
          <w:rFonts w:ascii="Times New Roman" w:eastAsia="Calibri" w:hAnsi="Times New Roman" w:cs="Times New Roman"/>
          <w:sz w:val="24"/>
          <w:szCs w:val="24"/>
        </w:rPr>
        <w:t> </w:t>
      </w:r>
      <w:r w:rsidRPr="00132F77">
        <w:rPr>
          <w:rFonts w:ascii="Times New Roman" w:eastAsia="Calibri" w:hAnsi="Times New Roman" w:cs="Times New Roman"/>
          <w:sz w:val="24"/>
          <w:szCs w:val="24"/>
        </w:rPr>
        <w:fldChar w:fldCharType="end"/>
      </w:r>
      <w:r w:rsidRPr="00132F77">
        <w:rPr>
          <w:rFonts w:ascii="Times New Roman" w:eastAsia="Calibri" w:hAnsi="Times New Roman" w:cs="Times New Roman"/>
          <w:i/>
          <w:iCs/>
          <w:color w:val="0070C0"/>
          <w:sz w:val="24"/>
          <w:szCs w:val="24"/>
        </w:rPr>
        <w:t>Review for deductible/SIR waiver</w:t>
      </w:r>
      <w:r w:rsidR="00D84FC6" w:rsidRPr="00132F77">
        <w:rPr>
          <w:rFonts w:ascii="Times New Roman" w:eastAsia="Calibri" w:hAnsi="Times New Roman" w:cs="Times New Roman"/>
          <w:i/>
          <w:iCs/>
          <w:color w:val="0070C0"/>
          <w:sz w:val="24"/>
          <w:szCs w:val="24"/>
        </w:rPr>
        <w:t xml:space="preserve"> if over $100,000</w:t>
      </w:r>
      <w:r w:rsidR="00B07F8D" w:rsidRPr="00132F77">
        <w:rPr>
          <w:rFonts w:ascii="Times New Roman" w:eastAsia="Calibri" w:hAnsi="Times New Roman" w:cs="Times New Roman"/>
          <w:i/>
          <w:iCs/>
          <w:sz w:val="24"/>
          <w:szCs w:val="24"/>
        </w:rPr>
        <w:t>.</w:t>
      </w:r>
    </w:p>
    <w:p w14:paraId="11E186B4" w14:textId="77777777" w:rsidR="00A42B7E" w:rsidRPr="00132F77" w:rsidRDefault="00A42B7E" w:rsidP="00A42B7E">
      <w:pPr>
        <w:numPr>
          <w:ilvl w:val="0"/>
          <w:numId w:val="3"/>
        </w:numPr>
        <w:spacing w:after="0" w:line="240" w:lineRule="auto"/>
        <w:contextualSpacing/>
        <w:rPr>
          <w:rFonts w:ascii="Times New Roman" w:eastAsia="Calibri" w:hAnsi="Times New Roman" w:cs="Times New Roman"/>
        </w:rPr>
      </w:pPr>
      <w:r w:rsidRPr="00132F77">
        <w:rPr>
          <w:rFonts w:ascii="Times New Roman" w:eastAsia="Calibri" w:hAnsi="Times New Roman" w:cs="Times New Roman"/>
        </w:rPr>
        <w:t xml:space="preserve">Any other unique features? </w:t>
      </w:r>
    </w:p>
    <w:p w14:paraId="13F96476" w14:textId="77777777" w:rsidR="00A42B7E" w:rsidRPr="00132F77" w:rsidRDefault="00A42B7E" w:rsidP="00A42B7E">
      <w:pPr>
        <w:numPr>
          <w:ilvl w:val="1"/>
          <w:numId w:val="3"/>
        </w:numPr>
        <w:spacing w:after="0" w:line="240" w:lineRule="auto"/>
        <w:contextualSpacing/>
        <w:rPr>
          <w:rFonts w:ascii="Times New Roman" w:eastAsia="Calibri" w:hAnsi="Times New Roman" w:cs="Times New Roman"/>
        </w:rPr>
      </w:pPr>
      <w:r w:rsidRPr="00132F77">
        <w:rPr>
          <w:rFonts w:ascii="Times New Roman" w:eastAsia="Calibri" w:hAnsi="Times New Roman" w:cs="Times New Roman"/>
        </w:rPr>
        <w:t xml:space="preserve">Non-IOI operators on the policy, using the HUD definition of IOI. </w:t>
      </w:r>
      <w:r w:rsidRPr="00132F77">
        <w:rPr>
          <w:rFonts w:ascii="Times New Roman" w:eastAsia="Calibri" w:hAnsi="Times New Roman" w:cs="Times New Roman"/>
          <w:sz w:val="24"/>
          <w:szCs w:val="24"/>
        </w:rPr>
        <w:fldChar w:fldCharType="begin">
          <w:ffData>
            <w:name w:val="Text5"/>
            <w:enabled/>
            <w:calcOnExit w:val="0"/>
            <w:textInput>
              <w:default w:val="Yes/No"/>
            </w:textInput>
          </w:ffData>
        </w:fldChar>
      </w:r>
      <w:r w:rsidRPr="00132F77">
        <w:rPr>
          <w:rFonts w:ascii="Times New Roman" w:eastAsia="Calibri" w:hAnsi="Times New Roman" w:cs="Times New Roman"/>
          <w:sz w:val="24"/>
          <w:szCs w:val="24"/>
        </w:rPr>
        <w:instrText xml:space="preserve"> FORMTEXT </w:instrText>
      </w:r>
      <w:r w:rsidRPr="00132F77">
        <w:rPr>
          <w:rFonts w:ascii="Times New Roman" w:eastAsia="Calibri" w:hAnsi="Times New Roman" w:cs="Times New Roman"/>
          <w:sz w:val="24"/>
          <w:szCs w:val="24"/>
        </w:rPr>
      </w:r>
      <w:r w:rsidRPr="00132F77">
        <w:rPr>
          <w:rFonts w:ascii="Times New Roman" w:eastAsia="Calibri" w:hAnsi="Times New Roman" w:cs="Times New Roman"/>
          <w:sz w:val="24"/>
          <w:szCs w:val="24"/>
        </w:rPr>
        <w:fldChar w:fldCharType="separate"/>
      </w:r>
      <w:r w:rsidRPr="00132F77">
        <w:rPr>
          <w:rFonts w:ascii="Times New Roman" w:eastAsia="Calibri" w:hAnsi="Times New Roman" w:cs="Times New Roman"/>
          <w:noProof/>
          <w:sz w:val="24"/>
          <w:szCs w:val="24"/>
        </w:rPr>
        <w:t>Yes/No</w:t>
      </w:r>
      <w:r w:rsidRPr="00132F77">
        <w:rPr>
          <w:rFonts w:ascii="Times New Roman" w:eastAsia="Calibri" w:hAnsi="Times New Roman" w:cs="Times New Roman"/>
          <w:sz w:val="24"/>
          <w:szCs w:val="24"/>
        </w:rPr>
        <w:fldChar w:fldCharType="end"/>
      </w:r>
    </w:p>
    <w:p w14:paraId="618FB7C4" w14:textId="77777777" w:rsidR="00A42B7E" w:rsidRPr="00132F77" w:rsidRDefault="00A42B7E" w:rsidP="00A42B7E">
      <w:pPr>
        <w:numPr>
          <w:ilvl w:val="2"/>
          <w:numId w:val="3"/>
        </w:numPr>
        <w:spacing w:after="0" w:line="240" w:lineRule="auto"/>
        <w:contextualSpacing/>
        <w:rPr>
          <w:rFonts w:ascii="Times New Roman" w:eastAsia="Calibri" w:hAnsi="Times New Roman" w:cs="Times New Roman"/>
        </w:rPr>
      </w:pPr>
      <w:r w:rsidRPr="00132F77">
        <w:rPr>
          <w:rFonts w:ascii="Times New Roman" w:eastAsia="Calibri" w:hAnsi="Times New Roman" w:cs="Times New Roman"/>
        </w:rPr>
        <w:t>If so, please describe.</w:t>
      </w:r>
      <w:r w:rsidRPr="00132F77">
        <w:rPr>
          <w:rFonts w:ascii="Times New Roman" w:eastAsia="Calibri" w:hAnsi="Times New Roman" w:cs="Times New Roman"/>
          <w:sz w:val="24"/>
          <w:szCs w:val="24"/>
        </w:rPr>
        <w:t xml:space="preserve"> </w:t>
      </w:r>
      <w:r w:rsidRPr="00132F77">
        <w:rPr>
          <w:rFonts w:ascii="Times New Roman" w:eastAsia="Calibri" w:hAnsi="Times New Roman" w:cs="Times New Roman"/>
          <w:sz w:val="24"/>
          <w:szCs w:val="24"/>
        </w:rPr>
        <w:fldChar w:fldCharType="begin">
          <w:ffData>
            <w:name w:val=""/>
            <w:enabled/>
            <w:calcOnExit w:val="0"/>
            <w:textInput/>
          </w:ffData>
        </w:fldChar>
      </w:r>
      <w:r w:rsidRPr="00132F77">
        <w:rPr>
          <w:rFonts w:ascii="Times New Roman" w:eastAsia="Calibri" w:hAnsi="Times New Roman" w:cs="Times New Roman"/>
          <w:sz w:val="24"/>
          <w:szCs w:val="24"/>
        </w:rPr>
        <w:instrText xml:space="preserve"> FORMTEXT </w:instrText>
      </w:r>
      <w:r w:rsidRPr="00132F77">
        <w:rPr>
          <w:rFonts w:ascii="Times New Roman" w:eastAsia="Calibri" w:hAnsi="Times New Roman" w:cs="Times New Roman"/>
          <w:sz w:val="24"/>
          <w:szCs w:val="24"/>
        </w:rPr>
      </w:r>
      <w:r w:rsidRPr="00132F77">
        <w:rPr>
          <w:rFonts w:ascii="Times New Roman" w:eastAsia="Calibri" w:hAnsi="Times New Roman" w:cs="Times New Roman"/>
          <w:sz w:val="24"/>
          <w:szCs w:val="24"/>
        </w:rPr>
        <w:fldChar w:fldCharType="separate"/>
      </w:r>
      <w:r w:rsidRPr="00132F77">
        <w:rPr>
          <w:rFonts w:ascii="Times New Roman" w:eastAsia="Calibri" w:hAnsi="Times New Roman" w:cs="Times New Roman"/>
          <w:sz w:val="24"/>
          <w:szCs w:val="24"/>
        </w:rPr>
        <w:t> </w:t>
      </w:r>
      <w:r w:rsidRPr="00132F77">
        <w:rPr>
          <w:rFonts w:ascii="Times New Roman" w:eastAsia="Calibri" w:hAnsi="Times New Roman" w:cs="Times New Roman"/>
          <w:sz w:val="24"/>
          <w:szCs w:val="24"/>
        </w:rPr>
        <w:t> </w:t>
      </w:r>
      <w:r w:rsidRPr="00132F77">
        <w:rPr>
          <w:rFonts w:ascii="Times New Roman" w:eastAsia="Calibri" w:hAnsi="Times New Roman" w:cs="Times New Roman"/>
          <w:sz w:val="24"/>
          <w:szCs w:val="24"/>
        </w:rPr>
        <w:t> </w:t>
      </w:r>
      <w:r w:rsidRPr="00132F77">
        <w:rPr>
          <w:rFonts w:ascii="Times New Roman" w:eastAsia="Calibri" w:hAnsi="Times New Roman" w:cs="Times New Roman"/>
          <w:sz w:val="24"/>
          <w:szCs w:val="24"/>
        </w:rPr>
        <w:t> </w:t>
      </w:r>
      <w:r w:rsidRPr="00132F77">
        <w:rPr>
          <w:rFonts w:ascii="Times New Roman" w:eastAsia="Calibri" w:hAnsi="Times New Roman" w:cs="Times New Roman"/>
          <w:sz w:val="24"/>
          <w:szCs w:val="24"/>
        </w:rPr>
        <w:t> </w:t>
      </w:r>
      <w:r w:rsidRPr="00132F77">
        <w:rPr>
          <w:rFonts w:ascii="Times New Roman" w:eastAsia="Calibri" w:hAnsi="Times New Roman" w:cs="Times New Roman"/>
          <w:sz w:val="24"/>
          <w:szCs w:val="24"/>
        </w:rPr>
        <w:fldChar w:fldCharType="end"/>
      </w:r>
    </w:p>
    <w:p w14:paraId="6189BD2F" w14:textId="77777777" w:rsidR="00A42B7E" w:rsidRPr="00132F77" w:rsidRDefault="00A42B7E" w:rsidP="00A42B7E">
      <w:pPr>
        <w:numPr>
          <w:ilvl w:val="1"/>
          <w:numId w:val="3"/>
        </w:numPr>
        <w:spacing w:after="0" w:line="240" w:lineRule="auto"/>
        <w:contextualSpacing/>
        <w:rPr>
          <w:rFonts w:ascii="Times New Roman" w:eastAsia="Calibri" w:hAnsi="Times New Roman" w:cs="Times New Roman"/>
        </w:rPr>
      </w:pPr>
      <w:r w:rsidRPr="00132F77">
        <w:rPr>
          <w:rFonts w:ascii="Times New Roman" w:eastAsia="Calibri" w:hAnsi="Times New Roman" w:cs="Times New Roman"/>
        </w:rPr>
        <w:t xml:space="preserve">Self-insurance / fronting carrier </w:t>
      </w:r>
      <w:r w:rsidRPr="00132F77">
        <w:rPr>
          <w:rFonts w:ascii="Times New Roman" w:eastAsia="Calibri" w:hAnsi="Times New Roman" w:cs="Times New Roman"/>
          <w:sz w:val="24"/>
          <w:szCs w:val="24"/>
        </w:rPr>
        <w:fldChar w:fldCharType="begin">
          <w:ffData>
            <w:name w:val="Text5"/>
            <w:enabled/>
            <w:calcOnExit w:val="0"/>
            <w:textInput>
              <w:default w:val="Yes/No"/>
            </w:textInput>
          </w:ffData>
        </w:fldChar>
      </w:r>
      <w:r w:rsidRPr="00132F77">
        <w:rPr>
          <w:rFonts w:ascii="Times New Roman" w:eastAsia="Calibri" w:hAnsi="Times New Roman" w:cs="Times New Roman"/>
          <w:sz w:val="24"/>
          <w:szCs w:val="24"/>
        </w:rPr>
        <w:instrText xml:space="preserve"> FORMTEXT </w:instrText>
      </w:r>
      <w:r w:rsidRPr="00132F77">
        <w:rPr>
          <w:rFonts w:ascii="Times New Roman" w:eastAsia="Calibri" w:hAnsi="Times New Roman" w:cs="Times New Roman"/>
          <w:sz w:val="24"/>
          <w:szCs w:val="24"/>
        </w:rPr>
      </w:r>
      <w:r w:rsidRPr="00132F77">
        <w:rPr>
          <w:rFonts w:ascii="Times New Roman" w:eastAsia="Calibri" w:hAnsi="Times New Roman" w:cs="Times New Roman"/>
          <w:sz w:val="24"/>
          <w:szCs w:val="24"/>
        </w:rPr>
        <w:fldChar w:fldCharType="separate"/>
      </w:r>
      <w:r w:rsidRPr="00132F77">
        <w:rPr>
          <w:rFonts w:ascii="Times New Roman" w:eastAsia="Calibri" w:hAnsi="Times New Roman" w:cs="Times New Roman"/>
          <w:noProof/>
          <w:sz w:val="24"/>
          <w:szCs w:val="24"/>
        </w:rPr>
        <w:t>Yes/No</w:t>
      </w:r>
      <w:r w:rsidRPr="00132F77">
        <w:rPr>
          <w:rFonts w:ascii="Times New Roman" w:eastAsia="Calibri" w:hAnsi="Times New Roman" w:cs="Times New Roman"/>
          <w:sz w:val="24"/>
          <w:szCs w:val="24"/>
        </w:rPr>
        <w:fldChar w:fldCharType="end"/>
      </w:r>
    </w:p>
    <w:p w14:paraId="7C2B8BE3" w14:textId="77777777" w:rsidR="00A42B7E" w:rsidRPr="00132F77" w:rsidRDefault="00A42B7E" w:rsidP="00A42B7E">
      <w:pPr>
        <w:numPr>
          <w:ilvl w:val="2"/>
          <w:numId w:val="3"/>
        </w:numPr>
        <w:spacing w:after="0" w:line="240" w:lineRule="auto"/>
        <w:contextualSpacing/>
        <w:rPr>
          <w:rFonts w:ascii="Times New Roman" w:eastAsia="Calibri" w:hAnsi="Times New Roman" w:cs="Times New Roman"/>
        </w:rPr>
      </w:pPr>
      <w:r w:rsidRPr="00132F77">
        <w:rPr>
          <w:rFonts w:ascii="Times New Roman" w:eastAsia="Calibri" w:hAnsi="Times New Roman" w:cs="Times New Roman"/>
        </w:rPr>
        <w:t>If so, please describe.</w:t>
      </w:r>
      <w:r w:rsidRPr="00132F77">
        <w:rPr>
          <w:rFonts w:ascii="Times New Roman" w:eastAsia="Calibri" w:hAnsi="Times New Roman" w:cs="Times New Roman"/>
          <w:sz w:val="24"/>
          <w:szCs w:val="24"/>
        </w:rPr>
        <w:t xml:space="preserve"> </w:t>
      </w:r>
      <w:r w:rsidRPr="00132F77">
        <w:rPr>
          <w:rFonts w:ascii="Times New Roman" w:eastAsia="Calibri" w:hAnsi="Times New Roman" w:cs="Times New Roman"/>
          <w:sz w:val="24"/>
          <w:szCs w:val="24"/>
        </w:rPr>
        <w:fldChar w:fldCharType="begin">
          <w:ffData>
            <w:name w:val=""/>
            <w:enabled/>
            <w:calcOnExit w:val="0"/>
            <w:textInput/>
          </w:ffData>
        </w:fldChar>
      </w:r>
      <w:r w:rsidRPr="00132F77">
        <w:rPr>
          <w:rFonts w:ascii="Times New Roman" w:eastAsia="Calibri" w:hAnsi="Times New Roman" w:cs="Times New Roman"/>
          <w:sz w:val="24"/>
          <w:szCs w:val="24"/>
        </w:rPr>
        <w:instrText xml:space="preserve"> FORMTEXT </w:instrText>
      </w:r>
      <w:r w:rsidRPr="00132F77">
        <w:rPr>
          <w:rFonts w:ascii="Times New Roman" w:eastAsia="Calibri" w:hAnsi="Times New Roman" w:cs="Times New Roman"/>
          <w:sz w:val="24"/>
          <w:szCs w:val="24"/>
        </w:rPr>
      </w:r>
      <w:r w:rsidRPr="00132F77">
        <w:rPr>
          <w:rFonts w:ascii="Times New Roman" w:eastAsia="Calibri" w:hAnsi="Times New Roman" w:cs="Times New Roman"/>
          <w:sz w:val="24"/>
          <w:szCs w:val="24"/>
        </w:rPr>
        <w:fldChar w:fldCharType="separate"/>
      </w:r>
      <w:r w:rsidRPr="00132F77">
        <w:rPr>
          <w:rFonts w:ascii="Times New Roman" w:eastAsia="Calibri" w:hAnsi="Times New Roman" w:cs="Times New Roman"/>
          <w:sz w:val="24"/>
          <w:szCs w:val="24"/>
        </w:rPr>
        <w:t> </w:t>
      </w:r>
      <w:r w:rsidRPr="00132F77">
        <w:rPr>
          <w:rFonts w:ascii="Times New Roman" w:eastAsia="Calibri" w:hAnsi="Times New Roman" w:cs="Times New Roman"/>
          <w:sz w:val="24"/>
          <w:szCs w:val="24"/>
        </w:rPr>
        <w:t> </w:t>
      </w:r>
      <w:r w:rsidRPr="00132F77">
        <w:rPr>
          <w:rFonts w:ascii="Times New Roman" w:eastAsia="Calibri" w:hAnsi="Times New Roman" w:cs="Times New Roman"/>
          <w:sz w:val="24"/>
          <w:szCs w:val="24"/>
        </w:rPr>
        <w:t> </w:t>
      </w:r>
      <w:r w:rsidRPr="00132F77">
        <w:rPr>
          <w:rFonts w:ascii="Times New Roman" w:eastAsia="Calibri" w:hAnsi="Times New Roman" w:cs="Times New Roman"/>
          <w:sz w:val="24"/>
          <w:szCs w:val="24"/>
        </w:rPr>
        <w:t> </w:t>
      </w:r>
      <w:r w:rsidRPr="00132F77">
        <w:rPr>
          <w:rFonts w:ascii="Times New Roman" w:eastAsia="Calibri" w:hAnsi="Times New Roman" w:cs="Times New Roman"/>
          <w:sz w:val="24"/>
          <w:szCs w:val="24"/>
        </w:rPr>
        <w:t> </w:t>
      </w:r>
      <w:r w:rsidRPr="00132F77">
        <w:rPr>
          <w:rFonts w:ascii="Times New Roman" w:eastAsia="Calibri" w:hAnsi="Times New Roman" w:cs="Times New Roman"/>
          <w:sz w:val="24"/>
          <w:szCs w:val="24"/>
        </w:rPr>
        <w:fldChar w:fldCharType="end"/>
      </w:r>
    </w:p>
    <w:p w14:paraId="2DA27F2C" w14:textId="77777777" w:rsidR="00A42B7E" w:rsidRPr="00132F77" w:rsidRDefault="00A42B7E" w:rsidP="00A42B7E">
      <w:pPr>
        <w:numPr>
          <w:ilvl w:val="1"/>
          <w:numId w:val="3"/>
        </w:numPr>
        <w:spacing w:after="0" w:line="240" w:lineRule="auto"/>
        <w:contextualSpacing/>
        <w:rPr>
          <w:rFonts w:ascii="Times New Roman" w:eastAsia="Calibri" w:hAnsi="Times New Roman" w:cs="Times New Roman"/>
        </w:rPr>
      </w:pPr>
      <w:r w:rsidRPr="00132F77">
        <w:rPr>
          <w:rFonts w:ascii="Times New Roman" w:eastAsia="Calibri" w:hAnsi="Times New Roman" w:cs="Times New Roman"/>
        </w:rPr>
        <w:t xml:space="preserve">Other </w:t>
      </w:r>
      <w:r w:rsidRPr="00132F77">
        <w:rPr>
          <w:rFonts w:ascii="Times New Roman" w:eastAsia="Calibri" w:hAnsi="Times New Roman" w:cs="Times New Roman"/>
          <w:sz w:val="24"/>
          <w:szCs w:val="24"/>
        </w:rPr>
        <w:fldChar w:fldCharType="begin">
          <w:ffData>
            <w:name w:val="Text5"/>
            <w:enabled/>
            <w:calcOnExit w:val="0"/>
            <w:textInput>
              <w:default w:val="Yes/No"/>
            </w:textInput>
          </w:ffData>
        </w:fldChar>
      </w:r>
      <w:r w:rsidRPr="00132F77">
        <w:rPr>
          <w:rFonts w:ascii="Times New Roman" w:eastAsia="Calibri" w:hAnsi="Times New Roman" w:cs="Times New Roman"/>
          <w:sz w:val="24"/>
          <w:szCs w:val="24"/>
        </w:rPr>
        <w:instrText xml:space="preserve"> FORMTEXT </w:instrText>
      </w:r>
      <w:r w:rsidRPr="00132F77">
        <w:rPr>
          <w:rFonts w:ascii="Times New Roman" w:eastAsia="Calibri" w:hAnsi="Times New Roman" w:cs="Times New Roman"/>
          <w:sz w:val="24"/>
          <w:szCs w:val="24"/>
        </w:rPr>
      </w:r>
      <w:r w:rsidRPr="00132F77">
        <w:rPr>
          <w:rFonts w:ascii="Times New Roman" w:eastAsia="Calibri" w:hAnsi="Times New Roman" w:cs="Times New Roman"/>
          <w:sz w:val="24"/>
          <w:szCs w:val="24"/>
        </w:rPr>
        <w:fldChar w:fldCharType="separate"/>
      </w:r>
      <w:r w:rsidRPr="00132F77">
        <w:rPr>
          <w:rFonts w:ascii="Times New Roman" w:eastAsia="Calibri" w:hAnsi="Times New Roman" w:cs="Times New Roman"/>
          <w:noProof/>
          <w:sz w:val="24"/>
          <w:szCs w:val="24"/>
        </w:rPr>
        <w:t>Yes/No</w:t>
      </w:r>
      <w:r w:rsidRPr="00132F77">
        <w:rPr>
          <w:rFonts w:ascii="Times New Roman" w:eastAsia="Calibri" w:hAnsi="Times New Roman" w:cs="Times New Roman"/>
          <w:sz w:val="24"/>
          <w:szCs w:val="24"/>
        </w:rPr>
        <w:fldChar w:fldCharType="end"/>
      </w:r>
    </w:p>
    <w:p w14:paraId="4DF590A0" w14:textId="77777777" w:rsidR="00A42B7E" w:rsidRPr="00132F77" w:rsidRDefault="00A42B7E" w:rsidP="00A42B7E">
      <w:pPr>
        <w:numPr>
          <w:ilvl w:val="2"/>
          <w:numId w:val="3"/>
        </w:numPr>
        <w:spacing w:after="0" w:line="240" w:lineRule="auto"/>
        <w:contextualSpacing/>
        <w:rPr>
          <w:rFonts w:ascii="Times New Roman" w:eastAsia="Calibri" w:hAnsi="Times New Roman" w:cs="Times New Roman"/>
        </w:rPr>
      </w:pPr>
      <w:r w:rsidRPr="00132F77">
        <w:rPr>
          <w:rFonts w:ascii="Times New Roman" w:eastAsia="Calibri" w:hAnsi="Times New Roman" w:cs="Times New Roman"/>
        </w:rPr>
        <w:t>If so, please describe.</w:t>
      </w:r>
      <w:r w:rsidRPr="00132F77">
        <w:rPr>
          <w:rFonts w:ascii="Times New Roman" w:eastAsia="Calibri" w:hAnsi="Times New Roman" w:cs="Times New Roman"/>
          <w:sz w:val="24"/>
          <w:szCs w:val="24"/>
        </w:rPr>
        <w:t xml:space="preserve"> </w:t>
      </w:r>
      <w:r w:rsidRPr="00132F77">
        <w:rPr>
          <w:rFonts w:ascii="Times New Roman" w:eastAsia="Calibri" w:hAnsi="Times New Roman" w:cs="Times New Roman"/>
          <w:sz w:val="24"/>
          <w:szCs w:val="24"/>
        </w:rPr>
        <w:fldChar w:fldCharType="begin">
          <w:ffData>
            <w:name w:val=""/>
            <w:enabled/>
            <w:calcOnExit w:val="0"/>
            <w:textInput/>
          </w:ffData>
        </w:fldChar>
      </w:r>
      <w:r w:rsidRPr="00132F77">
        <w:rPr>
          <w:rFonts w:ascii="Times New Roman" w:eastAsia="Calibri" w:hAnsi="Times New Roman" w:cs="Times New Roman"/>
          <w:sz w:val="24"/>
          <w:szCs w:val="24"/>
        </w:rPr>
        <w:instrText xml:space="preserve"> FORMTEXT </w:instrText>
      </w:r>
      <w:r w:rsidRPr="00132F77">
        <w:rPr>
          <w:rFonts w:ascii="Times New Roman" w:eastAsia="Calibri" w:hAnsi="Times New Roman" w:cs="Times New Roman"/>
          <w:sz w:val="24"/>
          <w:szCs w:val="24"/>
        </w:rPr>
      </w:r>
      <w:r w:rsidRPr="00132F77">
        <w:rPr>
          <w:rFonts w:ascii="Times New Roman" w:eastAsia="Calibri" w:hAnsi="Times New Roman" w:cs="Times New Roman"/>
          <w:sz w:val="24"/>
          <w:szCs w:val="24"/>
        </w:rPr>
        <w:fldChar w:fldCharType="separate"/>
      </w:r>
      <w:r w:rsidRPr="00132F77">
        <w:rPr>
          <w:rFonts w:ascii="Times New Roman" w:eastAsia="Calibri" w:hAnsi="Times New Roman" w:cs="Times New Roman"/>
          <w:sz w:val="24"/>
          <w:szCs w:val="24"/>
        </w:rPr>
        <w:t> </w:t>
      </w:r>
      <w:r w:rsidRPr="00132F77">
        <w:rPr>
          <w:rFonts w:ascii="Times New Roman" w:eastAsia="Calibri" w:hAnsi="Times New Roman" w:cs="Times New Roman"/>
          <w:sz w:val="24"/>
          <w:szCs w:val="24"/>
        </w:rPr>
        <w:t> </w:t>
      </w:r>
      <w:r w:rsidRPr="00132F77">
        <w:rPr>
          <w:rFonts w:ascii="Times New Roman" w:eastAsia="Calibri" w:hAnsi="Times New Roman" w:cs="Times New Roman"/>
          <w:sz w:val="24"/>
          <w:szCs w:val="24"/>
        </w:rPr>
        <w:t> </w:t>
      </w:r>
      <w:r w:rsidRPr="00132F77">
        <w:rPr>
          <w:rFonts w:ascii="Times New Roman" w:eastAsia="Calibri" w:hAnsi="Times New Roman" w:cs="Times New Roman"/>
          <w:sz w:val="24"/>
          <w:szCs w:val="24"/>
        </w:rPr>
        <w:t> </w:t>
      </w:r>
      <w:r w:rsidRPr="00132F77">
        <w:rPr>
          <w:rFonts w:ascii="Times New Roman" w:eastAsia="Calibri" w:hAnsi="Times New Roman" w:cs="Times New Roman"/>
          <w:sz w:val="24"/>
          <w:szCs w:val="24"/>
        </w:rPr>
        <w:t> </w:t>
      </w:r>
      <w:r w:rsidRPr="00132F77">
        <w:rPr>
          <w:rFonts w:ascii="Times New Roman" w:eastAsia="Calibri" w:hAnsi="Times New Roman" w:cs="Times New Roman"/>
          <w:sz w:val="24"/>
          <w:szCs w:val="24"/>
        </w:rPr>
        <w:fldChar w:fldCharType="end"/>
      </w:r>
    </w:p>
    <w:p w14:paraId="60BA3B91" w14:textId="77777777" w:rsidR="00A42B7E" w:rsidRPr="00132F77" w:rsidRDefault="00A42B7E" w:rsidP="00A42B7E">
      <w:pPr>
        <w:spacing w:after="0" w:line="240" w:lineRule="auto"/>
        <w:ind w:left="1440"/>
        <w:contextualSpacing/>
        <w:rPr>
          <w:rFonts w:ascii="Times New Roman" w:eastAsia="Calibri" w:hAnsi="Times New Roman" w:cs="Times New Roman"/>
        </w:rPr>
      </w:pPr>
    </w:p>
    <w:p w14:paraId="638C03AA" w14:textId="77777777" w:rsidR="00A42B7E" w:rsidRPr="00132F77" w:rsidRDefault="00A42B7E" w:rsidP="00A42B7E">
      <w:pPr>
        <w:numPr>
          <w:ilvl w:val="0"/>
          <w:numId w:val="4"/>
        </w:numPr>
        <w:spacing w:after="0" w:line="240" w:lineRule="auto"/>
        <w:contextualSpacing/>
        <w:rPr>
          <w:rFonts w:ascii="Times New Roman" w:eastAsia="Calibri" w:hAnsi="Times New Roman" w:cs="Times New Roman"/>
          <w:b/>
          <w:bCs/>
          <w:sz w:val="24"/>
          <w:szCs w:val="24"/>
        </w:rPr>
      </w:pPr>
      <w:r w:rsidRPr="00132F77">
        <w:rPr>
          <w:rFonts w:ascii="Times New Roman" w:eastAsia="Calibri" w:hAnsi="Times New Roman" w:cs="Times New Roman"/>
          <w:b/>
          <w:bCs/>
          <w:sz w:val="24"/>
          <w:szCs w:val="24"/>
        </w:rPr>
        <w:t>Professional Liability Insurance (Handbook 4232.1, Rev. 1, Appendix 14.1)</w:t>
      </w:r>
    </w:p>
    <w:p w14:paraId="0D75705F" w14:textId="77777777" w:rsidR="00A42B7E" w:rsidRPr="00132F77" w:rsidRDefault="00A42B7E" w:rsidP="00A42B7E">
      <w:pPr>
        <w:numPr>
          <w:ilvl w:val="0"/>
          <w:numId w:val="5"/>
        </w:numPr>
        <w:spacing w:after="0" w:line="240" w:lineRule="auto"/>
        <w:contextualSpacing/>
        <w:rPr>
          <w:rFonts w:ascii="Times New Roman" w:eastAsia="Calibri" w:hAnsi="Times New Roman" w:cs="Times New Roman"/>
        </w:rPr>
      </w:pPr>
      <w:r w:rsidRPr="00132F77">
        <w:rPr>
          <w:rFonts w:ascii="Times New Roman" w:eastAsia="Calibri" w:hAnsi="Times New Roman" w:cs="Times New Roman"/>
        </w:rPr>
        <w:t xml:space="preserve">Professional liability per occurrence limit </w:t>
      </w:r>
      <w:r w:rsidRPr="00132F77">
        <w:rPr>
          <w:rFonts w:ascii="Times New Roman" w:eastAsia="Calibri" w:hAnsi="Times New Roman" w:cs="Times New Roman"/>
          <w:u w:val="single"/>
        </w:rPr>
        <w:t>$</w:t>
      </w:r>
      <w:r w:rsidRPr="00132F77">
        <w:rPr>
          <w:rFonts w:ascii="Times New Roman" w:eastAsia="Calibri" w:hAnsi="Times New Roman" w:cs="Times New Roman"/>
          <w:sz w:val="24"/>
          <w:szCs w:val="24"/>
        </w:rPr>
        <w:fldChar w:fldCharType="begin">
          <w:ffData>
            <w:name w:val=""/>
            <w:enabled/>
            <w:calcOnExit w:val="0"/>
            <w:textInput/>
          </w:ffData>
        </w:fldChar>
      </w:r>
      <w:r w:rsidRPr="00132F77">
        <w:rPr>
          <w:rFonts w:ascii="Times New Roman" w:eastAsia="Calibri" w:hAnsi="Times New Roman" w:cs="Times New Roman"/>
          <w:sz w:val="24"/>
          <w:szCs w:val="24"/>
        </w:rPr>
        <w:instrText xml:space="preserve"> FORMTEXT </w:instrText>
      </w:r>
      <w:r w:rsidRPr="00132F77">
        <w:rPr>
          <w:rFonts w:ascii="Times New Roman" w:eastAsia="Calibri" w:hAnsi="Times New Roman" w:cs="Times New Roman"/>
          <w:sz w:val="24"/>
          <w:szCs w:val="24"/>
        </w:rPr>
      </w:r>
      <w:r w:rsidRPr="00132F77">
        <w:rPr>
          <w:rFonts w:ascii="Times New Roman" w:eastAsia="Calibri" w:hAnsi="Times New Roman" w:cs="Times New Roman"/>
          <w:sz w:val="24"/>
          <w:szCs w:val="24"/>
        </w:rPr>
        <w:fldChar w:fldCharType="separate"/>
      </w:r>
      <w:r w:rsidRPr="00132F77">
        <w:rPr>
          <w:rFonts w:ascii="Times New Roman" w:eastAsia="Calibri" w:hAnsi="Times New Roman" w:cs="Times New Roman"/>
          <w:sz w:val="24"/>
          <w:szCs w:val="24"/>
        </w:rPr>
        <w:t> </w:t>
      </w:r>
      <w:r w:rsidRPr="00132F77">
        <w:rPr>
          <w:rFonts w:ascii="Times New Roman" w:eastAsia="Calibri" w:hAnsi="Times New Roman" w:cs="Times New Roman"/>
          <w:sz w:val="24"/>
          <w:szCs w:val="24"/>
        </w:rPr>
        <w:t> </w:t>
      </w:r>
      <w:r w:rsidRPr="00132F77">
        <w:rPr>
          <w:rFonts w:ascii="Times New Roman" w:eastAsia="Calibri" w:hAnsi="Times New Roman" w:cs="Times New Roman"/>
          <w:sz w:val="24"/>
          <w:szCs w:val="24"/>
        </w:rPr>
        <w:t> </w:t>
      </w:r>
      <w:r w:rsidRPr="00132F77">
        <w:rPr>
          <w:rFonts w:ascii="Times New Roman" w:eastAsia="Calibri" w:hAnsi="Times New Roman" w:cs="Times New Roman"/>
          <w:sz w:val="24"/>
          <w:szCs w:val="24"/>
        </w:rPr>
        <w:t> </w:t>
      </w:r>
      <w:r w:rsidRPr="00132F77">
        <w:rPr>
          <w:rFonts w:ascii="Times New Roman" w:eastAsia="Calibri" w:hAnsi="Times New Roman" w:cs="Times New Roman"/>
          <w:sz w:val="24"/>
          <w:szCs w:val="24"/>
        </w:rPr>
        <w:t> </w:t>
      </w:r>
      <w:r w:rsidRPr="00132F77">
        <w:rPr>
          <w:rFonts w:ascii="Times New Roman" w:eastAsia="Calibri" w:hAnsi="Times New Roman" w:cs="Times New Roman"/>
          <w:sz w:val="24"/>
          <w:szCs w:val="24"/>
        </w:rPr>
        <w:fldChar w:fldCharType="end"/>
      </w:r>
    </w:p>
    <w:p w14:paraId="6D64974B" w14:textId="77777777" w:rsidR="00A42B7E" w:rsidRPr="00132F77" w:rsidRDefault="00A42B7E" w:rsidP="00A42B7E">
      <w:pPr>
        <w:numPr>
          <w:ilvl w:val="0"/>
          <w:numId w:val="5"/>
        </w:numPr>
        <w:spacing w:after="0" w:line="240" w:lineRule="auto"/>
        <w:contextualSpacing/>
        <w:rPr>
          <w:rFonts w:ascii="Times New Roman" w:eastAsia="Calibri" w:hAnsi="Times New Roman" w:cs="Times New Roman"/>
        </w:rPr>
      </w:pPr>
      <w:r w:rsidRPr="00132F77">
        <w:rPr>
          <w:rFonts w:ascii="Times New Roman" w:eastAsia="Calibri" w:hAnsi="Times New Roman" w:cs="Times New Roman"/>
        </w:rPr>
        <w:t xml:space="preserve">Professional liability aggregate limit </w:t>
      </w:r>
      <w:r w:rsidRPr="00132F77">
        <w:rPr>
          <w:rFonts w:ascii="Times New Roman" w:eastAsia="Calibri" w:hAnsi="Times New Roman" w:cs="Times New Roman"/>
          <w:u w:val="single"/>
        </w:rPr>
        <w:t>$</w:t>
      </w:r>
      <w:r w:rsidRPr="00132F77">
        <w:rPr>
          <w:rFonts w:ascii="Times New Roman" w:eastAsia="Calibri" w:hAnsi="Times New Roman" w:cs="Times New Roman"/>
          <w:sz w:val="24"/>
          <w:szCs w:val="24"/>
        </w:rPr>
        <w:fldChar w:fldCharType="begin">
          <w:ffData>
            <w:name w:val=""/>
            <w:enabled/>
            <w:calcOnExit w:val="0"/>
            <w:textInput/>
          </w:ffData>
        </w:fldChar>
      </w:r>
      <w:r w:rsidRPr="00132F77">
        <w:rPr>
          <w:rFonts w:ascii="Times New Roman" w:eastAsia="Calibri" w:hAnsi="Times New Roman" w:cs="Times New Roman"/>
          <w:sz w:val="24"/>
          <w:szCs w:val="24"/>
        </w:rPr>
        <w:instrText xml:space="preserve"> FORMTEXT </w:instrText>
      </w:r>
      <w:r w:rsidRPr="00132F77">
        <w:rPr>
          <w:rFonts w:ascii="Times New Roman" w:eastAsia="Calibri" w:hAnsi="Times New Roman" w:cs="Times New Roman"/>
          <w:sz w:val="24"/>
          <w:szCs w:val="24"/>
        </w:rPr>
      </w:r>
      <w:r w:rsidRPr="00132F77">
        <w:rPr>
          <w:rFonts w:ascii="Times New Roman" w:eastAsia="Calibri" w:hAnsi="Times New Roman" w:cs="Times New Roman"/>
          <w:sz w:val="24"/>
          <w:szCs w:val="24"/>
        </w:rPr>
        <w:fldChar w:fldCharType="separate"/>
      </w:r>
      <w:r w:rsidRPr="00132F77">
        <w:rPr>
          <w:rFonts w:ascii="Times New Roman" w:eastAsia="Calibri" w:hAnsi="Times New Roman" w:cs="Times New Roman"/>
          <w:sz w:val="24"/>
          <w:szCs w:val="24"/>
        </w:rPr>
        <w:t> </w:t>
      </w:r>
      <w:r w:rsidRPr="00132F77">
        <w:rPr>
          <w:rFonts w:ascii="Times New Roman" w:eastAsia="Calibri" w:hAnsi="Times New Roman" w:cs="Times New Roman"/>
          <w:sz w:val="24"/>
          <w:szCs w:val="24"/>
        </w:rPr>
        <w:t> </w:t>
      </w:r>
      <w:r w:rsidRPr="00132F77">
        <w:rPr>
          <w:rFonts w:ascii="Times New Roman" w:eastAsia="Calibri" w:hAnsi="Times New Roman" w:cs="Times New Roman"/>
          <w:sz w:val="24"/>
          <w:szCs w:val="24"/>
        </w:rPr>
        <w:t> </w:t>
      </w:r>
      <w:r w:rsidRPr="00132F77">
        <w:rPr>
          <w:rFonts w:ascii="Times New Roman" w:eastAsia="Calibri" w:hAnsi="Times New Roman" w:cs="Times New Roman"/>
          <w:sz w:val="24"/>
          <w:szCs w:val="24"/>
        </w:rPr>
        <w:t> </w:t>
      </w:r>
      <w:r w:rsidRPr="00132F77">
        <w:rPr>
          <w:rFonts w:ascii="Times New Roman" w:eastAsia="Calibri" w:hAnsi="Times New Roman" w:cs="Times New Roman"/>
          <w:sz w:val="24"/>
          <w:szCs w:val="24"/>
        </w:rPr>
        <w:t> </w:t>
      </w:r>
      <w:r w:rsidRPr="00132F77">
        <w:rPr>
          <w:rFonts w:ascii="Times New Roman" w:eastAsia="Calibri" w:hAnsi="Times New Roman" w:cs="Times New Roman"/>
          <w:sz w:val="24"/>
          <w:szCs w:val="24"/>
        </w:rPr>
        <w:fldChar w:fldCharType="end"/>
      </w:r>
    </w:p>
    <w:p w14:paraId="5ACEF85A" w14:textId="0A061B9A" w:rsidR="00A42B7E" w:rsidRPr="00132F77" w:rsidRDefault="00A42B7E" w:rsidP="00A42B7E">
      <w:pPr>
        <w:numPr>
          <w:ilvl w:val="0"/>
          <w:numId w:val="5"/>
        </w:numPr>
        <w:spacing w:after="0" w:line="240" w:lineRule="auto"/>
        <w:ind w:left="360"/>
        <w:contextualSpacing/>
        <w:rPr>
          <w:rFonts w:ascii="Times New Roman" w:eastAsia="Calibri" w:hAnsi="Times New Roman" w:cs="Times New Roman"/>
          <w:i/>
          <w:iCs/>
          <w:color w:val="0070C0"/>
        </w:rPr>
      </w:pPr>
      <w:r w:rsidRPr="00132F77">
        <w:rPr>
          <w:rFonts w:ascii="Times New Roman" w:eastAsia="Calibri" w:hAnsi="Times New Roman" w:cs="Times New Roman"/>
        </w:rPr>
        <w:t xml:space="preserve">Professional liability deductible </w:t>
      </w:r>
      <w:r w:rsidRPr="00132F77">
        <w:rPr>
          <w:rFonts w:ascii="Times New Roman" w:eastAsia="Calibri" w:hAnsi="Times New Roman" w:cs="Times New Roman"/>
          <w:u w:val="single"/>
        </w:rPr>
        <w:t>$</w:t>
      </w:r>
      <w:r w:rsidRPr="00132F77">
        <w:rPr>
          <w:rFonts w:ascii="Times New Roman" w:eastAsia="Calibri" w:hAnsi="Times New Roman" w:cs="Times New Roman"/>
          <w:sz w:val="24"/>
          <w:szCs w:val="24"/>
        </w:rPr>
        <w:fldChar w:fldCharType="begin">
          <w:ffData>
            <w:name w:val=""/>
            <w:enabled/>
            <w:calcOnExit w:val="0"/>
            <w:textInput/>
          </w:ffData>
        </w:fldChar>
      </w:r>
      <w:r w:rsidRPr="00132F77">
        <w:rPr>
          <w:rFonts w:ascii="Times New Roman" w:eastAsia="Calibri" w:hAnsi="Times New Roman" w:cs="Times New Roman"/>
          <w:sz w:val="24"/>
          <w:szCs w:val="24"/>
        </w:rPr>
        <w:instrText xml:space="preserve"> FORMTEXT </w:instrText>
      </w:r>
      <w:r w:rsidRPr="00132F77">
        <w:rPr>
          <w:rFonts w:ascii="Times New Roman" w:eastAsia="Calibri" w:hAnsi="Times New Roman" w:cs="Times New Roman"/>
          <w:sz w:val="24"/>
          <w:szCs w:val="24"/>
        </w:rPr>
      </w:r>
      <w:r w:rsidRPr="00132F77">
        <w:rPr>
          <w:rFonts w:ascii="Times New Roman" w:eastAsia="Calibri" w:hAnsi="Times New Roman" w:cs="Times New Roman"/>
          <w:sz w:val="24"/>
          <w:szCs w:val="24"/>
        </w:rPr>
        <w:fldChar w:fldCharType="separate"/>
      </w:r>
      <w:r w:rsidRPr="00132F77">
        <w:rPr>
          <w:rFonts w:ascii="Times New Roman" w:eastAsia="Calibri" w:hAnsi="Times New Roman" w:cs="Times New Roman"/>
          <w:sz w:val="24"/>
          <w:szCs w:val="24"/>
        </w:rPr>
        <w:t> </w:t>
      </w:r>
      <w:r w:rsidRPr="00132F77">
        <w:rPr>
          <w:rFonts w:ascii="Times New Roman" w:eastAsia="Calibri" w:hAnsi="Times New Roman" w:cs="Times New Roman"/>
          <w:sz w:val="24"/>
          <w:szCs w:val="24"/>
        </w:rPr>
        <w:t> </w:t>
      </w:r>
      <w:r w:rsidRPr="00132F77">
        <w:rPr>
          <w:rFonts w:ascii="Times New Roman" w:eastAsia="Calibri" w:hAnsi="Times New Roman" w:cs="Times New Roman"/>
          <w:sz w:val="24"/>
          <w:szCs w:val="24"/>
        </w:rPr>
        <w:t> </w:t>
      </w:r>
      <w:r w:rsidRPr="00132F77">
        <w:rPr>
          <w:rFonts w:ascii="Times New Roman" w:eastAsia="Calibri" w:hAnsi="Times New Roman" w:cs="Times New Roman"/>
          <w:sz w:val="24"/>
          <w:szCs w:val="24"/>
        </w:rPr>
        <w:t> </w:t>
      </w:r>
      <w:r w:rsidRPr="00132F77">
        <w:rPr>
          <w:rFonts w:ascii="Times New Roman" w:eastAsia="Calibri" w:hAnsi="Times New Roman" w:cs="Times New Roman"/>
          <w:sz w:val="24"/>
          <w:szCs w:val="24"/>
        </w:rPr>
        <w:t> </w:t>
      </w:r>
      <w:r w:rsidRPr="00132F77">
        <w:rPr>
          <w:rFonts w:ascii="Times New Roman" w:eastAsia="Calibri" w:hAnsi="Times New Roman" w:cs="Times New Roman"/>
          <w:sz w:val="24"/>
          <w:szCs w:val="24"/>
        </w:rPr>
        <w:fldChar w:fldCharType="end"/>
      </w:r>
      <w:r w:rsidRPr="00132F77">
        <w:rPr>
          <w:rFonts w:ascii="Times New Roman" w:eastAsia="Calibri" w:hAnsi="Times New Roman" w:cs="Times New Roman"/>
          <w:i/>
          <w:iCs/>
          <w:color w:val="0070C0"/>
        </w:rPr>
        <w:t>OHP 1899 allows deductible/SIR up to $100K</w:t>
      </w:r>
    </w:p>
    <w:p w14:paraId="511A6BC3" w14:textId="77777777" w:rsidR="00A42B7E" w:rsidRPr="00132F77" w:rsidRDefault="00A42B7E" w:rsidP="00A42B7E">
      <w:pPr>
        <w:numPr>
          <w:ilvl w:val="0"/>
          <w:numId w:val="5"/>
        </w:numPr>
        <w:spacing w:after="0" w:line="240" w:lineRule="auto"/>
        <w:contextualSpacing/>
        <w:rPr>
          <w:rFonts w:ascii="Times New Roman" w:eastAsia="Calibri" w:hAnsi="Times New Roman" w:cs="Times New Roman"/>
        </w:rPr>
      </w:pPr>
      <w:r w:rsidRPr="00132F77">
        <w:rPr>
          <w:rFonts w:ascii="Times New Roman" w:eastAsia="Calibri" w:hAnsi="Times New Roman" w:cs="Times New Roman"/>
        </w:rPr>
        <w:t xml:space="preserve">Claims made or per occurrence coverage </w:t>
      </w:r>
      <w:r w:rsidRPr="00132F77">
        <w:rPr>
          <w:rFonts w:ascii="Times New Roman" w:eastAsia="Calibri" w:hAnsi="Times New Roman" w:cs="Times New Roman"/>
          <w:sz w:val="24"/>
          <w:szCs w:val="24"/>
        </w:rPr>
        <w:fldChar w:fldCharType="begin">
          <w:ffData>
            <w:name w:val=""/>
            <w:enabled/>
            <w:calcOnExit w:val="0"/>
            <w:textInput>
              <w:default w:val="&lt;&lt;insert claims made or per occurrence&gt;&gt;"/>
            </w:textInput>
          </w:ffData>
        </w:fldChar>
      </w:r>
      <w:r w:rsidRPr="00132F77">
        <w:rPr>
          <w:rFonts w:ascii="Times New Roman" w:eastAsia="Calibri" w:hAnsi="Times New Roman" w:cs="Times New Roman"/>
          <w:sz w:val="24"/>
          <w:szCs w:val="24"/>
        </w:rPr>
        <w:instrText xml:space="preserve"> FORMTEXT </w:instrText>
      </w:r>
      <w:r w:rsidRPr="00132F77">
        <w:rPr>
          <w:rFonts w:ascii="Times New Roman" w:eastAsia="Calibri" w:hAnsi="Times New Roman" w:cs="Times New Roman"/>
          <w:sz w:val="24"/>
          <w:szCs w:val="24"/>
        </w:rPr>
      </w:r>
      <w:r w:rsidRPr="00132F77">
        <w:rPr>
          <w:rFonts w:ascii="Times New Roman" w:eastAsia="Calibri" w:hAnsi="Times New Roman" w:cs="Times New Roman"/>
          <w:sz w:val="24"/>
          <w:szCs w:val="24"/>
        </w:rPr>
        <w:fldChar w:fldCharType="separate"/>
      </w:r>
      <w:r w:rsidRPr="00132F77">
        <w:rPr>
          <w:rFonts w:ascii="Times New Roman" w:eastAsia="Calibri" w:hAnsi="Times New Roman" w:cs="Times New Roman"/>
          <w:noProof/>
          <w:sz w:val="24"/>
          <w:szCs w:val="24"/>
        </w:rPr>
        <w:t>&lt;&lt;insert claims made or per occurrence&gt;&gt;</w:t>
      </w:r>
      <w:r w:rsidRPr="00132F77">
        <w:rPr>
          <w:rFonts w:ascii="Times New Roman" w:eastAsia="Calibri" w:hAnsi="Times New Roman" w:cs="Times New Roman"/>
          <w:sz w:val="24"/>
          <w:szCs w:val="24"/>
        </w:rPr>
        <w:fldChar w:fldCharType="end"/>
      </w:r>
    </w:p>
    <w:p w14:paraId="7DA4F439" w14:textId="77777777" w:rsidR="00A42B7E" w:rsidRPr="00132F77" w:rsidRDefault="00A42B7E" w:rsidP="00A42B7E">
      <w:pPr>
        <w:numPr>
          <w:ilvl w:val="1"/>
          <w:numId w:val="5"/>
        </w:numPr>
        <w:spacing w:after="0" w:line="240" w:lineRule="auto"/>
        <w:contextualSpacing/>
        <w:rPr>
          <w:rFonts w:ascii="Times New Roman" w:eastAsia="Calibri" w:hAnsi="Times New Roman" w:cs="Times New Roman"/>
        </w:rPr>
      </w:pPr>
      <w:r w:rsidRPr="00132F77">
        <w:rPr>
          <w:rFonts w:ascii="Times New Roman" w:eastAsia="Calibri" w:hAnsi="Times New Roman" w:cs="Times New Roman"/>
        </w:rPr>
        <w:t xml:space="preserve">If claims made coverage, retro date </w:t>
      </w:r>
      <w:r w:rsidRPr="00132F77">
        <w:rPr>
          <w:rFonts w:ascii="Times New Roman" w:eastAsia="Calibri" w:hAnsi="Times New Roman" w:cs="Times New Roman"/>
        </w:rPr>
        <w:fldChar w:fldCharType="begin">
          <w:ffData>
            <w:name w:val=""/>
            <w:enabled/>
            <w:calcOnExit w:val="0"/>
            <w:textInput/>
          </w:ffData>
        </w:fldChar>
      </w:r>
      <w:r w:rsidRPr="00132F77">
        <w:rPr>
          <w:rFonts w:ascii="Times New Roman" w:eastAsia="Calibri" w:hAnsi="Times New Roman" w:cs="Times New Roman"/>
        </w:rPr>
        <w:instrText xml:space="preserve"> FORMTEXT </w:instrText>
      </w:r>
      <w:r w:rsidRPr="00132F77">
        <w:rPr>
          <w:rFonts w:ascii="Times New Roman" w:eastAsia="Calibri" w:hAnsi="Times New Roman" w:cs="Times New Roman"/>
        </w:rPr>
      </w:r>
      <w:r w:rsidRPr="00132F77">
        <w:rPr>
          <w:rFonts w:ascii="Times New Roman" w:eastAsia="Calibri" w:hAnsi="Times New Roman" w:cs="Times New Roman"/>
        </w:rPr>
        <w:fldChar w:fldCharType="separate"/>
      </w:r>
      <w:r w:rsidRPr="00132F77">
        <w:rPr>
          <w:rFonts w:ascii="Times New Roman" w:eastAsia="Calibri" w:hAnsi="Times New Roman" w:cs="Times New Roman"/>
        </w:rPr>
        <w:t> </w:t>
      </w:r>
      <w:r w:rsidRPr="00132F77">
        <w:rPr>
          <w:rFonts w:ascii="Times New Roman" w:eastAsia="Calibri" w:hAnsi="Times New Roman" w:cs="Times New Roman"/>
        </w:rPr>
        <w:t> </w:t>
      </w:r>
      <w:r w:rsidRPr="00132F77">
        <w:rPr>
          <w:rFonts w:ascii="Times New Roman" w:eastAsia="Calibri" w:hAnsi="Times New Roman" w:cs="Times New Roman"/>
        </w:rPr>
        <w:t> </w:t>
      </w:r>
      <w:r w:rsidRPr="00132F77">
        <w:rPr>
          <w:rFonts w:ascii="Times New Roman" w:eastAsia="Calibri" w:hAnsi="Times New Roman" w:cs="Times New Roman"/>
        </w:rPr>
        <w:t> </w:t>
      </w:r>
      <w:r w:rsidRPr="00132F77">
        <w:rPr>
          <w:rFonts w:ascii="Times New Roman" w:eastAsia="Calibri" w:hAnsi="Times New Roman" w:cs="Times New Roman"/>
        </w:rPr>
        <w:t> </w:t>
      </w:r>
      <w:r w:rsidRPr="00132F77">
        <w:rPr>
          <w:rFonts w:ascii="Times New Roman" w:eastAsia="Calibri" w:hAnsi="Times New Roman" w:cs="Times New Roman"/>
        </w:rPr>
        <w:fldChar w:fldCharType="end"/>
      </w:r>
    </w:p>
    <w:p w14:paraId="3C3A2D7C" w14:textId="77777777" w:rsidR="00A42B7E" w:rsidRPr="00132F77" w:rsidRDefault="00A42B7E" w:rsidP="00A42B7E">
      <w:pPr>
        <w:numPr>
          <w:ilvl w:val="1"/>
          <w:numId w:val="5"/>
        </w:numPr>
        <w:spacing w:after="0" w:line="240" w:lineRule="auto"/>
        <w:contextualSpacing/>
        <w:rPr>
          <w:rFonts w:ascii="Times New Roman" w:eastAsia="Calibri" w:hAnsi="Times New Roman" w:cs="Times New Roman"/>
        </w:rPr>
      </w:pPr>
      <w:r w:rsidRPr="00132F77">
        <w:rPr>
          <w:rFonts w:ascii="Times New Roman" w:eastAsia="Calibri" w:hAnsi="Times New Roman" w:cs="Times New Roman"/>
        </w:rPr>
        <w:t xml:space="preserve">If claims made, statute of limitations period </w:t>
      </w:r>
      <w:r w:rsidRPr="00132F77">
        <w:rPr>
          <w:rFonts w:ascii="Times New Roman" w:eastAsia="Calibri" w:hAnsi="Times New Roman" w:cs="Times New Roman"/>
        </w:rPr>
        <w:fldChar w:fldCharType="begin">
          <w:ffData>
            <w:name w:val=""/>
            <w:enabled/>
            <w:calcOnExit w:val="0"/>
            <w:textInput>
              <w:default w:val="&lt;&lt;insert # of years for the specific state&gt;&gt;"/>
            </w:textInput>
          </w:ffData>
        </w:fldChar>
      </w:r>
      <w:r w:rsidRPr="00132F77">
        <w:rPr>
          <w:rFonts w:ascii="Times New Roman" w:eastAsia="Calibri" w:hAnsi="Times New Roman" w:cs="Times New Roman"/>
        </w:rPr>
        <w:instrText xml:space="preserve"> FORMTEXT </w:instrText>
      </w:r>
      <w:r w:rsidRPr="00132F77">
        <w:rPr>
          <w:rFonts w:ascii="Times New Roman" w:eastAsia="Calibri" w:hAnsi="Times New Roman" w:cs="Times New Roman"/>
        </w:rPr>
      </w:r>
      <w:r w:rsidRPr="00132F77">
        <w:rPr>
          <w:rFonts w:ascii="Times New Roman" w:eastAsia="Calibri" w:hAnsi="Times New Roman" w:cs="Times New Roman"/>
        </w:rPr>
        <w:fldChar w:fldCharType="separate"/>
      </w:r>
      <w:r w:rsidRPr="00132F77">
        <w:rPr>
          <w:rFonts w:ascii="Times New Roman" w:eastAsia="Calibri" w:hAnsi="Times New Roman" w:cs="Times New Roman"/>
        </w:rPr>
        <w:t>&lt;&lt;insert # of years for the specific state&gt;&gt;</w:t>
      </w:r>
      <w:r w:rsidRPr="00132F77">
        <w:rPr>
          <w:rFonts w:ascii="Times New Roman" w:eastAsia="Calibri" w:hAnsi="Times New Roman" w:cs="Times New Roman"/>
        </w:rPr>
        <w:fldChar w:fldCharType="end"/>
      </w:r>
    </w:p>
    <w:p w14:paraId="1EEFD4C7" w14:textId="77777777" w:rsidR="00A42B7E" w:rsidRPr="00132F77" w:rsidRDefault="00A42B7E" w:rsidP="00A42B7E">
      <w:pPr>
        <w:spacing w:after="0" w:line="240" w:lineRule="auto"/>
        <w:ind w:left="1440"/>
        <w:contextualSpacing/>
        <w:rPr>
          <w:rFonts w:ascii="Times New Roman" w:eastAsia="Calibri" w:hAnsi="Times New Roman" w:cs="Times New Roman"/>
        </w:rPr>
      </w:pPr>
    </w:p>
    <w:p w14:paraId="71C28AE4" w14:textId="77777777" w:rsidR="00A42B7E" w:rsidRPr="00132F77" w:rsidRDefault="00A42B7E" w:rsidP="00A42B7E">
      <w:pPr>
        <w:numPr>
          <w:ilvl w:val="0"/>
          <w:numId w:val="4"/>
        </w:numPr>
        <w:spacing w:after="0" w:line="240" w:lineRule="auto"/>
        <w:contextualSpacing/>
        <w:rPr>
          <w:rFonts w:ascii="Times New Roman" w:eastAsia="Calibri" w:hAnsi="Times New Roman" w:cs="Times New Roman"/>
          <w:b/>
          <w:bCs/>
          <w:sz w:val="24"/>
          <w:szCs w:val="24"/>
        </w:rPr>
      </w:pPr>
      <w:r w:rsidRPr="00132F77">
        <w:rPr>
          <w:rFonts w:ascii="Times New Roman" w:eastAsia="Calibri" w:hAnsi="Times New Roman" w:cs="Times New Roman"/>
          <w:b/>
          <w:bCs/>
          <w:sz w:val="24"/>
          <w:szCs w:val="24"/>
        </w:rPr>
        <w:t>Commercial General Liability Insurance (Handbook 4232.1, Rev. 1, Chapter 14.6)</w:t>
      </w:r>
    </w:p>
    <w:p w14:paraId="4F573A4C" w14:textId="77777777" w:rsidR="00A42B7E" w:rsidRPr="00132F77" w:rsidRDefault="00A42B7E" w:rsidP="00A42B7E">
      <w:pPr>
        <w:spacing w:after="100" w:afterAutospacing="1" w:line="240" w:lineRule="auto"/>
        <w:ind w:left="360"/>
        <w:contextualSpacing/>
        <w:rPr>
          <w:rFonts w:ascii="Times New Roman" w:eastAsia="Calibri" w:hAnsi="Times New Roman" w:cs="Times New Roman"/>
          <w:u w:val="single"/>
        </w:rPr>
      </w:pPr>
      <w:r w:rsidRPr="00132F77">
        <w:rPr>
          <w:rFonts w:ascii="Times New Roman" w:eastAsia="Calibri" w:hAnsi="Times New Roman" w:cs="Times New Roman"/>
        </w:rPr>
        <w:t>1.</w:t>
      </w:r>
      <w:r w:rsidRPr="00132F77">
        <w:rPr>
          <w:rFonts w:ascii="Times New Roman" w:eastAsia="Calibri" w:hAnsi="Times New Roman" w:cs="Times New Roman"/>
        </w:rPr>
        <w:tab/>
        <w:t xml:space="preserve">Commercial general liability per occurrence limit </w:t>
      </w:r>
      <w:r w:rsidRPr="00132F77">
        <w:rPr>
          <w:rFonts w:ascii="Times New Roman" w:eastAsia="Calibri" w:hAnsi="Times New Roman" w:cs="Times New Roman"/>
          <w:u w:val="single"/>
        </w:rPr>
        <w:t>$</w:t>
      </w:r>
      <w:r w:rsidRPr="00132F77">
        <w:rPr>
          <w:rFonts w:ascii="Times New Roman" w:eastAsia="Calibri" w:hAnsi="Times New Roman" w:cs="Times New Roman"/>
          <w:sz w:val="24"/>
          <w:szCs w:val="24"/>
        </w:rPr>
        <w:fldChar w:fldCharType="begin">
          <w:ffData>
            <w:name w:val=""/>
            <w:enabled/>
            <w:calcOnExit w:val="0"/>
            <w:textInput/>
          </w:ffData>
        </w:fldChar>
      </w:r>
      <w:r w:rsidRPr="00132F77">
        <w:rPr>
          <w:rFonts w:ascii="Times New Roman" w:eastAsia="Calibri" w:hAnsi="Times New Roman" w:cs="Times New Roman"/>
          <w:sz w:val="24"/>
          <w:szCs w:val="24"/>
        </w:rPr>
        <w:instrText xml:space="preserve"> FORMTEXT </w:instrText>
      </w:r>
      <w:r w:rsidRPr="00132F77">
        <w:rPr>
          <w:rFonts w:ascii="Times New Roman" w:eastAsia="Calibri" w:hAnsi="Times New Roman" w:cs="Times New Roman"/>
          <w:sz w:val="24"/>
          <w:szCs w:val="24"/>
        </w:rPr>
      </w:r>
      <w:r w:rsidRPr="00132F77">
        <w:rPr>
          <w:rFonts w:ascii="Times New Roman" w:eastAsia="Calibri" w:hAnsi="Times New Roman" w:cs="Times New Roman"/>
          <w:sz w:val="24"/>
          <w:szCs w:val="24"/>
        </w:rPr>
        <w:fldChar w:fldCharType="separate"/>
      </w:r>
      <w:r w:rsidRPr="00132F77">
        <w:rPr>
          <w:rFonts w:ascii="Times New Roman" w:eastAsia="Calibri" w:hAnsi="Times New Roman" w:cs="Times New Roman"/>
          <w:sz w:val="24"/>
          <w:szCs w:val="24"/>
        </w:rPr>
        <w:t> </w:t>
      </w:r>
      <w:r w:rsidRPr="00132F77">
        <w:rPr>
          <w:rFonts w:ascii="Times New Roman" w:eastAsia="Calibri" w:hAnsi="Times New Roman" w:cs="Times New Roman"/>
          <w:sz w:val="24"/>
          <w:szCs w:val="24"/>
        </w:rPr>
        <w:t> </w:t>
      </w:r>
      <w:r w:rsidRPr="00132F77">
        <w:rPr>
          <w:rFonts w:ascii="Times New Roman" w:eastAsia="Calibri" w:hAnsi="Times New Roman" w:cs="Times New Roman"/>
          <w:sz w:val="24"/>
          <w:szCs w:val="24"/>
        </w:rPr>
        <w:t> </w:t>
      </w:r>
      <w:r w:rsidRPr="00132F77">
        <w:rPr>
          <w:rFonts w:ascii="Times New Roman" w:eastAsia="Calibri" w:hAnsi="Times New Roman" w:cs="Times New Roman"/>
          <w:sz w:val="24"/>
          <w:szCs w:val="24"/>
        </w:rPr>
        <w:t> </w:t>
      </w:r>
      <w:r w:rsidRPr="00132F77">
        <w:rPr>
          <w:rFonts w:ascii="Times New Roman" w:eastAsia="Calibri" w:hAnsi="Times New Roman" w:cs="Times New Roman"/>
          <w:sz w:val="24"/>
          <w:szCs w:val="24"/>
        </w:rPr>
        <w:t> </w:t>
      </w:r>
      <w:r w:rsidRPr="00132F77">
        <w:rPr>
          <w:rFonts w:ascii="Times New Roman" w:eastAsia="Calibri" w:hAnsi="Times New Roman" w:cs="Times New Roman"/>
          <w:sz w:val="24"/>
          <w:szCs w:val="24"/>
        </w:rPr>
        <w:fldChar w:fldCharType="end"/>
      </w:r>
    </w:p>
    <w:p w14:paraId="60645DFC" w14:textId="77777777" w:rsidR="00A42B7E" w:rsidRPr="00132F77" w:rsidRDefault="00A42B7E" w:rsidP="00A42B7E">
      <w:pPr>
        <w:spacing w:after="100" w:afterAutospacing="1" w:line="240" w:lineRule="auto"/>
        <w:ind w:left="360"/>
        <w:contextualSpacing/>
        <w:rPr>
          <w:rFonts w:ascii="Times New Roman" w:eastAsia="Calibri" w:hAnsi="Times New Roman" w:cs="Times New Roman"/>
          <w:u w:val="single"/>
        </w:rPr>
      </w:pPr>
      <w:r w:rsidRPr="00132F77">
        <w:rPr>
          <w:rFonts w:ascii="Times New Roman" w:eastAsia="Calibri" w:hAnsi="Times New Roman" w:cs="Times New Roman"/>
        </w:rPr>
        <w:t>2.</w:t>
      </w:r>
      <w:r w:rsidRPr="00132F77">
        <w:rPr>
          <w:rFonts w:ascii="Times New Roman" w:eastAsia="Calibri" w:hAnsi="Times New Roman" w:cs="Times New Roman"/>
        </w:rPr>
        <w:tab/>
        <w:t xml:space="preserve">Commercial general liability aggregate limit </w:t>
      </w:r>
      <w:r w:rsidRPr="00132F77">
        <w:rPr>
          <w:rFonts w:ascii="Times New Roman" w:eastAsia="Calibri" w:hAnsi="Times New Roman" w:cs="Times New Roman"/>
          <w:u w:val="single"/>
        </w:rPr>
        <w:t>$</w:t>
      </w:r>
      <w:r w:rsidRPr="00132F77">
        <w:rPr>
          <w:rFonts w:ascii="Times New Roman" w:eastAsia="Calibri" w:hAnsi="Times New Roman" w:cs="Times New Roman"/>
          <w:sz w:val="24"/>
          <w:szCs w:val="24"/>
        </w:rPr>
        <w:fldChar w:fldCharType="begin">
          <w:ffData>
            <w:name w:val=""/>
            <w:enabled/>
            <w:calcOnExit w:val="0"/>
            <w:textInput/>
          </w:ffData>
        </w:fldChar>
      </w:r>
      <w:r w:rsidRPr="00132F77">
        <w:rPr>
          <w:rFonts w:ascii="Times New Roman" w:eastAsia="Calibri" w:hAnsi="Times New Roman" w:cs="Times New Roman"/>
          <w:sz w:val="24"/>
          <w:szCs w:val="24"/>
        </w:rPr>
        <w:instrText xml:space="preserve"> FORMTEXT </w:instrText>
      </w:r>
      <w:r w:rsidRPr="00132F77">
        <w:rPr>
          <w:rFonts w:ascii="Times New Roman" w:eastAsia="Calibri" w:hAnsi="Times New Roman" w:cs="Times New Roman"/>
          <w:sz w:val="24"/>
          <w:szCs w:val="24"/>
        </w:rPr>
      </w:r>
      <w:r w:rsidRPr="00132F77">
        <w:rPr>
          <w:rFonts w:ascii="Times New Roman" w:eastAsia="Calibri" w:hAnsi="Times New Roman" w:cs="Times New Roman"/>
          <w:sz w:val="24"/>
          <w:szCs w:val="24"/>
        </w:rPr>
        <w:fldChar w:fldCharType="separate"/>
      </w:r>
      <w:r w:rsidRPr="00132F77">
        <w:rPr>
          <w:rFonts w:ascii="Times New Roman" w:eastAsia="Calibri" w:hAnsi="Times New Roman" w:cs="Times New Roman"/>
          <w:sz w:val="24"/>
          <w:szCs w:val="24"/>
        </w:rPr>
        <w:t> </w:t>
      </w:r>
      <w:r w:rsidRPr="00132F77">
        <w:rPr>
          <w:rFonts w:ascii="Times New Roman" w:eastAsia="Calibri" w:hAnsi="Times New Roman" w:cs="Times New Roman"/>
          <w:sz w:val="24"/>
          <w:szCs w:val="24"/>
        </w:rPr>
        <w:t> </w:t>
      </w:r>
      <w:r w:rsidRPr="00132F77">
        <w:rPr>
          <w:rFonts w:ascii="Times New Roman" w:eastAsia="Calibri" w:hAnsi="Times New Roman" w:cs="Times New Roman"/>
          <w:sz w:val="24"/>
          <w:szCs w:val="24"/>
        </w:rPr>
        <w:t> </w:t>
      </w:r>
      <w:r w:rsidRPr="00132F77">
        <w:rPr>
          <w:rFonts w:ascii="Times New Roman" w:eastAsia="Calibri" w:hAnsi="Times New Roman" w:cs="Times New Roman"/>
          <w:sz w:val="24"/>
          <w:szCs w:val="24"/>
        </w:rPr>
        <w:t> </w:t>
      </w:r>
      <w:r w:rsidRPr="00132F77">
        <w:rPr>
          <w:rFonts w:ascii="Times New Roman" w:eastAsia="Calibri" w:hAnsi="Times New Roman" w:cs="Times New Roman"/>
          <w:sz w:val="24"/>
          <w:szCs w:val="24"/>
        </w:rPr>
        <w:t> </w:t>
      </w:r>
      <w:r w:rsidRPr="00132F77">
        <w:rPr>
          <w:rFonts w:ascii="Times New Roman" w:eastAsia="Calibri" w:hAnsi="Times New Roman" w:cs="Times New Roman"/>
          <w:sz w:val="24"/>
          <w:szCs w:val="24"/>
        </w:rPr>
        <w:fldChar w:fldCharType="end"/>
      </w:r>
    </w:p>
    <w:p w14:paraId="0576675D" w14:textId="77777777" w:rsidR="00A42B7E" w:rsidRPr="00132F77" w:rsidRDefault="00A42B7E" w:rsidP="00A42B7E">
      <w:pPr>
        <w:spacing w:after="0" w:line="240" w:lineRule="auto"/>
        <w:ind w:left="1080"/>
        <w:rPr>
          <w:rFonts w:ascii="Times New Roman" w:eastAsia="Calibri" w:hAnsi="Times New Roman" w:cs="Times New Roman"/>
          <w:i/>
          <w:iCs/>
          <w:u w:val="single"/>
        </w:rPr>
      </w:pPr>
      <w:r w:rsidRPr="00132F77">
        <w:rPr>
          <w:rFonts w:ascii="Times New Roman" w:eastAsia="Calibri" w:hAnsi="Times New Roman" w:cs="Times New Roman"/>
        </w:rPr>
        <w:t xml:space="preserve">a.    The GL aggregate limit applies to </w:t>
      </w:r>
      <w:r w:rsidRPr="00132F77">
        <w:rPr>
          <w:rFonts w:ascii="Times New Roman" w:eastAsia="Calibri" w:hAnsi="Times New Roman" w:cs="Times New Roman"/>
        </w:rPr>
        <w:fldChar w:fldCharType="begin">
          <w:ffData>
            <w:name w:val=""/>
            <w:enabled/>
            <w:calcOnExit w:val="0"/>
            <w:textInput>
              <w:default w:val="&lt;&lt;insert policy/project/location/other&gt;&gt;"/>
            </w:textInput>
          </w:ffData>
        </w:fldChar>
      </w:r>
      <w:r w:rsidRPr="00132F77">
        <w:rPr>
          <w:rFonts w:ascii="Times New Roman" w:eastAsia="Calibri" w:hAnsi="Times New Roman" w:cs="Times New Roman"/>
        </w:rPr>
        <w:instrText xml:space="preserve"> FORMTEXT </w:instrText>
      </w:r>
      <w:r w:rsidRPr="00132F77">
        <w:rPr>
          <w:rFonts w:ascii="Times New Roman" w:eastAsia="Calibri" w:hAnsi="Times New Roman" w:cs="Times New Roman"/>
        </w:rPr>
      </w:r>
      <w:r w:rsidRPr="00132F77">
        <w:rPr>
          <w:rFonts w:ascii="Times New Roman" w:eastAsia="Calibri" w:hAnsi="Times New Roman" w:cs="Times New Roman"/>
        </w:rPr>
        <w:fldChar w:fldCharType="separate"/>
      </w:r>
      <w:r w:rsidRPr="00132F77">
        <w:rPr>
          <w:rFonts w:ascii="Times New Roman" w:eastAsia="Calibri" w:hAnsi="Times New Roman" w:cs="Times New Roman"/>
          <w:noProof/>
        </w:rPr>
        <w:t>&lt;&lt;insert policy/project/location/other&gt;&gt;</w:t>
      </w:r>
      <w:r w:rsidRPr="00132F77">
        <w:rPr>
          <w:rFonts w:ascii="Times New Roman" w:eastAsia="Calibri" w:hAnsi="Times New Roman" w:cs="Times New Roman"/>
        </w:rPr>
        <w:fldChar w:fldCharType="end"/>
      </w:r>
    </w:p>
    <w:p w14:paraId="75D2682E" w14:textId="1C97E3AD" w:rsidR="00A42B7E" w:rsidRPr="00132F77" w:rsidRDefault="00A42B7E" w:rsidP="00A42B7E">
      <w:pPr>
        <w:spacing w:after="100" w:afterAutospacing="1" w:line="240" w:lineRule="auto"/>
        <w:ind w:left="360"/>
        <w:contextualSpacing/>
        <w:rPr>
          <w:rFonts w:ascii="Times New Roman" w:eastAsia="Calibri" w:hAnsi="Times New Roman" w:cs="Times New Roman"/>
          <w:i/>
          <w:iCs/>
          <w:u w:val="single"/>
        </w:rPr>
      </w:pPr>
      <w:r w:rsidRPr="00132F77">
        <w:rPr>
          <w:rFonts w:ascii="Times New Roman" w:eastAsia="Calibri" w:hAnsi="Times New Roman" w:cs="Times New Roman"/>
        </w:rPr>
        <w:t xml:space="preserve">3.  Commercial general liability deductible </w:t>
      </w:r>
      <w:r w:rsidRPr="00132F77">
        <w:rPr>
          <w:rFonts w:ascii="Times New Roman" w:eastAsia="Calibri" w:hAnsi="Times New Roman" w:cs="Times New Roman"/>
          <w:u w:val="single"/>
        </w:rPr>
        <w:t>$</w:t>
      </w:r>
      <w:r w:rsidRPr="00132F77">
        <w:rPr>
          <w:rFonts w:ascii="Times New Roman" w:eastAsia="Calibri" w:hAnsi="Times New Roman" w:cs="Times New Roman"/>
          <w:sz w:val="24"/>
          <w:szCs w:val="24"/>
        </w:rPr>
        <w:fldChar w:fldCharType="begin">
          <w:ffData>
            <w:name w:val=""/>
            <w:enabled/>
            <w:calcOnExit w:val="0"/>
            <w:textInput/>
          </w:ffData>
        </w:fldChar>
      </w:r>
      <w:r w:rsidRPr="00132F77">
        <w:rPr>
          <w:rFonts w:ascii="Times New Roman" w:eastAsia="Calibri" w:hAnsi="Times New Roman" w:cs="Times New Roman"/>
          <w:sz w:val="24"/>
          <w:szCs w:val="24"/>
        </w:rPr>
        <w:instrText xml:space="preserve"> FORMTEXT </w:instrText>
      </w:r>
      <w:r w:rsidRPr="00132F77">
        <w:rPr>
          <w:rFonts w:ascii="Times New Roman" w:eastAsia="Calibri" w:hAnsi="Times New Roman" w:cs="Times New Roman"/>
          <w:sz w:val="24"/>
          <w:szCs w:val="24"/>
        </w:rPr>
      </w:r>
      <w:r w:rsidRPr="00132F77">
        <w:rPr>
          <w:rFonts w:ascii="Times New Roman" w:eastAsia="Calibri" w:hAnsi="Times New Roman" w:cs="Times New Roman"/>
          <w:sz w:val="24"/>
          <w:szCs w:val="24"/>
        </w:rPr>
        <w:fldChar w:fldCharType="separate"/>
      </w:r>
      <w:r w:rsidRPr="00132F77">
        <w:rPr>
          <w:rFonts w:ascii="Times New Roman" w:eastAsia="Calibri" w:hAnsi="Times New Roman" w:cs="Times New Roman"/>
          <w:sz w:val="24"/>
          <w:szCs w:val="24"/>
        </w:rPr>
        <w:t> </w:t>
      </w:r>
      <w:r w:rsidRPr="00132F77">
        <w:rPr>
          <w:rFonts w:ascii="Times New Roman" w:eastAsia="Calibri" w:hAnsi="Times New Roman" w:cs="Times New Roman"/>
          <w:sz w:val="24"/>
          <w:szCs w:val="24"/>
        </w:rPr>
        <w:t> </w:t>
      </w:r>
      <w:r w:rsidRPr="00132F77">
        <w:rPr>
          <w:rFonts w:ascii="Times New Roman" w:eastAsia="Calibri" w:hAnsi="Times New Roman" w:cs="Times New Roman"/>
          <w:sz w:val="24"/>
          <w:szCs w:val="24"/>
        </w:rPr>
        <w:t> </w:t>
      </w:r>
      <w:r w:rsidRPr="00132F77">
        <w:rPr>
          <w:rFonts w:ascii="Times New Roman" w:eastAsia="Calibri" w:hAnsi="Times New Roman" w:cs="Times New Roman"/>
          <w:sz w:val="24"/>
          <w:szCs w:val="24"/>
        </w:rPr>
        <w:t> </w:t>
      </w:r>
      <w:r w:rsidRPr="00132F77">
        <w:rPr>
          <w:rFonts w:ascii="Times New Roman" w:eastAsia="Calibri" w:hAnsi="Times New Roman" w:cs="Times New Roman"/>
          <w:sz w:val="24"/>
          <w:szCs w:val="24"/>
        </w:rPr>
        <w:t> </w:t>
      </w:r>
      <w:r w:rsidRPr="00132F77">
        <w:rPr>
          <w:rFonts w:ascii="Times New Roman" w:eastAsia="Calibri" w:hAnsi="Times New Roman" w:cs="Times New Roman"/>
          <w:sz w:val="24"/>
          <w:szCs w:val="24"/>
        </w:rPr>
        <w:fldChar w:fldCharType="end"/>
      </w:r>
      <w:r w:rsidRPr="00132F77">
        <w:rPr>
          <w:rFonts w:ascii="Times New Roman" w:eastAsia="Calibri" w:hAnsi="Times New Roman" w:cs="Times New Roman"/>
          <w:i/>
          <w:iCs/>
          <w:color w:val="0070C0"/>
          <w:sz w:val="24"/>
          <w:szCs w:val="24"/>
        </w:rPr>
        <w:t>OHP 1899 allows deductible/SIR up to $100K</w:t>
      </w:r>
    </w:p>
    <w:p w14:paraId="23F3A62C" w14:textId="77777777" w:rsidR="00A42B7E" w:rsidRPr="00132F77" w:rsidRDefault="00A42B7E" w:rsidP="00A42B7E">
      <w:pPr>
        <w:spacing w:after="100" w:afterAutospacing="1" w:line="240" w:lineRule="auto"/>
        <w:ind w:left="360"/>
        <w:contextualSpacing/>
        <w:rPr>
          <w:rFonts w:ascii="Times New Roman" w:eastAsia="Calibri" w:hAnsi="Times New Roman" w:cs="Times New Roman"/>
        </w:rPr>
      </w:pPr>
      <w:r w:rsidRPr="00132F77">
        <w:rPr>
          <w:rFonts w:ascii="Times New Roman" w:eastAsia="Calibri" w:hAnsi="Times New Roman" w:cs="Times New Roman"/>
        </w:rPr>
        <w:t xml:space="preserve">4.  Claims made or per occurrence coverage </w:t>
      </w:r>
      <w:r w:rsidRPr="00132F77">
        <w:rPr>
          <w:rFonts w:ascii="Times New Roman" w:eastAsia="Calibri" w:hAnsi="Times New Roman" w:cs="Times New Roman"/>
          <w:sz w:val="24"/>
          <w:szCs w:val="24"/>
        </w:rPr>
        <w:fldChar w:fldCharType="begin">
          <w:ffData>
            <w:name w:val=""/>
            <w:enabled/>
            <w:calcOnExit w:val="0"/>
            <w:textInput>
              <w:default w:val="&lt;&lt;insert claims made or per occurrence&gt;&gt;"/>
            </w:textInput>
          </w:ffData>
        </w:fldChar>
      </w:r>
      <w:r w:rsidRPr="00132F77">
        <w:rPr>
          <w:rFonts w:ascii="Times New Roman" w:eastAsia="Calibri" w:hAnsi="Times New Roman" w:cs="Times New Roman"/>
          <w:sz w:val="24"/>
          <w:szCs w:val="24"/>
        </w:rPr>
        <w:instrText xml:space="preserve"> FORMTEXT </w:instrText>
      </w:r>
      <w:r w:rsidRPr="00132F77">
        <w:rPr>
          <w:rFonts w:ascii="Times New Roman" w:eastAsia="Calibri" w:hAnsi="Times New Roman" w:cs="Times New Roman"/>
          <w:sz w:val="24"/>
          <w:szCs w:val="24"/>
        </w:rPr>
      </w:r>
      <w:r w:rsidRPr="00132F77">
        <w:rPr>
          <w:rFonts w:ascii="Times New Roman" w:eastAsia="Calibri" w:hAnsi="Times New Roman" w:cs="Times New Roman"/>
          <w:sz w:val="24"/>
          <w:szCs w:val="24"/>
        </w:rPr>
        <w:fldChar w:fldCharType="separate"/>
      </w:r>
      <w:r w:rsidRPr="00132F77">
        <w:rPr>
          <w:rFonts w:ascii="Times New Roman" w:eastAsia="Calibri" w:hAnsi="Times New Roman" w:cs="Times New Roman"/>
          <w:noProof/>
          <w:sz w:val="24"/>
          <w:szCs w:val="24"/>
        </w:rPr>
        <w:t>&lt;&lt;insert claims made or per occurrence&gt;&gt;</w:t>
      </w:r>
      <w:r w:rsidRPr="00132F77">
        <w:rPr>
          <w:rFonts w:ascii="Times New Roman" w:eastAsia="Calibri" w:hAnsi="Times New Roman" w:cs="Times New Roman"/>
          <w:sz w:val="24"/>
          <w:szCs w:val="24"/>
        </w:rPr>
        <w:fldChar w:fldCharType="end"/>
      </w:r>
    </w:p>
    <w:p w14:paraId="553AAA65" w14:textId="77777777" w:rsidR="00A42B7E" w:rsidRPr="00132F77" w:rsidRDefault="00A42B7E" w:rsidP="00A42B7E">
      <w:pPr>
        <w:spacing w:after="0" w:line="240" w:lineRule="auto"/>
        <w:ind w:left="1080"/>
        <w:rPr>
          <w:rFonts w:ascii="Times New Roman" w:eastAsia="Calibri" w:hAnsi="Times New Roman" w:cs="Times New Roman"/>
        </w:rPr>
      </w:pPr>
      <w:r w:rsidRPr="00132F77">
        <w:rPr>
          <w:rFonts w:ascii="Times New Roman" w:eastAsia="Calibri" w:hAnsi="Times New Roman" w:cs="Times New Roman"/>
        </w:rPr>
        <w:t xml:space="preserve">a.    If claims made coverage, retro date </w:t>
      </w:r>
      <w:r w:rsidRPr="00132F77">
        <w:rPr>
          <w:rFonts w:ascii="Times New Roman" w:eastAsia="Calibri" w:hAnsi="Times New Roman" w:cs="Times New Roman"/>
        </w:rPr>
        <w:fldChar w:fldCharType="begin">
          <w:ffData>
            <w:name w:val=""/>
            <w:enabled/>
            <w:calcOnExit w:val="0"/>
            <w:textInput/>
          </w:ffData>
        </w:fldChar>
      </w:r>
      <w:r w:rsidRPr="00132F77">
        <w:rPr>
          <w:rFonts w:ascii="Times New Roman" w:eastAsia="Calibri" w:hAnsi="Times New Roman" w:cs="Times New Roman"/>
        </w:rPr>
        <w:instrText xml:space="preserve"> FORMTEXT </w:instrText>
      </w:r>
      <w:r w:rsidRPr="00132F77">
        <w:rPr>
          <w:rFonts w:ascii="Times New Roman" w:eastAsia="Calibri" w:hAnsi="Times New Roman" w:cs="Times New Roman"/>
        </w:rPr>
      </w:r>
      <w:r w:rsidRPr="00132F77">
        <w:rPr>
          <w:rFonts w:ascii="Times New Roman" w:eastAsia="Calibri" w:hAnsi="Times New Roman" w:cs="Times New Roman"/>
        </w:rPr>
        <w:fldChar w:fldCharType="separate"/>
      </w:r>
      <w:r w:rsidRPr="00132F77">
        <w:rPr>
          <w:rFonts w:ascii="Times New Roman" w:eastAsia="Calibri" w:hAnsi="Times New Roman" w:cs="Times New Roman"/>
        </w:rPr>
        <w:t> </w:t>
      </w:r>
      <w:r w:rsidRPr="00132F77">
        <w:rPr>
          <w:rFonts w:ascii="Times New Roman" w:eastAsia="Calibri" w:hAnsi="Times New Roman" w:cs="Times New Roman"/>
        </w:rPr>
        <w:t> </w:t>
      </w:r>
      <w:r w:rsidRPr="00132F77">
        <w:rPr>
          <w:rFonts w:ascii="Times New Roman" w:eastAsia="Calibri" w:hAnsi="Times New Roman" w:cs="Times New Roman"/>
        </w:rPr>
        <w:t> </w:t>
      </w:r>
      <w:r w:rsidRPr="00132F77">
        <w:rPr>
          <w:rFonts w:ascii="Times New Roman" w:eastAsia="Calibri" w:hAnsi="Times New Roman" w:cs="Times New Roman"/>
        </w:rPr>
        <w:t> </w:t>
      </w:r>
      <w:r w:rsidRPr="00132F77">
        <w:rPr>
          <w:rFonts w:ascii="Times New Roman" w:eastAsia="Calibri" w:hAnsi="Times New Roman" w:cs="Times New Roman"/>
        </w:rPr>
        <w:t> </w:t>
      </w:r>
      <w:r w:rsidRPr="00132F77">
        <w:rPr>
          <w:rFonts w:ascii="Times New Roman" w:eastAsia="Calibri" w:hAnsi="Times New Roman" w:cs="Times New Roman"/>
        </w:rPr>
        <w:fldChar w:fldCharType="end"/>
      </w:r>
    </w:p>
    <w:p w14:paraId="46A7B850" w14:textId="77777777" w:rsidR="00A42B7E" w:rsidRPr="00132F77" w:rsidRDefault="00A42B7E" w:rsidP="00A42B7E">
      <w:pPr>
        <w:numPr>
          <w:ilvl w:val="0"/>
          <w:numId w:val="6"/>
        </w:numPr>
        <w:spacing w:after="0" w:line="240" w:lineRule="auto"/>
        <w:contextualSpacing/>
        <w:rPr>
          <w:rFonts w:ascii="Times New Roman" w:eastAsia="Calibri" w:hAnsi="Times New Roman" w:cs="Times New Roman"/>
        </w:rPr>
      </w:pPr>
      <w:r w:rsidRPr="00132F77">
        <w:rPr>
          <w:rFonts w:ascii="Times New Roman" w:eastAsia="Calibri" w:hAnsi="Times New Roman" w:cs="Times New Roman"/>
        </w:rPr>
        <w:t xml:space="preserve">If claims made, </w:t>
      </w:r>
      <w:r w:rsidRPr="00132F77">
        <w:rPr>
          <w:rFonts w:ascii="Times New Roman" w:eastAsia="Calibri" w:hAnsi="Times New Roman" w:cs="Times New Roman"/>
          <w:i/>
          <w:iCs/>
          <w:color w:val="0070C0"/>
        </w:rPr>
        <w:t>OHP 1336 is a blanket waiver allowing claims made GL coverage</w:t>
      </w:r>
      <w:r w:rsidRPr="00132F77">
        <w:rPr>
          <w:rFonts w:ascii="Times New Roman" w:eastAsia="Calibri" w:hAnsi="Times New Roman" w:cs="Times New Roman"/>
          <w:i/>
          <w:iCs/>
        </w:rPr>
        <w:t>.</w:t>
      </w:r>
    </w:p>
    <w:p w14:paraId="2B56A3D0" w14:textId="715BFA04" w:rsidR="00A42B7E" w:rsidRPr="00132F77" w:rsidRDefault="00A42B7E" w:rsidP="00A42B7E">
      <w:pPr>
        <w:spacing w:after="100" w:afterAutospacing="1" w:line="240" w:lineRule="auto"/>
        <w:ind w:left="360"/>
        <w:contextualSpacing/>
        <w:rPr>
          <w:rFonts w:ascii="Times New Roman" w:eastAsia="Calibri" w:hAnsi="Times New Roman" w:cs="Times New Roman"/>
        </w:rPr>
      </w:pPr>
      <w:r w:rsidRPr="00132F77">
        <w:rPr>
          <w:rFonts w:ascii="Times New Roman" w:eastAsia="Calibri" w:hAnsi="Times New Roman" w:cs="Times New Roman"/>
        </w:rPr>
        <w:t xml:space="preserve">5.  Is there a GL umbrella policy(s)? </w:t>
      </w:r>
      <w:r w:rsidRPr="00132F77">
        <w:rPr>
          <w:rFonts w:ascii="Times New Roman" w:eastAsia="Calibri" w:hAnsi="Times New Roman" w:cs="Times New Roman"/>
          <w:sz w:val="24"/>
          <w:szCs w:val="24"/>
        </w:rPr>
        <w:fldChar w:fldCharType="begin">
          <w:ffData>
            <w:name w:val="Text5"/>
            <w:enabled/>
            <w:calcOnExit w:val="0"/>
            <w:textInput>
              <w:default w:val="Yes/No"/>
            </w:textInput>
          </w:ffData>
        </w:fldChar>
      </w:r>
      <w:r w:rsidRPr="00132F77">
        <w:rPr>
          <w:rFonts w:ascii="Times New Roman" w:eastAsia="Calibri" w:hAnsi="Times New Roman" w:cs="Times New Roman"/>
          <w:sz w:val="24"/>
          <w:szCs w:val="24"/>
        </w:rPr>
        <w:instrText xml:space="preserve"> FORMTEXT </w:instrText>
      </w:r>
      <w:r w:rsidRPr="00132F77">
        <w:rPr>
          <w:rFonts w:ascii="Times New Roman" w:eastAsia="Calibri" w:hAnsi="Times New Roman" w:cs="Times New Roman"/>
          <w:sz w:val="24"/>
          <w:szCs w:val="24"/>
        </w:rPr>
      </w:r>
      <w:r w:rsidRPr="00132F77">
        <w:rPr>
          <w:rFonts w:ascii="Times New Roman" w:eastAsia="Calibri" w:hAnsi="Times New Roman" w:cs="Times New Roman"/>
          <w:sz w:val="24"/>
          <w:szCs w:val="24"/>
        </w:rPr>
        <w:fldChar w:fldCharType="separate"/>
      </w:r>
      <w:r w:rsidRPr="00132F77">
        <w:rPr>
          <w:rFonts w:ascii="Times New Roman" w:eastAsia="Calibri" w:hAnsi="Times New Roman" w:cs="Times New Roman"/>
          <w:noProof/>
          <w:sz w:val="24"/>
          <w:szCs w:val="24"/>
        </w:rPr>
        <w:t>Yes/No</w:t>
      </w:r>
      <w:r w:rsidRPr="00132F77">
        <w:rPr>
          <w:rFonts w:ascii="Times New Roman" w:eastAsia="Calibri" w:hAnsi="Times New Roman" w:cs="Times New Roman"/>
          <w:sz w:val="24"/>
          <w:szCs w:val="24"/>
        </w:rPr>
        <w:fldChar w:fldCharType="end"/>
      </w:r>
      <w:r w:rsidRPr="00132F77">
        <w:rPr>
          <w:rFonts w:ascii="Times New Roman" w:eastAsia="Calibri" w:hAnsi="Times New Roman" w:cs="Times New Roman"/>
          <w:sz w:val="24"/>
          <w:szCs w:val="24"/>
        </w:rPr>
        <w:t xml:space="preserve"> </w:t>
      </w:r>
      <w:r w:rsidRPr="00132F77">
        <w:rPr>
          <w:rFonts w:ascii="Times New Roman" w:eastAsia="Calibri" w:hAnsi="Times New Roman" w:cs="Times New Roman"/>
          <w:i/>
          <w:iCs/>
          <w:color w:val="0070C0"/>
        </w:rPr>
        <w:t xml:space="preserve">OHP </w:t>
      </w:r>
      <w:r w:rsidR="00ED4A15" w:rsidRPr="00132F77">
        <w:rPr>
          <w:rFonts w:ascii="Times New Roman" w:eastAsia="Calibri" w:hAnsi="Times New Roman" w:cs="Times New Roman"/>
          <w:i/>
          <w:iCs/>
          <w:color w:val="0070C0"/>
        </w:rPr>
        <w:t>2054</w:t>
      </w:r>
      <w:r w:rsidRPr="00132F77">
        <w:rPr>
          <w:rFonts w:ascii="Times New Roman" w:eastAsia="Calibri" w:hAnsi="Times New Roman" w:cs="Times New Roman"/>
          <w:i/>
          <w:iCs/>
          <w:color w:val="0070C0"/>
        </w:rPr>
        <w:t xml:space="preserve"> waives $5MM GL excess liability policy</w:t>
      </w:r>
    </w:p>
    <w:p w14:paraId="35D738BB" w14:textId="77777777" w:rsidR="00A42B7E" w:rsidRPr="00132F77" w:rsidRDefault="00A42B7E" w:rsidP="00A42B7E">
      <w:pPr>
        <w:spacing w:after="0" w:line="240" w:lineRule="auto"/>
        <w:ind w:left="1080"/>
        <w:rPr>
          <w:rFonts w:ascii="Times New Roman" w:eastAsia="Calibri" w:hAnsi="Times New Roman" w:cs="Times New Roman"/>
        </w:rPr>
      </w:pPr>
      <w:r w:rsidRPr="00132F77">
        <w:rPr>
          <w:rFonts w:ascii="Times New Roman" w:eastAsia="Calibri" w:hAnsi="Times New Roman" w:cs="Times New Roman"/>
        </w:rPr>
        <w:t xml:space="preserve">a.    If so, amount(s) </w:t>
      </w:r>
      <w:r w:rsidRPr="00132F77">
        <w:rPr>
          <w:rFonts w:ascii="Times New Roman" w:eastAsia="Calibri" w:hAnsi="Times New Roman" w:cs="Times New Roman"/>
        </w:rPr>
        <w:fldChar w:fldCharType="begin">
          <w:ffData>
            <w:name w:val=""/>
            <w:enabled/>
            <w:calcOnExit w:val="0"/>
            <w:textInput/>
          </w:ffData>
        </w:fldChar>
      </w:r>
      <w:r w:rsidRPr="00132F77">
        <w:rPr>
          <w:rFonts w:ascii="Times New Roman" w:eastAsia="Calibri" w:hAnsi="Times New Roman" w:cs="Times New Roman"/>
        </w:rPr>
        <w:instrText xml:space="preserve"> FORMTEXT </w:instrText>
      </w:r>
      <w:r w:rsidRPr="00132F77">
        <w:rPr>
          <w:rFonts w:ascii="Times New Roman" w:eastAsia="Calibri" w:hAnsi="Times New Roman" w:cs="Times New Roman"/>
        </w:rPr>
      </w:r>
      <w:r w:rsidRPr="00132F77">
        <w:rPr>
          <w:rFonts w:ascii="Times New Roman" w:eastAsia="Calibri" w:hAnsi="Times New Roman" w:cs="Times New Roman"/>
        </w:rPr>
        <w:fldChar w:fldCharType="separate"/>
      </w:r>
      <w:r w:rsidRPr="00132F77">
        <w:rPr>
          <w:rFonts w:ascii="Times New Roman" w:eastAsia="Calibri" w:hAnsi="Times New Roman" w:cs="Times New Roman"/>
        </w:rPr>
        <w:t> </w:t>
      </w:r>
      <w:r w:rsidRPr="00132F77">
        <w:rPr>
          <w:rFonts w:ascii="Times New Roman" w:eastAsia="Calibri" w:hAnsi="Times New Roman" w:cs="Times New Roman"/>
        </w:rPr>
        <w:t> </w:t>
      </w:r>
      <w:r w:rsidRPr="00132F77">
        <w:rPr>
          <w:rFonts w:ascii="Times New Roman" w:eastAsia="Calibri" w:hAnsi="Times New Roman" w:cs="Times New Roman"/>
        </w:rPr>
        <w:t> </w:t>
      </w:r>
      <w:r w:rsidRPr="00132F77">
        <w:rPr>
          <w:rFonts w:ascii="Times New Roman" w:eastAsia="Calibri" w:hAnsi="Times New Roman" w:cs="Times New Roman"/>
        </w:rPr>
        <w:t> </w:t>
      </w:r>
      <w:r w:rsidRPr="00132F77">
        <w:rPr>
          <w:rFonts w:ascii="Times New Roman" w:eastAsia="Calibri" w:hAnsi="Times New Roman" w:cs="Times New Roman"/>
        </w:rPr>
        <w:t> </w:t>
      </w:r>
      <w:r w:rsidRPr="00132F77">
        <w:rPr>
          <w:rFonts w:ascii="Times New Roman" w:eastAsia="Calibri" w:hAnsi="Times New Roman" w:cs="Times New Roman"/>
        </w:rPr>
        <w:fldChar w:fldCharType="end"/>
      </w:r>
      <w:r w:rsidRPr="00132F77">
        <w:rPr>
          <w:rFonts w:ascii="Times New Roman" w:eastAsia="Calibri" w:hAnsi="Times New Roman" w:cs="Times New Roman"/>
        </w:rPr>
        <w:t xml:space="preserve">. Please describe coverage. </w:t>
      </w:r>
      <w:r w:rsidRPr="00132F77">
        <w:rPr>
          <w:rFonts w:ascii="Times New Roman" w:eastAsia="Calibri" w:hAnsi="Times New Roman" w:cs="Times New Roman"/>
        </w:rPr>
        <w:fldChar w:fldCharType="begin">
          <w:ffData>
            <w:name w:val=""/>
            <w:enabled/>
            <w:calcOnExit w:val="0"/>
            <w:textInput/>
          </w:ffData>
        </w:fldChar>
      </w:r>
      <w:r w:rsidRPr="00132F77">
        <w:rPr>
          <w:rFonts w:ascii="Times New Roman" w:eastAsia="Calibri" w:hAnsi="Times New Roman" w:cs="Times New Roman"/>
        </w:rPr>
        <w:instrText xml:space="preserve"> FORMTEXT </w:instrText>
      </w:r>
      <w:r w:rsidRPr="00132F77">
        <w:rPr>
          <w:rFonts w:ascii="Times New Roman" w:eastAsia="Calibri" w:hAnsi="Times New Roman" w:cs="Times New Roman"/>
        </w:rPr>
      </w:r>
      <w:r w:rsidRPr="00132F77">
        <w:rPr>
          <w:rFonts w:ascii="Times New Roman" w:eastAsia="Calibri" w:hAnsi="Times New Roman" w:cs="Times New Roman"/>
        </w:rPr>
        <w:fldChar w:fldCharType="separate"/>
      </w:r>
      <w:r w:rsidRPr="00132F77">
        <w:rPr>
          <w:rFonts w:ascii="Times New Roman" w:eastAsia="Calibri" w:hAnsi="Times New Roman" w:cs="Times New Roman"/>
        </w:rPr>
        <w:t> </w:t>
      </w:r>
      <w:r w:rsidRPr="00132F77">
        <w:rPr>
          <w:rFonts w:ascii="Times New Roman" w:eastAsia="Calibri" w:hAnsi="Times New Roman" w:cs="Times New Roman"/>
        </w:rPr>
        <w:t> </w:t>
      </w:r>
      <w:r w:rsidRPr="00132F77">
        <w:rPr>
          <w:rFonts w:ascii="Times New Roman" w:eastAsia="Calibri" w:hAnsi="Times New Roman" w:cs="Times New Roman"/>
        </w:rPr>
        <w:t> </w:t>
      </w:r>
      <w:r w:rsidRPr="00132F77">
        <w:rPr>
          <w:rFonts w:ascii="Times New Roman" w:eastAsia="Calibri" w:hAnsi="Times New Roman" w:cs="Times New Roman"/>
        </w:rPr>
        <w:t> </w:t>
      </w:r>
      <w:r w:rsidRPr="00132F77">
        <w:rPr>
          <w:rFonts w:ascii="Times New Roman" w:eastAsia="Calibri" w:hAnsi="Times New Roman" w:cs="Times New Roman"/>
        </w:rPr>
        <w:t> </w:t>
      </w:r>
      <w:r w:rsidRPr="00132F77">
        <w:rPr>
          <w:rFonts w:ascii="Times New Roman" w:eastAsia="Calibri" w:hAnsi="Times New Roman" w:cs="Times New Roman"/>
        </w:rPr>
        <w:fldChar w:fldCharType="end"/>
      </w:r>
    </w:p>
    <w:p w14:paraId="76876C7A" w14:textId="51D0258A" w:rsidR="00A42B7E" w:rsidRPr="00132F77" w:rsidRDefault="00A42B7E" w:rsidP="00483DF9">
      <w:pPr>
        <w:contextualSpacing/>
        <w:jc w:val="center"/>
        <w:rPr>
          <w:rFonts w:ascii="Times New Roman" w:hAnsi="Times New Roman" w:cs="Times New Roman"/>
        </w:rPr>
      </w:pPr>
      <w:r w:rsidRPr="00132F77">
        <w:rPr>
          <w:rFonts w:ascii="Times New Roman" w:eastAsia="Calibri" w:hAnsi="Times New Roman" w:cs="Times New Roman"/>
        </w:rPr>
        <w:t xml:space="preserve">Does it apply to PL, auto or other insurance? If so, please list. </w:t>
      </w:r>
      <w:r w:rsidRPr="00132F77">
        <w:rPr>
          <w:rFonts w:ascii="Times New Roman" w:eastAsia="Calibri" w:hAnsi="Times New Roman" w:cs="Times New Roman"/>
        </w:rPr>
        <w:fldChar w:fldCharType="begin">
          <w:ffData>
            <w:name w:val=""/>
            <w:enabled/>
            <w:calcOnExit w:val="0"/>
            <w:textInput/>
          </w:ffData>
        </w:fldChar>
      </w:r>
      <w:r w:rsidRPr="00132F77">
        <w:rPr>
          <w:rFonts w:ascii="Times New Roman" w:eastAsia="Calibri" w:hAnsi="Times New Roman" w:cs="Times New Roman"/>
        </w:rPr>
        <w:instrText xml:space="preserve"> FORMTEXT </w:instrText>
      </w:r>
      <w:r w:rsidRPr="00132F77">
        <w:rPr>
          <w:rFonts w:ascii="Times New Roman" w:eastAsia="Calibri" w:hAnsi="Times New Roman" w:cs="Times New Roman"/>
        </w:rPr>
      </w:r>
      <w:r w:rsidRPr="00132F77">
        <w:rPr>
          <w:rFonts w:ascii="Times New Roman" w:eastAsia="Calibri" w:hAnsi="Times New Roman" w:cs="Times New Roman"/>
        </w:rPr>
        <w:fldChar w:fldCharType="separate"/>
      </w:r>
      <w:r w:rsidRPr="00132F77">
        <w:rPr>
          <w:rFonts w:ascii="Times New Roman" w:eastAsia="Calibri" w:hAnsi="Times New Roman" w:cs="Times New Roman"/>
        </w:rPr>
        <w:t> </w:t>
      </w:r>
      <w:r w:rsidRPr="00132F77">
        <w:rPr>
          <w:rFonts w:ascii="Times New Roman" w:eastAsia="Calibri" w:hAnsi="Times New Roman" w:cs="Times New Roman"/>
        </w:rPr>
        <w:t> </w:t>
      </w:r>
      <w:r w:rsidRPr="00132F77">
        <w:rPr>
          <w:rFonts w:ascii="Times New Roman" w:eastAsia="Calibri" w:hAnsi="Times New Roman" w:cs="Times New Roman"/>
        </w:rPr>
        <w:t> </w:t>
      </w:r>
      <w:r w:rsidRPr="00132F77">
        <w:rPr>
          <w:rFonts w:ascii="Times New Roman" w:eastAsia="Calibri" w:hAnsi="Times New Roman" w:cs="Times New Roman"/>
        </w:rPr>
        <w:t> </w:t>
      </w:r>
      <w:r w:rsidRPr="00132F77">
        <w:rPr>
          <w:rFonts w:ascii="Times New Roman" w:eastAsia="Calibri" w:hAnsi="Times New Roman" w:cs="Times New Roman"/>
        </w:rPr>
        <w:t> </w:t>
      </w:r>
      <w:r w:rsidRPr="00132F77">
        <w:rPr>
          <w:rFonts w:ascii="Times New Roman" w:eastAsia="Calibri" w:hAnsi="Times New Roman" w:cs="Times New Roman"/>
        </w:rPr>
        <w:fldChar w:fldCharType="end"/>
      </w:r>
    </w:p>
    <w:sectPr w:rsidR="00A42B7E" w:rsidRPr="00132F7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0CCA9" w14:textId="77777777" w:rsidR="0050170D" w:rsidRDefault="0050170D" w:rsidP="00AB79B4">
      <w:pPr>
        <w:spacing w:after="0" w:line="240" w:lineRule="auto"/>
      </w:pPr>
      <w:r>
        <w:separator/>
      </w:r>
    </w:p>
  </w:endnote>
  <w:endnote w:type="continuationSeparator" w:id="0">
    <w:p w14:paraId="6CCE6F6C" w14:textId="77777777" w:rsidR="0050170D" w:rsidRDefault="0050170D" w:rsidP="00AB7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2323F" w14:textId="1EA79272" w:rsidR="00AB79B4" w:rsidRPr="00AB79B4" w:rsidRDefault="00BB2634" w:rsidP="00AB79B4">
    <w:pPr>
      <w:pStyle w:val="Footer"/>
      <w:jc w:val="right"/>
      <w:rPr>
        <w:rFonts w:ascii="Times New Roman" w:hAnsi="Times New Roman" w:cs="Times New Roman"/>
      </w:rPr>
    </w:pPr>
    <w:r>
      <w:rPr>
        <w:rFonts w:ascii="Times New Roman" w:hAnsi="Times New Roman" w:cs="Times New Roman"/>
      </w:rPr>
      <w:t>January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2659C" w14:textId="77777777" w:rsidR="0050170D" w:rsidRDefault="0050170D" w:rsidP="00AB79B4">
      <w:pPr>
        <w:spacing w:after="0" w:line="240" w:lineRule="auto"/>
      </w:pPr>
      <w:r>
        <w:separator/>
      </w:r>
    </w:p>
  </w:footnote>
  <w:footnote w:type="continuationSeparator" w:id="0">
    <w:p w14:paraId="2512A59B" w14:textId="77777777" w:rsidR="0050170D" w:rsidRDefault="0050170D" w:rsidP="00AB79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360B"/>
    <w:multiLevelType w:val="hybridMultilevel"/>
    <w:tmpl w:val="9F503088"/>
    <w:lvl w:ilvl="0" w:tplc="17E88BB0">
      <w:start w:val="1"/>
      <w:numFmt w:val="upp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40671A"/>
    <w:multiLevelType w:val="hybridMultilevel"/>
    <w:tmpl w:val="4C2A3D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37B69A6"/>
    <w:multiLevelType w:val="hybridMultilevel"/>
    <w:tmpl w:val="E3B2E1CE"/>
    <w:lvl w:ilvl="0" w:tplc="B3C03B9A">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8B86444"/>
    <w:multiLevelType w:val="hybridMultilevel"/>
    <w:tmpl w:val="C526F26A"/>
    <w:lvl w:ilvl="0" w:tplc="70225DE0">
      <w:start w:val="1"/>
      <w:numFmt w:val="decimal"/>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2E65F21"/>
    <w:multiLevelType w:val="hybridMultilevel"/>
    <w:tmpl w:val="594AF3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BA05C2"/>
    <w:multiLevelType w:val="hybridMultilevel"/>
    <w:tmpl w:val="DDEEA0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9198311">
    <w:abstractNumId w:val="3"/>
  </w:num>
  <w:num w:numId="2" w16cid:durableId="501821206">
    <w:abstractNumId w:val="1"/>
  </w:num>
  <w:num w:numId="3" w16cid:durableId="1760566217">
    <w:abstractNumId w:val="4"/>
  </w:num>
  <w:num w:numId="4" w16cid:durableId="391320096">
    <w:abstractNumId w:val="0"/>
  </w:num>
  <w:num w:numId="5" w16cid:durableId="373432751">
    <w:abstractNumId w:val="5"/>
  </w:num>
  <w:num w:numId="6" w16cid:durableId="16350171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F65"/>
    <w:rsid w:val="0004062C"/>
    <w:rsid w:val="0004786C"/>
    <w:rsid w:val="00096456"/>
    <w:rsid w:val="00096E5C"/>
    <w:rsid w:val="0011200B"/>
    <w:rsid w:val="00125D3B"/>
    <w:rsid w:val="00132F77"/>
    <w:rsid w:val="00135126"/>
    <w:rsid w:val="00150DEF"/>
    <w:rsid w:val="0018673E"/>
    <w:rsid w:val="001C7FAC"/>
    <w:rsid w:val="002015F8"/>
    <w:rsid w:val="0021439A"/>
    <w:rsid w:val="00215136"/>
    <w:rsid w:val="00251610"/>
    <w:rsid w:val="002A5F4F"/>
    <w:rsid w:val="002A6575"/>
    <w:rsid w:val="002C3C37"/>
    <w:rsid w:val="00315002"/>
    <w:rsid w:val="00337750"/>
    <w:rsid w:val="00344A7D"/>
    <w:rsid w:val="0034539B"/>
    <w:rsid w:val="0035171B"/>
    <w:rsid w:val="00352D34"/>
    <w:rsid w:val="00365A19"/>
    <w:rsid w:val="003866E8"/>
    <w:rsid w:val="003B09C7"/>
    <w:rsid w:val="003B2809"/>
    <w:rsid w:val="003B72C2"/>
    <w:rsid w:val="003D5A25"/>
    <w:rsid w:val="00417049"/>
    <w:rsid w:val="00434CE5"/>
    <w:rsid w:val="00462A01"/>
    <w:rsid w:val="00462DFD"/>
    <w:rsid w:val="004644A3"/>
    <w:rsid w:val="00474F48"/>
    <w:rsid w:val="004807C0"/>
    <w:rsid w:val="00483DF9"/>
    <w:rsid w:val="00485EF0"/>
    <w:rsid w:val="004A49F4"/>
    <w:rsid w:val="0050170D"/>
    <w:rsid w:val="00516DBA"/>
    <w:rsid w:val="00537D1E"/>
    <w:rsid w:val="00562AE6"/>
    <w:rsid w:val="005751A3"/>
    <w:rsid w:val="005A707F"/>
    <w:rsid w:val="005C72F1"/>
    <w:rsid w:val="005F7C40"/>
    <w:rsid w:val="00673162"/>
    <w:rsid w:val="00680957"/>
    <w:rsid w:val="006A47D2"/>
    <w:rsid w:val="006B3083"/>
    <w:rsid w:val="006F22D0"/>
    <w:rsid w:val="00754410"/>
    <w:rsid w:val="00777796"/>
    <w:rsid w:val="00780228"/>
    <w:rsid w:val="007917F8"/>
    <w:rsid w:val="007B7E75"/>
    <w:rsid w:val="007E01A6"/>
    <w:rsid w:val="007F5E6D"/>
    <w:rsid w:val="00806209"/>
    <w:rsid w:val="00815222"/>
    <w:rsid w:val="008153A3"/>
    <w:rsid w:val="00831F35"/>
    <w:rsid w:val="00887578"/>
    <w:rsid w:val="008C500F"/>
    <w:rsid w:val="008E670B"/>
    <w:rsid w:val="008F42A6"/>
    <w:rsid w:val="009054B7"/>
    <w:rsid w:val="0091178A"/>
    <w:rsid w:val="00927EAA"/>
    <w:rsid w:val="009312CF"/>
    <w:rsid w:val="00937BBC"/>
    <w:rsid w:val="00941E9C"/>
    <w:rsid w:val="00963D12"/>
    <w:rsid w:val="0097182A"/>
    <w:rsid w:val="009853E8"/>
    <w:rsid w:val="00990BDA"/>
    <w:rsid w:val="009D1F8B"/>
    <w:rsid w:val="00A0467F"/>
    <w:rsid w:val="00A120B5"/>
    <w:rsid w:val="00A13AC7"/>
    <w:rsid w:val="00A42B7E"/>
    <w:rsid w:val="00A56656"/>
    <w:rsid w:val="00A934EB"/>
    <w:rsid w:val="00A95B8F"/>
    <w:rsid w:val="00A97564"/>
    <w:rsid w:val="00AB362E"/>
    <w:rsid w:val="00AB79B4"/>
    <w:rsid w:val="00AE147D"/>
    <w:rsid w:val="00B01DF0"/>
    <w:rsid w:val="00B07F8D"/>
    <w:rsid w:val="00B476CA"/>
    <w:rsid w:val="00BA1A63"/>
    <w:rsid w:val="00BB2634"/>
    <w:rsid w:val="00BC2493"/>
    <w:rsid w:val="00BD1B4C"/>
    <w:rsid w:val="00BD40BA"/>
    <w:rsid w:val="00BF4A34"/>
    <w:rsid w:val="00C03800"/>
    <w:rsid w:val="00C16816"/>
    <w:rsid w:val="00C25A68"/>
    <w:rsid w:val="00C36C9E"/>
    <w:rsid w:val="00C4707F"/>
    <w:rsid w:val="00C920B2"/>
    <w:rsid w:val="00C95601"/>
    <w:rsid w:val="00CA6FE5"/>
    <w:rsid w:val="00CC3F65"/>
    <w:rsid w:val="00D16030"/>
    <w:rsid w:val="00D3638F"/>
    <w:rsid w:val="00D75EA0"/>
    <w:rsid w:val="00D766AE"/>
    <w:rsid w:val="00D84FC6"/>
    <w:rsid w:val="00D97B5C"/>
    <w:rsid w:val="00DE7FD8"/>
    <w:rsid w:val="00E34C37"/>
    <w:rsid w:val="00E40860"/>
    <w:rsid w:val="00E4534E"/>
    <w:rsid w:val="00E45A7C"/>
    <w:rsid w:val="00E61442"/>
    <w:rsid w:val="00E75AB0"/>
    <w:rsid w:val="00E95341"/>
    <w:rsid w:val="00E976F2"/>
    <w:rsid w:val="00ED4A15"/>
    <w:rsid w:val="00EE04DB"/>
    <w:rsid w:val="00EF5D36"/>
    <w:rsid w:val="00F15E4B"/>
    <w:rsid w:val="00F25837"/>
    <w:rsid w:val="00F42AC8"/>
    <w:rsid w:val="00F47BAC"/>
    <w:rsid w:val="00F5086E"/>
    <w:rsid w:val="00F74D14"/>
    <w:rsid w:val="00F76647"/>
    <w:rsid w:val="00FA4627"/>
    <w:rsid w:val="00FE0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61A15"/>
  <w15:chartTrackingRefBased/>
  <w15:docId w15:val="{0A01D38E-F9E7-46AA-A7A4-0A300698E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F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3F65"/>
    <w:pPr>
      <w:ind w:left="720"/>
      <w:contextualSpacing/>
    </w:pPr>
  </w:style>
  <w:style w:type="paragraph" w:styleId="Header">
    <w:name w:val="header"/>
    <w:basedOn w:val="Normal"/>
    <w:link w:val="HeaderChar"/>
    <w:uiPriority w:val="99"/>
    <w:unhideWhenUsed/>
    <w:rsid w:val="00AB79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9B4"/>
  </w:style>
  <w:style w:type="paragraph" w:styleId="Footer">
    <w:name w:val="footer"/>
    <w:basedOn w:val="Normal"/>
    <w:link w:val="FooterChar"/>
    <w:uiPriority w:val="99"/>
    <w:unhideWhenUsed/>
    <w:rsid w:val="00AB7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726222">
      <w:bodyDiv w:val="1"/>
      <w:marLeft w:val="0"/>
      <w:marRight w:val="0"/>
      <w:marTop w:val="0"/>
      <w:marBottom w:val="0"/>
      <w:divBdr>
        <w:top w:val="none" w:sz="0" w:space="0" w:color="auto"/>
        <w:left w:val="none" w:sz="0" w:space="0" w:color="auto"/>
        <w:bottom w:val="none" w:sz="0" w:space="0" w:color="auto"/>
        <w:right w:val="none" w:sz="0" w:space="0" w:color="auto"/>
      </w:divBdr>
    </w:div>
    <w:div w:id="1064718869">
      <w:bodyDiv w:val="1"/>
      <w:marLeft w:val="0"/>
      <w:marRight w:val="0"/>
      <w:marTop w:val="0"/>
      <w:marBottom w:val="0"/>
      <w:divBdr>
        <w:top w:val="none" w:sz="0" w:space="0" w:color="auto"/>
        <w:left w:val="none" w:sz="0" w:space="0" w:color="auto"/>
        <w:bottom w:val="none" w:sz="0" w:space="0" w:color="auto"/>
        <w:right w:val="none" w:sz="0" w:space="0" w:color="auto"/>
      </w:divBdr>
    </w:div>
    <w:div w:id="143231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A3757-EC82-409C-8588-10E6BBEB6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1352</Words>
  <Characters>7708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Nakagawa, Mike Y</dc:creator>
  <cp:keywords/>
  <dc:description/>
  <cp:lastModifiedBy>Coleman, Rachel L</cp:lastModifiedBy>
  <cp:revision>4</cp:revision>
  <dcterms:created xsi:type="dcterms:W3CDTF">2024-01-29T21:40:00Z</dcterms:created>
  <dcterms:modified xsi:type="dcterms:W3CDTF">2024-01-29T21:42:00Z</dcterms:modified>
</cp:coreProperties>
</file>