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B0F17" w14:textId="77777777" w:rsidR="00F27845" w:rsidRPr="0065550E" w:rsidRDefault="00F27845" w:rsidP="00F27845">
      <w:pPr>
        <w:pStyle w:val="TableText"/>
        <w:jc w:val="center"/>
        <w:rPr>
          <w:rFonts w:asciiTheme="minorHAnsi" w:hAnsiTheme="minorHAnsi" w:cstheme="minorHAnsi"/>
          <w:b/>
        </w:rPr>
      </w:pPr>
    </w:p>
    <w:p w14:paraId="556EEA81" w14:textId="77777777" w:rsidR="00F27845" w:rsidRPr="0065550E" w:rsidRDefault="00F27845" w:rsidP="00F27845">
      <w:pPr>
        <w:rPr>
          <w:rFonts w:asciiTheme="minorHAnsi" w:hAnsiTheme="minorHAnsi" w:cstheme="minorHAnsi"/>
        </w:rPr>
      </w:pPr>
    </w:p>
    <w:p w14:paraId="1B27282A" w14:textId="77777777" w:rsidR="00F27845" w:rsidRPr="0065550E" w:rsidRDefault="00F27845" w:rsidP="00F27845">
      <w:pPr>
        <w:rPr>
          <w:rFonts w:asciiTheme="minorHAnsi" w:hAnsiTheme="minorHAnsi" w:cstheme="minorHAnsi"/>
        </w:rPr>
      </w:pPr>
    </w:p>
    <w:p w14:paraId="483C89CE" w14:textId="77777777" w:rsidR="00F27845" w:rsidRPr="0065550E" w:rsidRDefault="00F27845" w:rsidP="00F27845">
      <w:pPr>
        <w:jc w:val="both"/>
        <w:rPr>
          <w:rFonts w:asciiTheme="minorHAnsi" w:eastAsia="Times New Roman" w:hAnsiTheme="minorHAnsi" w:cstheme="minorHAnsi"/>
          <w:i/>
          <w:sz w:val="28"/>
          <w:szCs w:val="28"/>
        </w:rPr>
      </w:pPr>
    </w:p>
    <w:p w14:paraId="557F86AA" w14:textId="77777777" w:rsidR="00F27845" w:rsidRPr="0065550E" w:rsidRDefault="00F27845" w:rsidP="00F27845">
      <w:pPr>
        <w:jc w:val="center"/>
        <w:rPr>
          <w:rFonts w:asciiTheme="minorHAnsi" w:hAnsiTheme="minorHAnsi" w:cstheme="minorHAnsi"/>
          <w:b/>
          <w:sz w:val="40"/>
          <w:szCs w:val="40"/>
        </w:rPr>
      </w:pPr>
    </w:p>
    <w:p w14:paraId="185E1801" w14:textId="77777777" w:rsidR="00F27845" w:rsidRPr="0065550E" w:rsidRDefault="00F27845" w:rsidP="00F27845">
      <w:pPr>
        <w:jc w:val="center"/>
        <w:rPr>
          <w:rFonts w:asciiTheme="minorHAnsi" w:hAnsiTheme="minorHAnsi" w:cstheme="minorHAnsi"/>
          <w:b/>
          <w:sz w:val="40"/>
          <w:szCs w:val="40"/>
        </w:rPr>
      </w:pPr>
      <w:r w:rsidRPr="0065550E">
        <w:rPr>
          <w:rFonts w:asciiTheme="minorHAnsi" w:hAnsiTheme="minorHAnsi" w:cstheme="minorHAnsi"/>
          <w:b/>
          <w:sz w:val="40"/>
          <w:szCs w:val="40"/>
        </w:rPr>
        <w:t xml:space="preserve">Home Equity Reverse Mortgage Information Technology </w:t>
      </w:r>
    </w:p>
    <w:p w14:paraId="6CCB9595" w14:textId="77777777" w:rsidR="00F27845" w:rsidRPr="0065550E" w:rsidRDefault="00F27845" w:rsidP="00F27845">
      <w:pPr>
        <w:jc w:val="center"/>
        <w:rPr>
          <w:rFonts w:asciiTheme="minorHAnsi" w:hAnsiTheme="minorHAnsi" w:cstheme="minorHAnsi"/>
        </w:rPr>
      </w:pPr>
      <w:r w:rsidRPr="0065550E">
        <w:rPr>
          <w:rFonts w:asciiTheme="minorHAnsi" w:hAnsiTheme="minorHAnsi" w:cstheme="minorHAnsi"/>
          <w:b/>
          <w:sz w:val="40"/>
          <w:szCs w:val="40"/>
        </w:rPr>
        <w:t>(HERMIT)</w:t>
      </w:r>
    </w:p>
    <w:p w14:paraId="5936704F" w14:textId="77777777" w:rsidR="00F27845" w:rsidRPr="0065550E" w:rsidRDefault="00F27845" w:rsidP="00F27845">
      <w:pPr>
        <w:rPr>
          <w:rFonts w:asciiTheme="minorHAnsi" w:hAnsiTheme="minorHAnsi" w:cstheme="minorHAnsi"/>
        </w:rPr>
      </w:pPr>
    </w:p>
    <w:p w14:paraId="187F7838" w14:textId="77777777" w:rsidR="00F27845" w:rsidRPr="0065550E" w:rsidRDefault="00F27845" w:rsidP="00F27845">
      <w:pPr>
        <w:jc w:val="center"/>
        <w:rPr>
          <w:rFonts w:asciiTheme="minorHAnsi" w:hAnsiTheme="minorHAnsi" w:cstheme="minorHAnsi"/>
          <w:b/>
          <w:sz w:val="40"/>
          <w:szCs w:val="40"/>
        </w:rPr>
      </w:pPr>
    </w:p>
    <w:p w14:paraId="6D33B6EF" w14:textId="77777777" w:rsidR="00F27845" w:rsidRPr="0065550E" w:rsidRDefault="00F27845" w:rsidP="00F27845">
      <w:pPr>
        <w:jc w:val="center"/>
        <w:rPr>
          <w:rFonts w:asciiTheme="minorHAnsi" w:hAnsiTheme="minorHAnsi" w:cstheme="minorHAnsi"/>
          <w:b/>
          <w:sz w:val="40"/>
          <w:szCs w:val="40"/>
        </w:rPr>
      </w:pPr>
    </w:p>
    <w:p w14:paraId="73FDF0AC" w14:textId="77777777" w:rsidR="00F27845" w:rsidRPr="0065550E" w:rsidRDefault="00F27845" w:rsidP="00F27845">
      <w:pPr>
        <w:jc w:val="center"/>
        <w:rPr>
          <w:rFonts w:asciiTheme="minorHAnsi" w:hAnsiTheme="minorHAnsi" w:cstheme="minorHAnsi"/>
          <w:b/>
          <w:sz w:val="40"/>
          <w:szCs w:val="40"/>
        </w:rPr>
      </w:pPr>
    </w:p>
    <w:p w14:paraId="7006EE71" w14:textId="18CFEFA3" w:rsidR="00F27845" w:rsidRPr="0065550E" w:rsidRDefault="00F27845" w:rsidP="00F27845">
      <w:pPr>
        <w:jc w:val="center"/>
        <w:rPr>
          <w:rFonts w:asciiTheme="minorHAnsi" w:hAnsiTheme="minorHAnsi" w:cstheme="minorHAnsi"/>
          <w:b/>
          <w:sz w:val="40"/>
          <w:szCs w:val="40"/>
        </w:rPr>
      </w:pPr>
      <w:r w:rsidRPr="0065550E">
        <w:rPr>
          <w:rFonts w:asciiTheme="minorHAnsi" w:hAnsiTheme="minorHAnsi" w:cstheme="minorHAnsi"/>
          <w:b/>
          <w:sz w:val="40"/>
          <w:szCs w:val="40"/>
        </w:rPr>
        <w:t xml:space="preserve">HERMIT System Changes – Release </w:t>
      </w:r>
      <w:r>
        <w:rPr>
          <w:rFonts w:asciiTheme="minorHAnsi" w:hAnsiTheme="minorHAnsi" w:cstheme="minorHAnsi"/>
          <w:b/>
          <w:sz w:val="40"/>
          <w:szCs w:val="40"/>
        </w:rPr>
        <w:t>7</w:t>
      </w:r>
      <w:r w:rsidRPr="0065550E">
        <w:rPr>
          <w:rFonts w:asciiTheme="minorHAnsi" w:hAnsiTheme="minorHAnsi" w:cstheme="minorHAnsi"/>
          <w:b/>
          <w:sz w:val="40"/>
          <w:szCs w:val="40"/>
        </w:rPr>
        <w:t>.</w:t>
      </w:r>
      <w:r w:rsidR="00F7765A">
        <w:rPr>
          <w:rFonts w:asciiTheme="minorHAnsi" w:hAnsiTheme="minorHAnsi" w:cstheme="minorHAnsi"/>
          <w:b/>
          <w:sz w:val="40"/>
          <w:szCs w:val="40"/>
        </w:rPr>
        <w:t>5</w:t>
      </w:r>
    </w:p>
    <w:p w14:paraId="54F65DE9" w14:textId="77777777" w:rsidR="00F27845" w:rsidRPr="0065550E" w:rsidRDefault="00F27845" w:rsidP="00F27845">
      <w:pPr>
        <w:jc w:val="center"/>
        <w:rPr>
          <w:rFonts w:asciiTheme="minorHAnsi" w:hAnsiTheme="minorHAnsi" w:cstheme="minorHAnsi"/>
          <w:b/>
          <w:sz w:val="32"/>
          <w:szCs w:val="32"/>
        </w:rPr>
      </w:pPr>
    </w:p>
    <w:p w14:paraId="0A7D8D0A" w14:textId="6C34B0D1" w:rsidR="00F27845" w:rsidRPr="0065550E" w:rsidRDefault="00F27845" w:rsidP="00F27845">
      <w:pPr>
        <w:jc w:val="center"/>
        <w:rPr>
          <w:rFonts w:asciiTheme="minorHAnsi" w:hAnsiTheme="minorHAnsi" w:cstheme="minorHAnsi"/>
          <w:b/>
          <w:sz w:val="32"/>
          <w:szCs w:val="32"/>
        </w:rPr>
      </w:pPr>
      <w:r w:rsidRPr="0065550E">
        <w:rPr>
          <w:rFonts w:asciiTheme="minorHAnsi" w:hAnsiTheme="minorHAnsi" w:cstheme="minorHAnsi"/>
          <w:b/>
          <w:sz w:val="32"/>
          <w:szCs w:val="32"/>
        </w:rPr>
        <w:t xml:space="preserve">Release Date: </w:t>
      </w:r>
      <w:r w:rsidR="00F7765A">
        <w:rPr>
          <w:rFonts w:asciiTheme="minorHAnsi" w:hAnsiTheme="minorHAnsi" w:cstheme="minorHAnsi"/>
          <w:b/>
          <w:sz w:val="32"/>
          <w:szCs w:val="32"/>
        </w:rPr>
        <w:t>01/27/24</w:t>
      </w:r>
    </w:p>
    <w:p w14:paraId="0D986080" w14:textId="3F747E43" w:rsidR="00F27845" w:rsidRPr="0065550E" w:rsidRDefault="00F27845" w:rsidP="00F27845">
      <w:pPr>
        <w:jc w:val="center"/>
        <w:rPr>
          <w:rFonts w:asciiTheme="minorHAnsi" w:hAnsiTheme="minorHAnsi" w:cstheme="minorHAnsi"/>
          <w:b/>
          <w:sz w:val="32"/>
          <w:szCs w:val="32"/>
        </w:rPr>
      </w:pPr>
      <w:r w:rsidRPr="0065550E">
        <w:rPr>
          <w:rFonts w:asciiTheme="minorHAnsi" w:hAnsiTheme="minorHAnsi" w:cstheme="minorHAnsi"/>
          <w:b/>
          <w:sz w:val="32"/>
          <w:szCs w:val="32"/>
        </w:rPr>
        <w:t xml:space="preserve">Document Date: </w:t>
      </w:r>
      <w:r w:rsidR="00F7765A">
        <w:rPr>
          <w:rFonts w:asciiTheme="minorHAnsi" w:hAnsiTheme="minorHAnsi" w:cstheme="minorHAnsi"/>
          <w:b/>
          <w:sz w:val="32"/>
          <w:szCs w:val="32"/>
        </w:rPr>
        <w:t>01/</w:t>
      </w:r>
      <w:r w:rsidR="00E6165F">
        <w:rPr>
          <w:rFonts w:asciiTheme="minorHAnsi" w:hAnsiTheme="minorHAnsi" w:cstheme="minorHAnsi"/>
          <w:b/>
          <w:sz w:val="32"/>
          <w:szCs w:val="32"/>
        </w:rPr>
        <w:t>31</w:t>
      </w:r>
      <w:r w:rsidR="00F7765A">
        <w:rPr>
          <w:rFonts w:asciiTheme="minorHAnsi" w:hAnsiTheme="minorHAnsi" w:cstheme="minorHAnsi"/>
          <w:b/>
          <w:sz w:val="32"/>
          <w:szCs w:val="32"/>
        </w:rPr>
        <w:t>/24</w:t>
      </w:r>
    </w:p>
    <w:p w14:paraId="29BAB3E4" w14:textId="486ACCB2" w:rsidR="00F27845" w:rsidRPr="0065550E" w:rsidRDefault="002C43B3" w:rsidP="002C43B3">
      <w:pPr>
        <w:pStyle w:val="ColumnHeading"/>
        <w:rPr>
          <w:rFonts w:asciiTheme="minorHAnsi" w:hAnsiTheme="minorHAnsi" w:cstheme="minorHAnsi"/>
          <w:sz w:val="32"/>
          <w:szCs w:val="32"/>
        </w:rPr>
      </w:pPr>
      <w:r>
        <w:rPr>
          <w:rFonts w:asciiTheme="minorHAnsi" w:hAnsiTheme="minorHAnsi" w:cstheme="minorHAnsi"/>
          <w:sz w:val="32"/>
          <w:szCs w:val="32"/>
        </w:rPr>
        <w:t>Version 1.</w:t>
      </w:r>
      <w:r w:rsidR="00F7765A">
        <w:rPr>
          <w:rFonts w:asciiTheme="minorHAnsi" w:hAnsiTheme="minorHAnsi" w:cstheme="minorHAnsi"/>
          <w:sz w:val="32"/>
          <w:szCs w:val="32"/>
        </w:rPr>
        <w:t>0</w:t>
      </w:r>
    </w:p>
    <w:p w14:paraId="7A93FDCD" w14:textId="77777777" w:rsidR="00F27845" w:rsidRPr="0065550E" w:rsidRDefault="00F27845" w:rsidP="00F27845">
      <w:pPr>
        <w:pStyle w:val="ColumnHeading"/>
        <w:rPr>
          <w:rFonts w:asciiTheme="minorHAnsi" w:hAnsiTheme="minorHAnsi" w:cstheme="minorHAnsi"/>
          <w:sz w:val="32"/>
          <w:szCs w:val="32"/>
        </w:rPr>
      </w:pPr>
    </w:p>
    <w:p w14:paraId="1A7CA8B9" w14:textId="77777777" w:rsidR="00F27845" w:rsidRPr="0065550E" w:rsidRDefault="00F27845" w:rsidP="00F27845">
      <w:pPr>
        <w:pStyle w:val="ColumnHeading"/>
        <w:rPr>
          <w:rFonts w:asciiTheme="minorHAnsi" w:hAnsiTheme="minorHAnsi" w:cstheme="minorHAnsi"/>
          <w:sz w:val="32"/>
          <w:szCs w:val="32"/>
        </w:rPr>
      </w:pPr>
    </w:p>
    <w:p w14:paraId="3B616F70" w14:textId="0B97EFA9" w:rsidR="00F27845" w:rsidRPr="0065550E" w:rsidRDefault="00F7765A" w:rsidP="00F27845">
      <w:pPr>
        <w:pStyle w:val="ColumnHeading"/>
        <w:rPr>
          <w:rFonts w:asciiTheme="minorHAnsi" w:hAnsiTheme="minorHAnsi" w:cstheme="minorHAnsi"/>
          <w:sz w:val="32"/>
          <w:szCs w:val="32"/>
        </w:rPr>
      </w:pPr>
      <w:r>
        <w:rPr>
          <w:rFonts w:asciiTheme="minorHAnsi" w:hAnsiTheme="minorHAnsi" w:cstheme="minorHAnsi"/>
          <w:sz w:val="32"/>
          <w:szCs w:val="32"/>
        </w:rPr>
        <w:t>January 2024</w:t>
      </w:r>
    </w:p>
    <w:p w14:paraId="23FCF84D" w14:textId="77777777" w:rsidR="00F27845" w:rsidRPr="0065550E" w:rsidRDefault="00F27845" w:rsidP="00F27845">
      <w:pPr>
        <w:pStyle w:val="ColumnHeading"/>
        <w:rPr>
          <w:rFonts w:asciiTheme="minorHAnsi" w:hAnsiTheme="minorHAnsi" w:cstheme="minorHAnsi"/>
          <w:sz w:val="32"/>
          <w:szCs w:val="32"/>
        </w:rPr>
      </w:pPr>
    </w:p>
    <w:p w14:paraId="3ACE68EE" w14:textId="77777777" w:rsidR="00F27845" w:rsidRPr="0065550E" w:rsidRDefault="00F27845" w:rsidP="00F27845">
      <w:pPr>
        <w:pStyle w:val="ColumnHeading"/>
        <w:rPr>
          <w:rFonts w:asciiTheme="minorHAnsi" w:hAnsiTheme="minorHAnsi" w:cstheme="minorHAnsi"/>
          <w:sz w:val="32"/>
          <w:szCs w:val="32"/>
        </w:rPr>
      </w:pPr>
    </w:p>
    <w:p w14:paraId="1B9C4CD4" w14:textId="77777777" w:rsidR="00F27845" w:rsidRPr="0065550E" w:rsidRDefault="00F27845" w:rsidP="00F27845">
      <w:pPr>
        <w:rPr>
          <w:rFonts w:asciiTheme="minorHAnsi" w:hAnsiTheme="minorHAnsi" w:cstheme="minorHAnsi"/>
        </w:rPr>
      </w:pPr>
    </w:p>
    <w:p w14:paraId="563C16BD" w14:textId="77777777" w:rsidR="00F27845" w:rsidRPr="0065550E" w:rsidRDefault="00F27845" w:rsidP="00F27845">
      <w:pPr>
        <w:rPr>
          <w:rFonts w:asciiTheme="minorHAnsi" w:hAnsiTheme="minorHAnsi" w:cstheme="minorHAnsi"/>
        </w:rPr>
      </w:pPr>
    </w:p>
    <w:p w14:paraId="5A413390" w14:textId="77777777" w:rsidR="00F27845" w:rsidRPr="0065550E" w:rsidRDefault="00F27845" w:rsidP="00F27845">
      <w:pPr>
        <w:rPr>
          <w:rFonts w:asciiTheme="minorHAnsi" w:hAnsiTheme="minorHAnsi" w:cstheme="minorHAnsi"/>
        </w:rPr>
      </w:pPr>
    </w:p>
    <w:p w14:paraId="12641287" w14:textId="77777777" w:rsidR="00F27845" w:rsidRPr="0065550E" w:rsidRDefault="00F27845" w:rsidP="00F27845">
      <w:pPr>
        <w:rPr>
          <w:rFonts w:asciiTheme="minorHAnsi" w:hAnsiTheme="minorHAnsi" w:cstheme="minorHAnsi"/>
        </w:rPr>
      </w:pPr>
    </w:p>
    <w:p w14:paraId="24277825" w14:textId="77777777" w:rsidR="00F27845" w:rsidRPr="0065550E" w:rsidRDefault="00F27845" w:rsidP="00F27845">
      <w:pPr>
        <w:spacing w:before="0" w:after="0"/>
        <w:rPr>
          <w:rFonts w:asciiTheme="minorHAnsi" w:eastAsia="Times New Roman" w:hAnsiTheme="minorHAnsi" w:cstheme="minorHAnsi"/>
          <w:sz w:val="20"/>
          <w:szCs w:val="20"/>
        </w:rPr>
      </w:pPr>
      <w:r w:rsidRPr="0065550E">
        <w:rPr>
          <w:rFonts w:asciiTheme="minorHAnsi" w:eastAsia="Times New Roman" w:hAnsiTheme="minorHAnsi" w:cstheme="minorHAnsi"/>
          <w:sz w:val="20"/>
          <w:szCs w:val="20"/>
        </w:rPr>
        <w:br w:type="page"/>
      </w:r>
    </w:p>
    <w:p w14:paraId="1938F8A3" w14:textId="77777777" w:rsidR="00F27845" w:rsidRPr="0065550E" w:rsidRDefault="00F27845" w:rsidP="00F27845">
      <w:pPr>
        <w:jc w:val="center"/>
        <w:rPr>
          <w:rFonts w:asciiTheme="minorHAnsi" w:eastAsia="Times New Roman" w:hAnsiTheme="minorHAnsi" w:cstheme="minorHAnsi"/>
          <w:sz w:val="20"/>
          <w:szCs w:val="20"/>
        </w:rPr>
        <w:sectPr w:rsidR="00F27845" w:rsidRPr="0065550E" w:rsidSect="003F50B8">
          <w:headerReference w:type="default" r:id="rId8"/>
          <w:footerReference w:type="default" r:id="rId9"/>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fmt="lowerRoman" w:start="1"/>
          <w:cols w:space="720"/>
          <w:titlePg/>
          <w:docGrid w:linePitch="360"/>
        </w:sectPr>
      </w:pPr>
    </w:p>
    <w:p w14:paraId="39A74CD9" w14:textId="77777777" w:rsidR="00F27845" w:rsidRPr="0065550E" w:rsidRDefault="00F27845" w:rsidP="00F27845">
      <w:pPr>
        <w:spacing w:before="0" w:after="0"/>
        <w:rPr>
          <w:rFonts w:asciiTheme="minorHAnsi" w:eastAsia="Times New Roman" w:hAnsiTheme="minorHAnsi" w:cstheme="minorHAnsi"/>
          <w:b/>
          <w:sz w:val="28"/>
          <w:szCs w:val="28"/>
        </w:rPr>
      </w:pPr>
      <w:r w:rsidRPr="0065550E">
        <w:rPr>
          <w:rFonts w:asciiTheme="minorHAnsi" w:eastAsia="Times New Roman" w:hAnsiTheme="minorHAnsi" w:cstheme="minorHAnsi"/>
          <w:b/>
          <w:sz w:val="28"/>
          <w:szCs w:val="28"/>
        </w:rPr>
        <w:lastRenderedPageBreak/>
        <w:t>INTRODUCTION</w:t>
      </w:r>
    </w:p>
    <w:p w14:paraId="623BED2F" w14:textId="44111642" w:rsidR="00F27845" w:rsidRPr="0065550E" w:rsidRDefault="00F27845" w:rsidP="00F27845">
      <w:pPr>
        <w:rPr>
          <w:rFonts w:asciiTheme="minorHAnsi" w:hAnsiTheme="minorHAnsi" w:cstheme="minorHAnsi"/>
        </w:rPr>
      </w:pPr>
      <w:r w:rsidRPr="0065550E">
        <w:rPr>
          <w:rFonts w:asciiTheme="minorHAnsi" w:hAnsiTheme="minorHAnsi" w:cstheme="minorHAnsi"/>
        </w:rPr>
        <w:t xml:space="preserve">The Home Equity Reverse Mortgage Information Technology (HERMIT) software release version </w:t>
      </w:r>
      <w:r>
        <w:rPr>
          <w:rFonts w:asciiTheme="minorHAnsi" w:hAnsiTheme="minorHAnsi" w:cstheme="minorHAnsi"/>
        </w:rPr>
        <w:t>7</w:t>
      </w:r>
      <w:r w:rsidRPr="0065550E">
        <w:rPr>
          <w:rFonts w:asciiTheme="minorHAnsi" w:hAnsiTheme="minorHAnsi" w:cstheme="minorHAnsi"/>
        </w:rPr>
        <w:t>.</w:t>
      </w:r>
      <w:r w:rsidR="00F7765A">
        <w:rPr>
          <w:rFonts w:asciiTheme="minorHAnsi" w:hAnsiTheme="minorHAnsi" w:cstheme="minorHAnsi"/>
        </w:rPr>
        <w:t>5</w:t>
      </w:r>
      <w:r w:rsidRPr="0065550E">
        <w:rPr>
          <w:rFonts w:asciiTheme="minorHAnsi" w:hAnsiTheme="minorHAnsi" w:cstheme="minorHAnsi"/>
        </w:rPr>
        <w:t xml:space="preserve"> consists of the following system changes: </w:t>
      </w:r>
    </w:p>
    <w:sdt>
      <w:sdtPr>
        <w:rPr>
          <w:rFonts w:asciiTheme="minorHAnsi" w:eastAsia="Calibri" w:hAnsiTheme="minorHAnsi" w:cstheme="minorHAnsi"/>
          <w:bCs w:val="0"/>
          <w:i w:val="0"/>
          <w:sz w:val="22"/>
          <w:szCs w:val="22"/>
          <w:lang w:eastAsia="en-US"/>
        </w:rPr>
        <w:id w:val="-1561557262"/>
        <w:docPartObj>
          <w:docPartGallery w:val="Table of Contents"/>
          <w:docPartUnique/>
        </w:docPartObj>
      </w:sdtPr>
      <w:sdtEndPr>
        <w:rPr>
          <w:b/>
          <w:noProof/>
        </w:rPr>
      </w:sdtEndPr>
      <w:sdtContent>
        <w:p w14:paraId="30070170" w14:textId="77777777" w:rsidR="00F27845" w:rsidRPr="0065550E" w:rsidRDefault="00F27845" w:rsidP="00F27845">
          <w:pPr>
            <w:pStyle w:val="TOCHeading"/>
            <w:jc w:val="center"/>
            <w:rPr>
              <w:rFonts w:asciiTheme="minorHAnsi" w:hAnsiTheme="minorHAnsi" w:cstheme="minorHAnsi"/>
              <w:u w:val="single"/>
            </w:rPr>
          </w:pPr>
          <w:r w:rsidRPr="0065550E">
            <w:rPr>
              <w:rFonts w:asciiTheme="minorHAnsi" w:hAnsiTheme="minorHAnsi" w:cstheme="minorHAnsi"/>
              <w:u w:val="single"/>
            </w:rPr>
            <w:t>Table of Contents</w:t>
          </w:r>
        </w:p>
        <w:p w14:paraId="0F229BF7" w14:textId="28504733" w:rsidR="00E6165F" w:rsidRDefault="00F27845" w:rsidP="00E6165F">
          <w:pPr>
            <w:pStyle w:val="TOC1"/>
            <w:rPr>
              <w:rFonts w:asciiTheme="minorHAnsi" w:eastAsiaTheme="minorEastAsia" w:hAnsiTheme="minorHAnsi" w:cstheme="minorBidi"/>
              <w:noProof/>
              <w:kern w:val="2"/>
              <w:sz w:val="24"/>
              <w:szCs w:val="24"/>
              <w14:ligatures w14:val="standardContextual"/>
            </w:rPr>
          </w:pPr>
          <w:r w:rsidRPr="0065550E">
            <w:rPr>
              <w:rFonts w:asciiTheme="minorHAnsi" w:hAnsiTheme="minorHAnsi"/>
              <w:noProof/>
            </w:rPr>
            <w:fldChar w:fldCharType="begin"/>
          </w:r>
          <w:r w:rsidRPr="0065550E">
            <w:rPr>
              <w:rFonts w:asciiTheme="minorHAnsi" w:hAnsiTheme="minorHAnsi"/>
            </w:rPr>
            <w:instrText xml:space="preserve"> TOC \o "1-2" \h \z \u </w:instrText>
          </w:r>
          <w:r w:rsidRPr="0065550E">
            <w:rPr>
              <w:rFonts w:asciiTheme="minorHAnsi" w:hAnsiTheme="minorHAnsi"/>
              <w:noProof/>
            </w:rPr>
            <w:fldChar w:fldCharType="separate"/>
          </w:r>
          <w:hyperlink w:anchor="_Toc157604324" w:history="1">
            <w:r w:rsidR="00E6165F" w:rsidRPr="00763897">
              <w:rPr>
                <w:rStyle w:val="Hyperlink"/>
                <w:noProof/>
              </w:rPr>
              <w:t>Servicer Related Changes</w:t>
            </w:r>
            <w:r w:rsidR="00E6165F">
              <w:rPr>
                <w:noProof/>
                <w:webHidden/>
              </w:rPr>
              <w:tab/>
            </w:r>
            <w:r w:rsidR="00E6165F">
              <w:rPr>
                <w:noProof/>
                <w:webHidden/>
              </w:rPr>
              <w:fldChar w:fldCharType="begin"/>
            </w:r>
            <w:r w:rsidR="00E6165F">
              <w:rPr>
                <w:noProof/>
                <w:webHidden/>
              </w:rPr>
              <w:instrText xml:space="preserve"> PAGEREF _Toc157604324 \h </w:instrText>
            </w:r>
            <w:r w:rsidR="00E6165F">
              <w:rPr>
                <w:noProof/>
                <w:webHidden/>
              </w:rPr>
            </w:r>
            <w:r w:rsidR="00E6165F">
              <w:rPr>
                <w:noProof/>
                <w:webHidden/>
              </w:rPr>
              <w:fldChar w:fldCharType="separate"/>
            </w:r>
            <w:r w:rsidR="00E6165F">
              <w:rPr>
                <w:noProof/>
                <w:webHidden/>
              </w:rPr>
              <w:t>4</w:t>
            </w:r>
            <w:r w:rsidR="00E6165F">
              <w:rPr>
                <w:noProof/>
                <w:webHidden/>
              </w:rPr>
              <w:fldChar w:fldCharType="end"/>
            </w:r>
          </w:hyperlink>
        </w:p>
        <w:p w14:paraId="3DC5FF9D" w14:textId="2F47CEDD" w:rsidR="00E6165F" w:rsidRDefault="00EF5826">
          <w:pPr>
            <w:pStyle w:val="TOC2"/>
            <w:rPr>
              <w:rFonts w:asciiTheme="minorHAnsi" w:eastAsiaTheme="minorEastAsia" w:hAnsiTheme="minorHAnsi" w:cstheme="minorBidi"/>
              <w:kern w:val="2"/>
              <w:sz w:val="24"/>
              <w:szCs w:val="24"/>
              <w14:ligatures w14:val="standardContextual"/>
            </w:rPr>
          </w:pPr>
          <w:hyperlink w:anchor="_Toc157604325" w:history="1">
            <w:r w:rsidR="00E6165F" w:rsidRPr="00763897">
              <w:rPr>
                <w:rStyle w:val="Hyperlink"/>
                <w:rFonts w:cstheme="minorHAnsi"/>
              </w:rPr>
              <w:t>1.</w:t>
            </w:r>
            <w:r w:rsidR="00E6165F">
              <w:rPr>
                <w:rFonts w:asciiTheme="minorHAnsi" w:eastAsiaTheme="minorEastAsia" w:hAnsiTheme="minorHAnsi" w:cstheme="minorBidi"/>
                <w:kern w:val="2"/>
                <w:sz w:val="24"/>
                <w:szCs w:val="24"/>
                <w14:ligatures w14:val="standardContextual"/>
              </w:rPr>
              <w:tab/>
            </w:r>
            <w:r w:rsidR="00E6165F" w:rsidRPr="00763897">
              <w:rPr>
                <w:rStyle w:val="Hyperlink"/>
                <w:rFonts w:cstheme="minorHAnsi"/>
              </w:rPr>
              <w:t>HUD Borrower Disbursements on Endorsed Loans: Related to ML 2023-15 (586189)</w:t>
            </w:r>
            <w:r w:rsidR="00E6165F">
              <w:rPr>
                <w:webHidden/>
              </w:rPr>
              <w:tab/>
            </w:r>
            <w:r w:rsidR="00E6165F">
              <w:rPr>
                <w:webHidden/>
              </w:rPr>
              <w:fldChar w:fldCharType="begin"/>
            </w:r>
            <w:r w:rsidR="00E6165F">
              <w:rPr>
                <w:webHidden/>
              </w:rPr>
              <w:instrText xml:space="preserve"> PAGEREF _Toc157604325 \h </w:instrText>
            </w:r>
            <w:r w:rsidR="00E6165F">
              <w:rPr>
                <w:webHidden/>
              </w:rPr>
            </w:r>
            <w:r w:rsidR="00E6165F">
              <w:rPr>
                <w:webHidden/>
              </w:rPr>
              <w:fldChar w:fldCharType="separate"/>
            </w:r>
            <w:r w:rsidR="00E6165F">
              <w:rPr>
                <w:webHidden/>
              </w:rPr>
              <w:t>4</w:t>
            </w:r>
            <w:r w:rsidR="00E6165F">
              <w:rPr>
                <w:webHidden/>
              </w:rPr>
              <w:fldChar w:fldCharType="end"/>
            </w:r>
          </w:hyperlink>
        </w:p>
        <w:p w14:paraId="6FEBFC4E" w14:textId="08FEF4F7" w:rsidR="00E6165F" w:rsidRDefault="00EF5826">
          <w:pPr>
            <w:pStyle w:val="TOC2"/>
            <w:rPr>
              <w:rFonts w:asciiTheme="minorHAnsi" w:eastAsiaTheme="minorEastAsia" w:hAnsiTheme="minorHAnsi" w:cstheme="minorBidi"/>
              <w:kern w:val="2"/>
              <w:sz w:val="24"/>
              <w:szCs w:val="24"/>
              <w14:ligatures w14:val="standardContextual"/>
            </w:rPr>
          </w:pPr>
          <w:hyperlink w:anchor="_Toc157604326" w:history="1">
            <w:r w:rsidR="00E6165F" w:rsidRPr="00763897">
              <w:rPr>
                <w:rStyle w:val="Hyperlink"/>
                <w:rFonts w:cstheme="minorHAnsi"/>
              </w:rPr>
              <w:t>2.</w:t>
            </w:r>
            <w:r w:rsidR="00E6165F">
              <w:rPr>
                <w:rFonts w:asciiTheme="minorHAnsi" w:eastAsiaTheme="minorEastAsia" w:hAnsiTheme="minorHAnsi" w:cstheme="minorBidi"/>
                <w:kern w:val="2"/>
                <w:sz w:val="24"/>
                <w:szCs w:val="24"/>
                <w14:ligatures w14:val="standardContextual"/>
              </w:rPr>
              <w:tab/>
            </w:r>
            <w:r w:rsidR="00E6165F" w:rsidRPr="00763897">
              <w:rPr>
                <w:rStyle w:val="Hyperlink"/>
                <w:rFonts w:cstheme="minorHAnsi"/>
              </w:rPr>
              <w:t>Claims – Debenture Interest (DBI) Rate based on Due and Payable Date instead of Endorsement Date (588568)</w:t>
            </w:r>
            <w:r w:rsidR="00E6165F">
              <w:rPr>
                <w:webHidden/>
              </w:rPr>
              <w:tab/>
            </w:r>
            <w:r w:rsidR="00E6165F">
              <w:rPr>
                <w:webHidden/>
              </w:rPr>
              <w:fldChar w:fldCharType="begin"/>
            </w:r>
            <w:r w:rsidR="00E6165F">
              <w:rPr>
                <w:webHidden/>
              </w:rPr>
              <w:instrText xml:space="preserve"> PAGEREF _Toc157604326 \h </w:instrText>
            </w:r>
            <w:r w:rsidR="00E6165F">
              <w:rPr>
                <w:webHidden/>
              </w:rPr>
            </w:r>
            <w:r w:rsidR="00E6165F">
              <w:rPr>
                <w:webHidden/>
              </w:rPr>
              <w:fldChar w:fldCharType="separate"/>
            </w:r>
            <w:r w:rsidR="00E6165F">
              <w:rPr>
                <w:webHidden/>
              </w:rPr>
              <w:t>7</w:t>
            </w:r>
            <w:r w:rsidR="00E6165F">
              <w:rPr>
                <w:webHidden/>
              </w:rPr>
              <w:fldChar w:fldCharType="end"/>
            </w:r>
          </w:hyperlink>
        </w:p>
        <w:p w14:paraId="4B3B271C" w14:textId="3C6721BA" w:rsidR="00E6165F" w:rsidRDefault="00EF5826">
          <w:pPr>
            <w:pStyle w:val="TOC2"/>
            <w:rPr>
              <w:rFonts w:asciiTheme="minorHAnsi" w:eastAsiaTheme="minorEastAsia" w:hAnsiTheme="minorHAnsi" w:cstheme="minorBidi"/>
              <w:kern w:val="2"/>
              <w:sz w:val="24"/>
              <w:szCs w:val="24"/>
              <w14:ligatures w14:val="standardContextual"/>
            </w:rPr>
          </w:pPr>
          <w:hyperlink w:anchor="_Toc157604327" w:history="1">
            <w:r w:rsidR="00E6165F" w:rsidRPr="00763897">
              <w:rPr>
                <w:rStyle w:val="Hyperlink"/>
                <w:rFonts w:cstheme="minorHAnsi"/>
              </w:rPr>
              <w:t>3.</w:t>
            </w:r>
            <w:r w:rsidR="00E6165F">
              <w:rPr>
                <w:rFonts w:asciiTheme="minorHAnsi" w:eastAsiaTheme="minorEastAsia" w:hAnsiTheme="minorHAnsi" w:cstheme="minorBidi"/>
                <w:kern w:val="2"/>
                <w:sz w:val="24"/>
                <w:szCs w:val="24"/>
                <w14:ligatures w14:val="standardContextual"/>
              </w:rPr>
              <w:tab/>
            </w:r>
            <w:r w:rsidR="00E6165F" w:rsidRPr="00763897">
              <w:rPr>
                <w:rStyle w:val="Hyperlink"/>
                <w:rFonts w:cstheme="minorHAnsi"/>
              </w:rPr>
              <w:t>Claims – Do not include MIP Accruals on CT24 Supplemental Claim Form (587335)</w:t>
            </w:r>
            <w:r w:rsidR="00E6165F">
              <w:rPr>
                <w:webHidden/>
              </w:rPr>
              <w:tab/>
            </w:r>
            <w:r w:rsidR="00E6165F">
              <w:rPr>
                <w:webHidden/>
              </w:rPr>
              <w:fldChar w:fldCharType="begin"/>
            </w:r>
            <w:r w:rsidR="00E6165F">
              <w:rPr>
                <w:webHidden/>
              </w:rPr>
              <w:instrText xml:space="preserve"> PAGEREF _Toc157604327 \h </w:instrText>
            </w:r>
            <w:r w:rsidR="00E6165F">
              <w:rPr>
                <w:webHidden/>
              </w:rPr>
            </w:r>
            <w:r w:rsidR="00E6165F">
              <w:rPr>
                <w:webHidden/>
              </w:rPr>
              <w:fldChar w:fldCharType="separate"/>
            </w:r>
            <w:r w:rsidR="00E6165F">
              <w:rPr>
                <w:webHidden/>
              </w:rPr>
              <w:t>7</w:t>
            </w:r>
            <w:r w:rsidR="00E6165F">
              <w:rPr>
                <w:webHidden/>
              </w:rPr>
              <w:fldChar w:fldCharType="end"/>
            </w:r>
          </w:hyperlink>
        </w:p>
        <w:p w14:paraId="375830DE" w14:textId="01069972" w:rsidR="00E6165F" w:rsidRDefault="00EF5826">
          <w:pPr>
            <w:pStyle w:val="TOC2"/>
            <w:rPr>
              <w:rFonts w:asciiTheme="minorHAnsi" w:eastAsiaTheme="minorEastAsia" w:hAnsiTheme="minorHAnsi" w:cstheme="minorBidi"/>
              <w:kern w:val="2"/>
              <w:sz w:val="24"/>
              <w:szCs w:val="24"/>
              <w14:ligatures w14:val="standardContextual"/>
            </w:rPr>
          </w:pPr>
          <w:hyperlink w:anchor="_Toc157604328" w:history="1">
            <w:r w:rsidR="00E6165F" w:rsidRPr="00763897">
              <w:rPr>
                <w:rStyle w:val="Hyperlink"/>
                <w:rFonts w:cstheme="minorHAnsi"/>
              </w:rPr>
              <w:t>4.</w:t>
            </w:r>
            <w:r w:rsidR="00E6165F">
              <w:rPr>
                <w:rFonts w:asciiTheme="minorHAnsi" w:eastAsiaTheme="minorEastAsia" w:hAnsiTheme="minorHAnsi" w:cstheme="minorBidi"/>
                <w:kern w:val="2"/>
                <w:sz w:val="24"/>
                <w:szCs w:val="24"/>
                <w14:ligatures w14:val="standardContextual"/>
              </w:rPr>
              <w:tab/>
            </w:r>
            <w:r w:rsidR="00E6165F" w:rsidRPr="00763897">
              <w:rPr>
                <w:rStyle w:val="Hyperlink"/>
                <w:rFonts w:cstheme="minorHAnsi"/>
              </w:rPr>
              <w:t>Claims – Update Claim Form Description Text to use STOP MIP Date instead of MIP Accrual Date (587957)</w:t>
            </w:r>
            <w:r w:rsidR="00E6165F">
              <w:rPr>
                <w:webHidden/>
              </w:rPr>
              <w:tab/>
            </w:r>
            <w:r w:rsidR="00E6165F">
              <w:rPr>
                <w:webHidden/>
              </w:rPr>
              <w:fldChar w:fldCharType="begin"/>
            </w:r>
            <w:r w:rsidR="00E6165F">
              <w:rPr>
                <w:webHidden/>
              </w:rPr>
              <w:instrText xml:space="preserve"> PAGEREF _Toc157604328 \h </w:instrText>
            </w:r>
            <w:r w:rsidR="00E6165F">
              <w:rPr>
                <w:webHidden/>
              </w:rPr>
            </w:r>
            <w:r w:rsidR="00E6165F">
              <w:rPr>
                <w:webHidden/>
              </w:rPr>
              <w:fldChar w:fldCharType="separate"/>
            </w:r>
            <w:r w:rsidR="00E6165F">
              <w:rPr>
                <w:webHidden/>
              </w:rPr>
              <w:t>7</w:t>
            </w:r>
            <w:r w:rsidR="00E6165F">
              <w:rPr>
                <w:webHidden/>
              </w:rPr>
              <w:fldChar w:fldCharType="end"/>
            </w:r>
          </w:hyperlink>
        </w:p>
        <w:p w14:paraId="4D578A5E" w14:textId="31AB1314" w:rsidR="00E6165F" w:rsidRDefault="00EF5826">
          <w:pPr>
            <w:pStyle w:val="TOC2"/>
            <w:rPr>
              <w:rFonts w:asciiTheme="minorHAnsi" w:eastAsiaTheme="minorEastAsia" w:hAnsiTheme="minorHAnsi" w:cstheme="minorBidi"/>
              <w:kern w:val="2"/>
              <w:sz w:val="24"/>
              <w:szCs w:val="24"/>
              <w14:ligatures w14:val="standardContextual"/>
            </w:rPr>
          </w:pPr>
          <w:hyperlink w:anchor="_Toc157604329" w:history="1">
            <w:r w:rsidR="00E6165F" w:rsidRPr="00763897">
              <w:rPr>
                <w:rStyle w:val="Hyperlink"/>
                <w:rFonts w:cstheme="minorHAnsi"/>
              </w:rPr>
              <w:t>5.</w:t>
            </w:r>
            <w:r w:rsidR="00E6165F">
              <w:rPr>
                <w:rFonts w:asciiTheme="minorHAnsi" w:eastAsiaTheme="minorEastAsia" w:hAnsiTheme="minorHAnsi" w:cstheme="minorBidi"/>
                <w:kern w:val="2"/>
                <w:sz w:val="24"/>
                <w:szCs w:val="24"/>
                <w14:ligatures w14:val="standardContextual"/>
              </w:rPr>
              <w:tab/>
            </w:r>
            <w:r w:rsidR="00E6165F" w:rsidRPr="00763897">
              <w:rPr>
                <w:rStyle w:val="Hyperlink"/>
                <w:rFonts w:cstheme="minorHAnsi"/>
              </w:rPr>
              <w:t>Claim Type 22 - New validation to check for D&amp;P during claim filing (586169)</w:t>
            </w:r>
            <w:r w:rsidR="00E6165F">
              <w:rPr>
                <w:webHidden/>
              </w:rPr>
              <w:tab/>
            </w:r>
            <w:r w:rsidR="00E6165F">
              <w:rPr>
                <w:webHidden/>
              </w:rPr>
              <w:fldChar w:fldCharType="begin"/>
            </w:r>
            <w:r w:rsidR="00E6165F">
              <w:rPr>
                <w:webHidden/>
              </w:rPr>
              <w:instrText xml:space="preserve"> PAGEREF _Toc157604329 \h </w:instrText>
            </w:r>
            <w:r w:rsidR="00E6165F">
              <w:rPr>
                <w:webHidden/>
              </w:rPr>
            </w:r>
            <w:r w:rsidR="00E6165F">
              <w:rPr>
                <w:webHidden/>
              </w:rPr>
              <w:fldChar w:fldCharType="separate"/>
            </w:r>
            <w:r w:rsidR="00E6165F">
              <w:rPr>
                <w:webHidden/>
              </w:rPr>
              <w:t>8</w:t>
            </w:r>
            <w:r w:rsidR="00E6165F">
              <w:rPr>
                <w:webHidden/>
              </w:rPr>
              <w:fldChar w:fldCharType="end"/>
            </w:r>
          </w:hyperlink>
        </w:p>
        <w:p w14:paraId="32640A32" w14:textId="32A7D246" w:rsidR="00E6165F" w:rsidRDefault="00EF5826">
          <w:pPr>
            <w:pStyle w:val="TOC2"/>
            <w:rPr>
              <w:rFonts w:asciiTheme="minorHAnsi" w:eastAsiaTheme="minorEastAsia" w:hAnsiTheme="minorHAnsi" w:cstheme="minorBidi"/>
              <w:kern w:val="2"/>
              <w:sz w:val="24"/>
              <w:szCs w:val="24"/>
              <w14:ligatures w14:val="standardContextual"/>
            </w:rPr>
          </w:pPr>
          <w:hyperlink w:anchor="_Toc157604330" w:history="1">
            <w:r w:rsidR="00E6165F" w:rsidRPr="00763897">
              <w:rPr>
                <w:rStyle w:val="Hyperlink"/>
                <w:rFonts w:cstheme="minorHAnsi"/>
              </w:rPr>
              <w:t>6.</w:t>
            </w:r>
            <w:r w:rsidR="00E6165F">
              <w:rPr>
                <w:rFonts w:asciiTheme="minorHAnsi" w:eastAsiaTheme="minorEastAsia" w:hAnsiTheme="minorHAnsi" w:cstheme="minorBidi"/>
                <w:kern w:val="2"/>
                <w:sz w:val="24"/>
                <w:szCs w:val="24"/>
                <w14:ligatures w14:val="standardContextual"/>
              </w:rPr>
              <w:tab/>
            </w:r>
            <w:r w:rsidR="00E6165F" w:rsidRPr="00763897">
              <w:rPr>
                <w:rStyle w:val="Hyperlink"/>
                <w:rFonts w:cstheme="minorHAnsi"/>
              </w:rPr>
              <w:t>Batch Servicer File Uploads: New B2G to allow Immediate Investor Transfer (589128)</w:t>
            </w:r>
            <w:r w:rsidR="00E6165F">
              <w:rPr>
                <w:webHidden/>
              </w:rPr>
              <w:tab/>
            </w:r>
            <w:r w:rsidR="00E6165F">
              <w:rPr>
                <w:webHidden/>
              </w:rPr>
              <w:fldChar w:fldCharType="begin"/>
            </w:r>
            <w:r w:rsidR="00E6165F">
              <w:rPr>
                <w:webHidden/>
              </w:rPr>
              <w:instrText xml:space="preserve"> PAGEREF _Toc157604330 \h </w:instrText>
            </w:r>
            <w:r w:rsidR="00E6165F">
              <w:rPr>
                <w:webHidden/>
              </w:rPr>
            </w:r>
            <w:r w:rsidR="00E6165F">
              <w:rPr>
                <w:webHidden/>
              </w:rPr>
              <w:fldChar w:fldCharType="separate"/>
            </w:r>
            <w:r w:rsidR="00E6165F">
              <w:rPr>
                <w:webHidden/>
              </w:rPr>
              <w:t>8</w:t>
            </w:r>
            <w:r w:rsidR="00E6165F">
              <w:rPr>
                <w:webHidden/>
              </w:rPr>
              <w:fldChar w:fldCharType="end"/>
            </w:r>
          </w:hyperlink>
        </w:p>
        <w:p w14:paraId="42E7F608" w14:textId="62704E01" w:rsidR="00E6165F" w:rsidRDefault="00EF5826">
          <w:pPr>
            <w:pStyle w:val="TOC2"/>
            <w:rPr>
              <w:rFonts w:asciiTheme="minorHAnsi" w:eastAsiaTheme="minorEastAsia" w:hAnsiTheme="minorHAnsi" w:cstheme="minorBidi"/>
              <w:kern w:val="2"/>
              <w:sz w:val="24"/>
              <w:szCs w:val="24"/>
              <w14:ligatures w14:val="standardContextual"/>
            </w:rPr>
          </w:pPr>
          <w:hyperlink w:anchor="_Toc157604331" w:history="1">
            <w:r w:rsidR="00E6165F" w:rsidRPr="00763897">
              <w:rPr>
                <w:rStyle w:val="Hyperlink"/>
                <w:rFonts w:cstheme="minorHAnsi"/>
              </w:rPr>
              <w:t>7.</w:t>
            </w:r>
            <w:r w:rsidR="00E6165F">
              <w:rPr>
                <w:rFonts w:asciiTheme="minorHAnsi" w:eastAsiaTheme="minorEastAsia" w:hAnsiTheme="minorHAnsi" w:cstheme="minorBidi"/>
                <w:kern w:val="2"/>
                <w:sz w:val="24"/>
                <w:szCs w:val="24"/>
                <w14:ligatures w14:val="standardContextual"/>
              </w:rPr>
              <w:tab/>
            </w:r>
            <w:r w:rsidR="00E6165F" w:rsidRPr="00763897">
              <w:rPr>
                <w:rStyle w:val="Hyperlink"/>
                <w:rFonts w:cstheme="minorHAnsi"/>
              </w:rPr>
              <w:t>Improve visibility of MIP collection status (586752)</w:t>
            </w:r>
            <w:r w:rsidR="00E6165F">
              <w:rPr>
                <w:webHidden/>
              </w:rPr>
              <w:tab/>
            </w:r>
            <w:r w:rsidR="00E6165F">
              <w:rPr>
                <w:webHidden/>
              </w:rPr>
              <w:fldChar w:fldCharType="begin"/>
            </w:r>
            <w:r w:rsidR="00E6165F">
              <w:rPr>
                <w:webHidden/>
              </w:rPr>
              <w:instrText xml:space="preserve"> PAGEREF _Toc157604331 \h </w:instrText>
            </w:r>
            <w:r w:rsidR="00E6165F">
              <w:rPr>
                <w:webHidden/>
              </w:rPr>
            </w:r>
            <w:r w:rsidR="00E6165F">
              <w:rPr>
                <w:webHidden/>
              </w:rPr>
              <w:fldChar w:fldCharType="separate"/>
            </w:r>
            <w:r w:rsidR="00E6165F">
              <w:rPr>
                <w:webHidden/>
              </w:rPr>
              <w:t>8</w:t>
            </w:r>
            <w:r w:rsidR="00E6165F">
              <w:rPr>
                <w:webHidden/>
              </w:rPr>
              <w:fldChar w:fldCharType="end"/>
            </w:r>
          </w:hyperlink>
        </w:p>
        <w:p w14:paraId="57D670E3" w14:textId="3BF39782" w:rsidR="00E6165F" w:rsidRDefault="00EF5826">
          <w:pPr>
            <w:pStyle w:val="TOC2"/>
            <w:rPr>
              <w:rFonts w:asciiTheme="minorHAnsi" w:eastAsiaTheme="minorEastAsia" w:hAnsiTheme="minorHAnsi" w:cstheme="minorBidi"/>
              <w:kern w:val="2"/>
              <w:sz w:val="24"/>
              <w:szCs w:val="24"/>
              <w14:ligatures w14:val="standardContextual"/>
            </w:rPr>
          </w:pPr>
          <w:hyperlink w:anchor="_Toc157604332" w:history="1">
            <w:r w:rsidR="00E6165F" w:rsidRPr="00763897">
              <w:rPr>
                <w:rStyle w:val="Hyperlink"/>
                <w:rFonts w:cstheme="minorHAnsi"/>
              </w:rPr>
              <w:t>8.</w:t>
            </w:r>
            <w:r w:rsidR="00E6165F">
              <w:rPr>
                <w:rFonts w:asciiTheme="minorHAnsi" w:eastAsiaTheme="minorEastAsia" w:hAnsiTheme="minorHAnsi" w:cstheme="minorBidi"/>
                <w:kern w:val="2"/>
                <w:sz w:val="24"/>
                <w:szCs w:val="24"/>
                <w14:ligatures w14:val="standardContextual"/>
              </w:rPr>
              <w:tab/>
            </w:r>
            <w:r w:rsidR="00E6165F" w:rsidRPr="00763897">
              <w:rPr>
                <w:rStyle w:val="Hyperlink"/>
                <w:rFonts w:cstheme="minorHAnsi"/>
              </w:rPr>
              <w:t>Timeline Due and Payable with HUD Approval – Timeline Step Changes (588544 588688)</w:t>
            </w:r>
            <w:r w:rsidR="00E6165F">
              <w:rPr>
                <w:webHidden/>
              </w:rPr>
              <w:tab/>
            </w:r>
            <w:r w:rsidR="00E6165F">
              <w:rPr>
                <w:webHidden/>
              </w:rPr>
              <w:fldChar w:fldCharType="begin"/>
            </w:r>
            <w:r w:rsidR="00E6165F">
              <w:rPr>
                <w:webHidden/>
              </w:rPr>
              <w:instrText xml:space="preserve"> PAGEREF _Toc157604332 \h </w:instrText>
            </w:r>
            <w:r w:rsidR="00E6165F">
              <w:rPr>
                <w:webHidden/>
              </w:rPr>
            </w:r>
            <w:r w:rsidR="00E6165F">
              <w:rPr>
                <w:webHidden/>
              </w:rPr>
              <w:fldChar w:fldCharType="separate"/>
            </w:r>
            <w:r w:rsidR="00E6165F">
              <w:rPr>
                <w:webHidden/>
              </w:rPr>
              <w:t>9</w:t>
            </w:r>
            <w:r w:rsidR="00E6165F">
              <w:rPr>
                <w:webHidden/>
              </w:rPr>
              <w:fldChar w:fldCharType="end"/>
            </w:r>
          </w:hyperlink>
        </w:p>
        <w:p w14:paraId="58B5A874" w14:textId="17520128" w:rsidR="00E6165F" w:rsidRDefault="00EF5826">
          <w:pPr>
            <w:pStyle w:val="TOC2"/>
            <w:rPr>
              <w:rFonts w:asciiTheme="minorHAnsi" w:eastAsiaTheme="minorEastAsia" w:hAnsiTheme="minorHAnsi" w:cstheme="minorBidi"/>
              <w:kern w:val="2"/>
              <w:sz w:val="24"/>
              <w:szCs w:val="24"/>
              <w14:ligatures w14:val="standardContextual"/>
            </w:rPr>
          </w:pPr>
          <w:hyperlink w:anchor="_Toc157604333" w:history="1">
            <w:r w:rsidR="00E6165F" w:rsidRPr="00763897">
              <w:rPr>
                <w:rStyle w:val="Hyperlink"/>
                <w:rFonts w:cstheme="minorHAnsi"/>
              </w:rPr>
              <w:t>9.</w:t>
            </w:r>
            <w:r w:rsidR="00E6165F">
              <w:rPr>
                <w:rFonts w:asciiTheme="minorHAnsi" w:eastAsiaTheme="minorEastAsia" w:hAnsiTheme="minorHAnsi" w:cstheme="minorBidi"/>
                <w:kern w:val="2"/>
                <w:sz w:val="24"/>
                <w:szCs w:val="24"/>
                <w14:ligatures w14:val="standardContextual"/>
              </w:rPr>
              <w:tab/>
            </w:r>
            <w:r w:rsidR="00E6165F" w:rsidRPr="00763897">
              <w:rPr>
                <w:rStyle w:val="Hyperlink"/>
                <w:rFonts w:cstheme="minorHAnsi"/>
              </w:rPr>
              <w:t>Timeline Due and Payable with HUD Approval – Due and Payable Decision Letter Updates (589021)</w:t>
            </w:r>
            <w:r w:rsidR="00E6165F">
              <w:rPr>
                <w:webHidden/>
              </w:rPr>
              <w:tab/>
            </w:r>
            <w:r w:rsidR="00E6165F">
              <w:rPr>
                <w:webHidden/>
              </w:rPr>
              <w:fldChar w:fldCharType="begin"/>
            </w:r>
            <w:r w:rsidR="00E6165F">
              <w:rPr>
                <w:webHidden/>
              </w:rPr>
              <w:instrText xml:space="preserve"> PAGEREF _Toc157604333 \h </w:instrText>
            </w:r>
            <w:r w:rsidR="00E6165F">
              <w:rPr>
                <w:webHidden/>
              </w:rPr>
            </w:r>
            <w:r w:rsidR="00E6165F">
              <w:rPr>
                <w:webHidden/>
              </w:rPr>
              <w:fldChar w:fldCharType="separate"/>
            </w:r>
            <w:r w:rsidR="00E6165F">
              <w:rPr>
                <w:webHidden/>
              </w:rPr>
              <w:t>10</w:t>
            </w:r>
            <w:r w:rsidR="00E6165F">
              <w:rPr>
                <w:webHidden/>
              </w:rPr>
              <w:fldChar w:fldCharType="end"/>
            </w:r>
          </w:hyperlink>
        </w:p>
        <w:p w14:paraId="4C0C4ADF" w14:textId="32481416" w:rsidR="00E6165F" w:rsidRDefault="00EF5826">
          <w:pPr>
            <w:pStyle w:val="TOC2"/>
            <w:rPr>
              <w:rFonts w:asciiTheme="minorHAnsi" w:eastAsiaTheme="minorEastAsia" w:hAnsiTheme="minorHAnsi" w:cstheme="minorBidi"/>
              <w:kern w:val="2"/>
              <w:sz w:val="24"/>
              <w:szCs w:val="24"/>
              <w14:ligatures w14:val="standardContextual"/>
            </w:rPr>
          </w:pPr>
          <w:hyperlink w:anchor="_Toc157604334" w:history="1">
            <w:r w:rsidR="00E6165F" w:rsidRPr="00763897">
              <w:rPr>
                <w:rStyle w:val="Hyperlink"/>
                <w:rFonts w:cstheme="minorHAnsi"/>
              </w:rPr>
              <w:t>10.</w:t>
            </w:r>
            <w:r w:rsidR="00E6165F">
              <w:rPr>
                <w:rFonts w:asciiTheme="minorHAnsi" w:eastAsiaTheme="minorEastAsia" w:hAnsiTheme="minorHAnsi" w:cstheme="minorBidi"/>
                <w:kern w:val="2"/>
                <w:sz w:val="24"/>
                <w:szCs w:val="24"/>
                <w14:ligatures w14:val="standardContextual"/>
              </w:rPr>
              <w:tab/>
            </w:r>
            <w:r w:rsidR="00E6165F" w:rsidRPr="00763897">
              <w:rPr>
                <w:rStyle w:val="Hyperlink"/>
                <w:rFonts w:cstheme="minorHAnsi"/>
              </w:rPr>
              <w:t>Timeline Due and Payable with HUD Approval – Inactivate Extension Timelines when D&amp;P Timeline is inactivated (546091)</w:t>
            </w:r>
            <w:r w:rsidR="00E6165F">
              <w:rPr>
                <w:webHidden/>
              </w:rPr>
              <w:tab/>
            </w:r>
            <w:r w:rsidR="00E6165F">
              <w:rPr>
                <w:webHidden/>
              </w:rPr>
              <w:fldChar w:fldCharType="begin"/>
            </w:r>
            <w:r w:rsidR="00E6165F">
              <w:rPr>
                <w:webHidden/>
              </w:rPr>
              <w:instrText xml:space="preserve"> PAGEREF _Toc157604334 \h </w:instrText>
            </w:r>
            <w:r w:rsidR="00E6165F">
              <w:rPr>
                <w:webHidden/>
              </w:rPr>
            </w:r>
            <w:r w:rsidR="00E6165F">
              <w:rPr>
                <w:webHidden/>
              </w:rPr>
              <w:fldChar w:fldCharType="separate"/>
            </w:r>
            <w:r w:rsidR="00E6165F">
              <w:rPr>
                <w:webHidden/>
              </w:rPr>
              <w:t>10</w:t>
            </w:r>
            <w:r w:rsidR="00E6165F">
              <w:rPr>
                <w:webHidden/>
              </w:rPr>
              <w:fldChar w:fldCharType="end"/>
            </w:r>
          </w:hyperlink>
        </w:p>
        <w:p w14:paraId="0EA139F6" w14:textId="70252045" w:rsidR="00E6165F" w:rsidRDefault="00EF5826" w:rsidP="00E6165F">
          <w:pPr>
            <w:pStyle w:val="TOC1"/>
            <w:rPr>
              <w:rFonts w:asciiTheme="minorHAnsi" w:eastAsiaTheme="minorEastAsia" w:hAnsiTheme="minorHAnsi" w:cstheme="minorBidi"/>
              <w:noProof/>
              <w:kern w:val="2"/>
              <w:sz w:val="24"/>
              <w:szCs w:val="24"/>
              <w14:ligatures w14:val="standardContextual"/>
            </w:rPr>
          </w:pPr>
          <w:hyperlink w:anchor="_Toc157604335" w:history="1">
            <w:r w:rsidR="00E6165F" w:rsidRPr="00763897">
              <w:rPr>
                <w:rStyle w:val="Hyperlink"/>
                <w:noProof/>
              </w:rPr>
              <w:t>NSC / HUD Related Changes</w:t>
            </w:r>
            <w:r w:rsidR="00E6165F">
              <w:rPr>
                <w:noProof/>
                <w:webHidden/>
              </w:rPr>
              <w:tab/>
            </w:r>
            <w:r w:rsidR="00E6165F">
              <w:rPr>
                <w:noProof/>
                <w:webHidden/>
              </w:rPr>
              <w:fldChar w:fldCharType="begin"/>
            </w:r>
            <w:r w:rsidR="00E6165F">
              <w:rPr>
                <w:noProof/>
                <w:webHidden/>
              </w:rPr>
              <w:instrText xml:space="preserve"> PAGEREF _Toc157604335 \h </w:instrText>
            </w:r>
            <w:r w:rsidR="00E6165F">
              <w:rPr>
                <w:noProof/>
                <w:webHidden/>
              </w:rPr>
            </w:r>
            <w:r w:rsidR="00E6165F">
              <w:rPr>
                <w:noProof/>
                <w:webHidden/>
              </w:rPr>
              <w:fldChar w:fldCharType="separate"/>
            </w:r>
            <w:r w:rsidR="00E6165F">
              <w:rPr>
                <w:noProof/>
                <w:webHidden/>
              </w:rPr>
              <w:t>11</w:t>
            </w:r>
            <w:r w:rsidR="00E6165F">
              <w:rPr>
                <w:noProof/>
                <w:webHidden/>
              </w:rPr>
              <w:fldChar w:fldCharType="end"/>
            </w:r>
          </w:hyperlink>
        </w:p>
        <w:p w14:paraId="5A3949E3" w14:textId="52642A89" w:rsidR="00E6165F" w:rsidRDefault="00EF5826">
          <w:pPr>
            <w:pStyle w:val="TOC2"/>
            <w:rPr>
              <w:rFonts w:asciiTheme="minorHAnsi" w:eastAsiaTheme="minorEastAsia" w:hAnsiTheme="minorHAnsi" w:cstheme="minorBidi"/>
              <w:kern w:val="2"/>
              <w:sz w:val="24"/>
              <w:szCs w:val="24"/>
              <w14:ligatures w14:val="standardContextual"/>
            </w:rPr>
          </w:pPr>
          <w:hyperlink w:anchor="_Toc157604336" w:history="1">
            <w:r w:rsidR="00E6165F" w:rsidRPr="00763897">
              <w:rPr>
                <w:rStyle w:val="Hyperlink"/>
                <w:rFonts w:cstheme="minorHAnsi"/>
              </w:rPr>
              <w:t>11.</w:t>
            </w:r>
            <w:r w:rsidR="00E6165F">
              <w:rPr>
                <w:rFonts w:asciiTheme="minorHAnsi" w:eastAsiaTheme="minorEastAsia" w:hAnsiTheme="minorHAnsi" w:cstheme="minorBidi"/>
                <w:kern w:val="2"/>
                <w:sz w:val="24"/>
                <w:szCs w:val="24"/>
                <w14:ligatures w14:val="standardContextual"/>
              </w:rPr>
              <w:tab/>
            </w:r>
            <w:r w:rsidR="00E6165F" w:rsidRPr="00763897">
              <w:rPr>
                <w:rStyle w:val="Hyperlink"/>
                <w:rFonts w:cstheme="minorHAnsi"/>
              </w:rPr>
              <w:t>Batch NSC File Uploads: Updated Asset Sale Reports Template (587801)</w:t>
            </w:r>
            <w:r w:rsidR="00E6165F">
              <w:rPr>
                <w:webHidden/>
              </w:rPr>
              <w:tab/>
            </w:r>
            <w:r w:rsidR="00E6165F">
              <w:rPr>
                <w:webHidden/>
              </w:rPr>
              <w:fldChar w:fldCharType="begin"/>
            </w:r>
            <w:r w:rsidR="00E6165F">
              <w:rPr>
                <w:webHidden/>
              </w:rPr>
              <w:instrText xml:space="preserve"> PAGEREF _Toc157604336 \h </w:instrText>
            </w:r>
            <w:r w:rsidR="00E6165F">
              <w:rPr>
                <w:webHidden/>
              </w:rPr>
            </w:r>
            <w:r w:rsidR="00E6165F">
              <w:rPr>
                <w:webHidden/>
              </w:rPr>
              <w:fldChar w:fldCharType="separate"/>
            </w:r>
            <w:r w:rsidR="00E6165F">
              <w:rPr>
                <w:webHidden/>
              </w:rPr>
              <w:t>11</w:t>
            </w:r>
            <w:r w:rsidR="00E6165F">
              <w:rPr>
                <w:webHidden/>
              </w:rPr>
              <w:fldChar w:fldCharType="end"/>
            </w:r>
          </w:hyperlink>
        </w:p>
        <w:p w14:paraId="62D47A28" w14:textId="19ECEF77" w:rsidR="00E6165F" w:rsidRDefault="00EF5826">
          <w:pPr>
            <w:pStyle w:val="TOC2"/>
            <w:rPr>
              <w:rFonts w:asciiTheme="minorHAnsi" w:eastAsiaTheme="minorEastAsia" w:hAnsiTheme="minorHAnsi" w:cstheme="minorBidi"/>
              <w:kern w:val="2"/>
              <w:sz w:val="24"/>
              <w:szCs w:val="24"/>
              <w14:ligatures w14:val="standardContextual"/>
            </w:rPr>
          </w:pPr>
          <w:hyperlink w:anchor="_Toc157604337" w:history="1">
            <w:r w:rsidR="00E6165F" w:rsidRPr="00763897">
              <w:rPr>
                <w:rStyle w:val="Hyperlink"/>
                <w:rFonts w:cstheme="minorHAnsi"/>
              </w:rPr>
              <w:t>12.</w:t>
            </w:r>
            <w:r w:rsidR="00E6165F">
              <w:rPr>
                <w:rFonts w:asciiTheme="minorHAnsi" w:eastAsiaTheme="minorEastAsia" w:hAnsiTheme="minorHAnsi" w:cstheme="minorBidi"/>
                <w:kern w:val="2"/>
                <w:sz w:val="24"/>
                <w:szCs w:val="24"/>
                <w14:ligatures w14:val="standardContextual"/>
              </w:rPr>
              <w:tab/>
            </w:r>
            <w:r w:rsidR="00E6165F" w:rsidRPr="00763897">
              <w:rPr>
                <w:rStyle w:val="Hyperlink"/>
                <w:rFonts w:cstheme="minorHAnsi"/>
              </w:rPr>
              <w:t>Timeline CT22: Update CT 22 Checklist to be in Accordance with ML 2023-10 (588457)</w:t>
            </w:r>
            <w:r w:rsidR="00E6165F">
              <w:rPr>
                <w:webHidden/>
              </w:rPr>
              <w:tab/>
            </w:r>
            <w:r w:rsidR="00E6165F">
              <w:rPr>
                <w:webHidden/>
              </w:rPr>
              <w:fldChar w:fldCharType="begin"/>
            </w:r>
            <w:r w:rsidR="00E6165F">
              <w:rPr>
                <w:webHidden/>
              </w:rPr>
              <w:instrText xml:space="preserve"> PAGEREF _Toc157604337 \h </w:instrText>
            </w:r>
            <w:r w:rsidR="00E6165F">
              <w:rPr>
                <w:webHidden/>
              </w:rPr>
            </w:r>
            <w:r w:rsidR="00E6165F">
              <w:rPr>
                <w:webHidden/>
              </w:rPr>
              <w:fldChar w:fldCharType="separate"/>
            </w:r>
            <w:r w:rsidR="00E6165F">
              <w:rPr>
                <w:webHidden/>
              </w:rPr>
              <w:t>11</w:t>
            </w:r>
            <w:r w:rsidR="00E6165F">
              <w:rPr>
                <w:webHidden/>
              </w:rPr>
              <w:fldChar w:fldCharType="end"/>
            </w:r>
          </w:hyperlink>
        </w:p>
        <w:p w14:paraId="0C5F3191" w14:textId="45264769" w:rsidR="00E6165F" w:rsidRDefault="00EF5826">
          <w:pPr>
            <w:pStyle w:val="TOC2"/>
            <w:rPr>
              <w:rFonts w:asciiTheme="minorHAnsi" w:eastAsiaTheme="minorEastAsia" w:hAnsiTheme="minorHAnsi" w:cstheme="minorBidi"/>
              <w:kern w:val="2"/>
              <w:sz w:val="24"/>
              <w:szCs w:val="24"/>
              <w14:ligatures w14:val="standardContextual"/>
            </w:rPr>
          </w:pPr>
          <w:hyperlink w:anchor="_Toc157604338" w:history="1">
            <w:r w:rsidR="00E6165F" w:rsidRPr="00763897">
              <w:rPr>
                <w:rStyle w:val="Hyperlink"/>
                <w:rFonts w:cstheme="minorHAnsi"/>
              </w:rPr>
              <w:t>13.</w:t>
            </w:r>
            <w:r w:rsidR="00E6165F">
              <w:rPr>
                <w:rFonts w:asciiTheme="minorHAnsi" w:eastAsiaTheme="minorEastAsia" w:hAnsiTheme="minorHAnsi" w:cstheme="minorBidi"/>
                <w:kern w:val="2"/>
                <w:sz w:val="24"/>
                <w:szCs w:val="24"/>
                <w14:ligatures w14:val="standardContextual"/>
              </w:rPr>
              <w:tab/>
            </w:r>
            <w:r w:rsidR="00E6165F" w:rsidRPr="00763897">
              <w:rPr>
                <w:rStyle w:val="Hyperlink"/>
                <w:rFonts w:cstheme="minorHAnsi"/>
              </w:rPr>
              <w:t>Timeline CT22: Welcome Letter is tied to New Step on the CT22 timeline (588744)</w:t>
            </w:r>
            <w:r w:rsidR="00E6165F">
              <w:rPr>
                <w:webHidden/>
              </w:rPr>
              <w:tab/>
            </w:r>
            <w:r w:rsidR="00E6165F">
              <w:rPr>
                <w:webHidden/>
              </w:rPr>
              <w:fldChar w:fldCharType="begin"/>
            </w:r>
            <w:r w:rsidR="00E6165F">
              <w:rPr>
                <w:webHidden/>
              </w:rPr>
              <w:instrText xml:space="preserve"> PAGEREF _Toc157604338 \h </w:instrText>
            </w:r>
            <w:r w:rsidR="00E6165F">
              <w:rPr>
                <w:webHidden/>
              </w:rPr>
            </w:r>
            <w:r w:rsidR="00E6165F">
              <w:rPr>
                <w:webHidden/>
              </w:rPr>
              <w:fldChar w:fldCharType="separate"/>
            </w:r>
            <w:r w:rsidR="00E6165F">
              <w:rPr>
                <w:webHidden/>
              </w:rPr>
              <w:t>12</w:t>
            </w:r>
            <w:r w:rsidR="00E6165F">
              <w:rPr>
                <w:webHidden/>
              </w:rPr>
              <w:fldChar w:fldCharType="end"/>
            </w:r>
          </w:hyperlink>
        </w:p>
        <w:p w14:paraId="3AFD43C5" w14:textId="66BE1BCC" w:rsidR="00E6165F" w:rsidRDefault="00EF5826">
          <w:pPr>
            <w:pStyle w:val="TOC2"/>
            <w:rPr>
              <w:rFonts w:asciiTheme="minorHAnsi" w:eastAsiaTheme="minorEastAsia" w:hAnsiTheme="minorHAnsi" w:cstheme="minorBidi"/>
              <w:kern w:val="2"/>
              <w:sz w:val="24"/>
              <w:szCs w:val="24"/>
              <w14:ligatures w14:val="standardContextual"/>
            </w:rPr>
          </w:pPr>
          <w:hyperlink w:anchor="_Toc157604339" w:history="1">
            <w:r w:rsidR="00E6165F" w:rsidRPr="00763897">
              <w:rPr>
                <w:rStyle w:val="Hyperlink"/>
                <w:rFonts w:ascii="Calibri" w:hAnsi="Calibri" w:cs="Calibri"/>
              </w:rPr>
              <w:t>14.</w:t>
            </w:r>
            <w:r w:rsidR="00E6165F">
              <w:rPr>
                <w:rFonts w:asciiTheme="minorHAnsi" w:eastAsiaTheme="minorEastAsia" w:hAnsiTheme="minorHAnsi" w:cstheme="minorBidi"/>
                <w:kern w:val="2"/>
                <w:sz w:val="24"/>
                <w:szCs w:val="24"/>
                <w14:ligatures w14:val="standardContextual"/>
              </w:rPr>
              <w:tab/>
            </w:r>
            <w:r w:rsidR="00E6165F" w:rsidRPr="00763897">
              <w:rPr>
                <w:rStyle w:val="Hyperlink"/>
                <w:rFonts w:cstheme="minorHAnsi"/>
              </w:rPr>
              <w:t>Assigned Timeline</w:t>
            </w:r>
            <w:r w:rsidR="00E6165F" w:rsidRPr="00763897">
              <w:rPr>
                <w:rStyle w:val="Hyperlink"/>
                <w:rFonts w:ascii="Calibri" w:hAnsi="Calibri" w:cs="Calibri"/>
              </w:rPr>
              <w:t>: D&amp;P Timeline required to initiate Assigned &gt; Loss Mitigation - Pre-Foreclosure Timeline (566182)</w:t>
            </w:r>
            <w:r w:rsidR="00E6165F">
              <w:rPr>
                <w:webHidden/>
              </w:rPr>
              <w:tab/>
            </w:r>
            <w:r w:rsidR="00E6165F">
              <w:rPr>
                <w:webHidden/>
              </w:rPr>
              <w:fldChar w:fldCharType="begin"/>
            </w:r>
            <w:r w:rsidR="00E6165F">
              <w:rPr>
                <w:webHidden/>
              </w:rPr>
              <w:instrText xml:space="preserve"> PAGEREF _Toc157604339 \h </w:instrText>
            </w:r>
            <w:r w:rsidR="00E6165F">
              <w:rPr>
                <w:webHidden/>
              </w:rPr>
            </w:r>
            <w:r w:rsidR="00E6165F">
              <w:rPr>
                <w:webHidden/>
              </w:rPr>
              <w:fldChar w:fldCharType="separate"/>
            </w:r>
            <w:r w:rsidR="00E6165F">
              <w:rPr>
                <w:webHidden/>
              </w:rPr>
              <w:t>13</w:t>
            </w:r>
            <w:r w:rsidR="00E6165F">
              <w:rPr>
                <w:webHidden/>
              </w:rPr>
              <w:fldChar w:fldCharType="end"/>
            </w:r>
          </w:hyperlink>
        </w:p>
        <w:p w14:paraId="211DA9F8" w14:textId="679EF0F2" w:rsidR="00E6165F" w:rsidRDefault="00EF5826">
          <w:pPr>
            <w:pStyle w:val="TOC2"/>
            <w:rPr>
              <w:rFonts w:asciiTheme="minorHAnsi" w:eastAsiaTheme="minorEastAsia" w:hAnsiTheme="minorHAnsi" w:cstheme="minorBidi"/>
              <w:kern w:val="2"/>
              <w:sz w:val="24"/>
              <w:szCs w:val="24"/>
              <w14:ligatures w14:val="standardContextual"/>
            </w:rPr>
          </w:pPr>
          <w:hyperlink w:anchor="_Toc157604340" w:history="1">
            <w:r w:rsidR="00E6165F" w:rsidRPr="00763897">
              <w:rPr>
                <w:rStyle w:val="Hyperlink"/>
                <w:rFonts w:cstheme="minorHAnsi"/>
              </w:rPr>
              <w:t>15.</w:t>
            </w:r>
            <w:r w:rsidR="00E6165F">
              <w:rPr>
                <w:rFonts w:asciiTheme="minorHAnsi" w:eastAsiaTheme="minorEastAsia" w:hAnsiTheme="minorHAnsi" w:cstheme="minorBidi"/>
                <w:kern w:val="2"/>
                <w:sz w:val="24"/>
                <w:szCs w:val="24"/>
                <w14:ligatures w14:val="standardContextual"/>
              </w:rPr>
              <w:tab/>
            </w:r>
            <w:r w:rsidR="00E6165F" w:rsidRPr="00763897">
              <w:rPr>
                <w:rStyle w:val="Hyperlink"/>
                <w:rFonts w:cstheme="minorHAnsi"/>
              </w:rPr>
              <w:t>Assigned Timeline: Taxes Delinquent Timeline Updates to Svc Mgt Screen</w:t>
            </w:r>
            <w:r w:rsidR="00E6165F">
              <w:rPr>
                <w:webHidden/>
              </w:rPr>
              <w:tab/>
            </w:r>
            <w:r w:rsidR="00E6165F">
              <w:rPr>
                <w:webHidden/>
              </w:rPr>
              <w:fldChar w:fldCharType="begin"/>
            </w:r>
            <w:r w:rsidR="00E6165F">
              <w:rPr>
                <w:webHidden/>
              </w:rPr>
              <w:instrText xml:space="preserve"> PAGEREF _Toc157604340 \h </w:instrText>
            </w:r>
            <w:r w:rsidR="00E6165F">
              <w:rPr>
                <w:webHidden/>
              </w:rPr>
            </w:r>
            <w:r w:rsidR="00E6165F">
              <w:rPr>
                <w:webHidden/>
              </w:rPr>
              <w:fldChar w:fldCharType="separate"/>
            </w:r>
            <w:r w:rsidR="00E6165F">
              <w:rPr>
                <w:webHidden/>
              </w:rPr>
              <w:t>13</w:t>
            </w:r>
            <w:r w:rsidR="00E6165F">
              <w:rPr>
                <w:webHidden/>
              </w:rPr>
              <w:fldChar w:fldCharType="end"/>
            </w:r>
          </w:hyperlink>
        </w:p>
        <w:p w14:paraId="0A0E5AED" w14:textId="115026B2" w:rsidR="00E6165F" w:rsidRDefault="00EF5826">
          <w:pPr>
            <w:pStyle w:val="TOC2"/>
            <w:rPr>
              <w:rFonts w:asciiTheme="minorHAnsi" w:eastAsiaTheme="minorEastAsia" w:hAnsiTheme="minorHAnsi" w:cstheme="minorBidi"/>
              <w:kern w:val="2"/>
              <w:sz w:val="24"/>
              <w:szCs w:val="24"/>
              <w14:ligatures w14:val="standardContextual"/>
            </w:rPr>
          </w:pPr>
          <w:hyperlink w:anchor="_Toc157604341" w:history="1">
            <w:r w:rsidR="00E6165F" w:rsidRPr="00763897">
              <w:rPr>
                <w:rStyle w:val="Hyperlink"/>
                <w:rFonts w:cstheme="minorHAnsi"/>
              </w:rPr>
              <w:t>16.</w:t>
            </w:r>
            <w:r w:rsidR="00E6165F">
              <w:rPr>
                <w:rFonts w:asciiTheme="minorHAnsi" w:eastAsiaTheme="minorEastAsia" w:hAnsiTheme="minorHAnsi" w:cstheme="minorBidi"/>
                <w:kern w:val="2"/>
                <w:sz w:val="24"/>
                <w:szCs w:val="24"/>
                <w14:ligatures w14:val="standardContextual"/>
              </w:rPr>
              <w:tab/>
            </w:r>
            <w:r w:rsidR="00E6165F" w:rsidRPr="00763897">
              <w:rPr>
                <w:rStyle w:val="Hyperlink"/>
                <w:rFonts w:cstheme="minorHAnsi"/>
              </w:rPr>
              <w:t>Tax: Identify Active Cases sent to CoreLogic w/o a CoreLogic Contract Number (587546)</w:t>
            </w:r>
            <w:r w:rsidR="00E6165F">
              <w:rPr>
                <w:webHidden/>
              </w:rPr>
              <w:tab/>
            </w:r>
            <w:r w:rsidR="00E6165F">
              <w:rPr>
                <w:webHidden/>
              </w:rPr>
              <w:fldChar w:fldCharType="begin"/>
            </w:r>
            <w:r w:rsidR="00E6165F">
              <w:rPr>
                <w:webHidden/>
              </w:rPr>
              <w:instrText xml:space="preserve"> PAGEREF _Toc157604341 \h </w:instrText>
            </w:r>
            <w:r w:rsidR="00E6165F">
              <w:rPr>
                <w:webHidden/>
              </w:rPr>
            </w:r>
            <w:r w:rsidR="00E6165F">
              <w:rPr>
                <w:webHidden/>
              </w:rPr>
              <w:fldChar w:fldCharType="separate"/>
            </w:r>
            <w:r w:rsidR="00E6165F">
              <w:rPr>
                <w:webHidden/>
              </w:rPr>
              <w:t>15</w:t>
            </w:r>
            <w:r w:rsidR="00E6165F">
              <w:rPr>
                <w:webHidden/>
              </w:rPr>
              <w:fldChar w:fldCharType="end"/>
            </w:r>
          </w:hyperlink>
        </w:p>
        <w:p w14:paraId="63C2E2AE" w14:textId="64F68F7F" w:rsidR="00E6165F" w:rsidRDefault="00EF5826">
          <w:pPr>
            <w:pStyle w:val="TOC2"/>
            <w:rPr>
              <w:rFonts w:asciiTheme="minorHAnsi" w:eastAsiaTheme="minorEastAsia" w:hAnsiTheme="minorHAnsi" w:cstheme="minorBidi"/>
              <w:kern w:val="2"/>
              <w:sz w:val="24"/>
              <w:szCs w:val="24"/>
              <w14:ligatures w14:val="standardContextual"/>
            </w:rPr>
          </w:pPr>
          <w:hyperlink w:anchor="_Toc157604342" w:history="1">
            <w:r w:rsidR="00E6165F" w:rsidRPr="00763897">
              <w:rPr>
                <w:rStyle w:val="Hyperlink"/>
                <w:rFonts w:cstheme="minorHAnsi"/>
              </w:rPr>
              <w:t>17.</w:t>
            </w:r>
            <w:r w:rsidR="00E6165F">
              <w:rPr>
                <w:rFonts w:asciiTheme="minorHAnsi" w:eastAsiaTheme="minorEastAsia" w:hAnsiTheme="minorHAnsi" w:cstheme="minorBidi"/>
                <w:kern w:val="2"/>
                <w:sz w:val="24"/>
                <w:szCs w:val="24"/>
                <w14:ligatures w14:val="standardContextual"/>
              </w:rPr>
              <w:tab/>
            </w:r>
            <w:r w:rsidR="00E6165F" w:rsidRPr="00763897">
              <w:rPr>
                <w:rStyle w:val="Hyperlink"/>
                <w:rFonts w:cstheme="minorHAnsi"/>
              </w:rPr>
              <w:t>Reports: Tax Monitoring TAR Report captures Tax Due Dates for Assigned Loans (586979)</w:t>
            </w:r>
            <w:r w:rsidR="00E6165F">
              <w:rPr>
                <w:webHidden/>
              </w:rPr>
              <w:tab/>
            </w:r>
            <w:r w:rsidR="00E6165F">
              <w:rPr>
                <w:webHidden/>
              </w:rPr>
              <w:fldChar w:fldCharType="begin"/>
            </w:r>
            <w:r w:rsidR="00E6165F">
              <w:rPr>
                <w:webHidden/>
              </w:rPr>
              <w:instrText xml:space="preserve"> PAGEREF _Toc157604342 \h </w:instrText>
            </w:r>
            <w:r w:rsidR="00E6165F">
              <w:rPr>
                <w:webHidden/>
              </w:rPr>
            </w:r>
            <w:r w:rsidR="00E6165F">
              <w:rPr>
                <w:webHidden/>
              </w:rPr>
              <w:fldChar w:fldCharType="separate"/>
            </w:r>
            <w:r w:rsidR="00E6165F">
              <w:rPr>
                <w:webHidden/>
              </w:rPr>
              <w:t>15</w:t>
            </w:r>
            <w:r w:rsidR="00E6165F">
              <w:rPr>
                <w:webHidden/>
              </w:rPr>
              <w:fldChar w:fldCharType="end"/>
            </w:r>
          </w:hyperlink>
        </w:p>
        <w:p w14:paraId="467F09F9" w14:textId="339407EE" w:rsidR="00E6165F" w:rsidRDefault="00EF5826">
          <w:pPr>
            <w:pStyle w:val="TOC2"/>
            <w:rPr>
              <w:rFonts w:asciiTheme="minorHAnsi" w:eastAsiaTheme="minorEastAsia" w:hAnsiTheme="minorHAnsi" w:cstheme="minorBidi"/>
              <w:kern w:val="2"/>
              <w:sz w:val="24"/>
              <w:szCs w:val="24"/>
              <w14:ligatures w14:val="standardContextual"/>
            </w:rPr>
          </w:pPr>
          <w:hyperlink w:anchor="_Toc157604343" w:history="1">
            <w:r w:rsidR="00E6165F" w:rsidRPr="00763897">
              <w:rPr>
                <w:rStyle w:val="Hyperlink"/>
                <w:rFonts w:cstheme="minorHAnsi"/>
              </w:rPr>
              <w:t>18.</w:t>
            </w:r>
            <w:r w:rsidR="00E6165F">
              <w:rPr>
                <w:rFonts w:asciiTheme="minorHAnsi" w:eastAsiaTheme="minorEastAsia" w:hAnsiTheme="minorHAnsi" w:cstheme="minorBidi"/>
                <w:kern w:val="2"/>
                <w:sz w:val="24"/>
                <w:szCs w:val="24"/>
                <w14:ligatures w14:val="standardContextual"/>
              </w:rPr>
              <w:tab/>
            </w:r>
            <w:r w:rsidR="00E6165F" w:rsidRPr="00763897">
              <w:rPr>
                <w:rStyle w:val="Hyperlink"/>
                <w:rFonts w:cstheme="minorHAnsi"/>
              </w:rPr>
              <w:t>Reports: Update to Assigned Bulk Printing Report (585334)</w:t>
            </w:r>
            <w:r w:rsidR="00E6165F">
              <w:rPr>
                <w:webHidden/>
              </w:rPr>
              <w:tab/>
            </w:r>
            <w:r w:rsidR="00E6165F">
              <w:rPr>
                <w:webHidden/>
              </w:rPr>
              <w:fldChar w:fldCharType="begin"/>
            </w:r>
            <w:r w:rsidR="00E6165F">
              <w:rPr>
                <w:webHidden/>
              </w:rPr>
              <w:instrText xml:space="preserve"> PAGEREF _Toc157604343 \h </w:instrText>
            </w:r>
            <w:r w:rsidR="00E6165F">
              <w:rPr>
                <w:webHidden/>
              </w:rPr>
            </w:r>
            <w:r w:rsidR="00E6165F">
              <w:rPr>
                <w:webHidden/>
              </w:rPr>
              <w:fldChar w:fldCharType="separate"/>
            </w:r>
            <w:r w:rsidR="00E6165F">
              <w:rPr>
                <w:webHidden/>
              </w:rPr>
              <w:t>17</w:t>
            </w:r>
            <w:r w:rsidR="00E6165F">
              <w:rPr>
                <w:webHidden/>
              </w:rPr>
              <w:fldChar w:fldCharType="end"/>
            </w:r>
          </w:hyperlink>
        </w:p>
        <w:p w14:paraId="12AE6A5B" w14:textId="1D94A009" w:rsidR="00E6165F" w:rsidRDefault="00EF5826">
          <w:pPr>
            <w:pStyle w:val="TOC2"/>
            <w:rPr>
              <w:rFonts w:asciiTheme="minorHAnsi" w:eastAsiaTheme="minorEastAsia" w:hAnsiTheme="minorHAnsi" w:cstheme="minorBidi"/>
              <w:kern w:val="2"/>
              <w:sz w:val="24"/>
              <w:szCs w:val="24"/>
              <w14:ligatures w14:val="standardContextual"/>
            </w:rPr>
          </w:pPr>
          <w:hyperlink w:anchor="_Toc157604344" w:history="1">
            <w:r w:rsidR="00E6165F" w:rsidRPr="00763897">
              <w:rPr>
                <w:rStyle w:val="Hyperlink"/>
                <w:rFonts w:cstheme="minorHAnsi"/>
              </w:rPr>
              <w:t>19.</w:t>
            </w:r>
            <w:r w:rsidR="00E6165F">
              <w:rPr>
                <w:rFonts w:asciiTheme="minorHAnsi" w:eastAsiaTheme="minorEastAsia" w:hAnsiTheme="minorHAnsi" w:cstheme="minorBidi"/>
                <w:kern w:val="2"/>
                <w:sz w:val="24"/>
                <w:szCs w:val="24"/>
                <w14:ligatures w14:val="standardContextual"/>
              </w:rPr>
              <w:tab/>
            </w:r>
            <w:r w:rsidR="00E6165F" w:rsidRPr="00763897">
              <w:rPr>
                <w:rStyle w:val="Hyperlink"/>
                <w:rFonts w:cstheme="minorHAnsi"/>
              </w:rPr>
              <w:t>Reports: Repayment Plan Report (539427)</w:t>
            </w:r>
            <w:r w:rsidR="00E6165F">
              <w:rPr>
                <w:webHidden/>
              </w:rPr>
              <w:tab/>
            </w:r>
            <w:r w:rsidR="00E6165F">
              <w:rPr>
                <w:webHidden/>
              </w:rPr>
              <w:fldChar w:fldCharType="begin"/>
            </w:r>
            <w:r w:rsidR="00E6165F">
              <w:rPr>
                <w:webHidden/>
              </w:rPr>
              <w:instrText xml:space="preserve"> PAGEREF _Toc157604344 \h </w:instrText>
            </w:r>
            <w:r w:rsidR="00E6165F">
              <w:rPr>
                <w:webHidden/>
              </w:rPr>
            </w:r>
            <w:r w:rsidR="00E6165F">
              <w:rPr>
                <w:webHidden/>
              </w:rPr>
              <w:fldChar w:fldCharType="separate"/>
            </w:r>
            <w:r w:rsidR="00E6165F">
              <w:rPr>
                <w:webHidden/>
              </w:rPr>
              <w:t>17</w:t>
            </w:r>
            <w:r w:rsidR="00E6165F">
              <w:rPr>
                <w:webHidden/>
              </w:rPr>
              <w:fldChar w:fldCharType="end"/>
            </w:r>
          </w:hyperlink>
        </w:p>
        <w:p w14:paraId="4832D0D1" w14:textId="6CBC6E4F" w:rsidR="00E6165F" w:rsidRDefault="00EF5826">
          <w:pPr>
            <w:pStyle w:val="TOC2"/>
            <w:rPr>
              <w:rFonts w:asciiTheme="minorHAnsi" w:eastAsiaTheme="minorEastAsia" w:hAnsiTheme="minorHAnsi" w:cstheme="minorBidi"/>
              <w:kern w:val="2"/>
              <w:sz w:val="24"/>
              <w:szCs w:val="24"/>
              <w14:ligatures w14:val="standardContextual"/>
            </w:rPr>
          </w:pPr>
          <w:hyperlink w:anchor="_Toc157604345" w:history="1">
            <w:r w:rsidR="00E6165F" w:rsidRPr="00763897">
              <w:rPr>
                <w:rStyle w:val="Hyperlink"/>
                <w:rFonts w:cstheme="minorHAnsi"/>
              </w:rPr>
              <w:t>20.</w:t>
            </w:r>
            <w:r w:rsidR="00E6165F">
              <w:rPr>
                <w:rFonts w:asciiTheme="minorHAnsi" w:eastAsiaTheme="minorEastAsia" w:hAnsiTheme="minorHAnsi" w:cstheme="minorBidi"/>
                <w:kern w:val="2"/>
                <w:sz w:val="24"/>
                <w:szCs w:val="24"/>
                <w14:ligatures w14:val="standardContextual"/>
              </w:rPr>
              <w:tab/>
            </w:r>
            <w:r w:rsidR="00E6165F" w:rsidRPr="00763897">
              <w:rPr>
                <w:rStyle w:val="Hyperlink"/>
                <w:rFonts w:cstheme="minorHAnsi"/>
              </w:rPr>
              <w:t>Reports: Overage Report (586985)</w:t>
            </w:r>
            <w:r w:rsidR="00E6165F">
              <w:rPr>
                <w:webHidden/>
              </w:rPr>
              <w:tab/>
            </w:r>
            <w:r w:rsidR="00E6165F">
              <w:rPr>
                <w:webHidden/>
              </w:rPr>
              <w:fldChar w:fldCharType="begin"/>
            </w:r>
            <w:r w:rsidR="00E6165F">
              <w:rPr>
                <w:webHidden/>
              </w:rPr>
              <w:instrText xml:space="preserve"> PAGEREF _Toc157604345 \h </w:instrText>
            </w:r>
            <w:r w:rsidR="00E6165F">
              <w:rPr>
                <w:webHidden/>
              </w:rPr>
            </w:r>
            <w:r w:rsidR="00E6165F">
              <w:rPr>
                <w:webHidden/>
              </w:rPr>
              <w:fldChar w:fldCharType="separate"/>
            </w:r>
            <w:r w:rsidR="00E6165F">
              <w:rPr>
                <w:webHidden/>
              </w:rPr>
              <w:t>18</w:t>
            </w:r>
            <w:r w:rsidR="00E6165F">
              <w:rPr>
                <w:webHidden/>
              </w:rPr>
              <w:fldChar w:fldCharType="end"/>
            </w:r>
          </w:hyperlink>
        </w:p>
        <w:p w14:paraId="6081BEC3" w14:textId="51CE8249" w:rsidR="00E6165F" w:rsidRDefault="00EF5826">
          <w:pPr>
            <w:pStyle w:val="TOC2"/>
            <w:rPr>
              <w:rFonts w:asciiTheme="minorHAnsi" w:eastAsiaTheme="minorEastAsia" w:hAnsiTheme="minorHAnsi" w:cstheme="minorBidi"/>
              <w:kern w:val="2"/>
              <w:sz w:val="24"/>
              <w:szCs w:val="24"/>
              <w14:ligatures w14:val="standardContextual"/>
            </w:rPr>
          </w:pPr>
          <w:hyperlink w:anchor="_Toc157604346" w:history="1">
            <w:r w:rsidR="00E6165F" w:rsidRPr="00763897">
              <w:rPr>
                <w:rStyle w:val="Hyperlink"/>
                <w:rFonts w:cstheme="minorHAnsi"/>
              </w:rPr>
              <w:t>21.</w:t>
            </w:r>
            <w:r w:rsidR="00E6165F">
              <w:rPr>
                <w:rFonts w:asciiTheme="minorHAnsi" w:eastAsiaTheme="minorEastAsia" w:hAnsiTheme="minorHAnsi" w:cstheme="minorBidi"/>
                <w:kern w:val="2"/>
                <w:sz w:val="24"/>
                <w:szCs w:val="24"/>
                <w14:ligatures w14:val="standardContextual"/>
              </w:rPr>
              <w:tab/>
            </w:r>
            <w:r w:rsidR="00E6165F" w:rsidRPr="00763897">
              <w:rPr>
                <w:rStyle w:val="Hyperlink"/>
                <w:rFonts w:cstheme="minorHAnsi"/>
              </w:rPr>
              <w:t>SFDW - FHA Claim Data (585985) – (Internal Update for HUD)</w:t>
            </w:r>
            <w:r w:rsidR="00E6165F">
              <w:rPr>
                <w:webHidden/>
              </w:rPr>
              <w:tab/>
            </w:r>
            <w:r w:rsidR="00E6165F">
              <w:rPr>
                <w:webHidden/>
              </w:rPr>
              <w:fldChar w:fldCharType="begin"/>
            </w:r>
            <w:r w:rsidR="00E6165F">
              <w:rPr>
                <w:webHidden/>
              </w:rPr>
              <w:instrText xml:space="preserve"> PAGEREF _Toc157604346 \h </w:instrText>
            </w:r>
            <w:r w:rsidR="00E6165F">
              <w:rPr>
                <w:webHidden/>
              </w:rPr>
            </w:r>
            <w:r w:rsidR="00E6165F">
              <w:rPr>
                <w:webHidden/>
              </w:rPr>
              <w:fldChar w:fldCharType="separate"/>
            </w:r>
            <w:r w:rsidR="00E6165F">
              <w:rPr>
                <w:webHidden/>
              </w:rPr>
              <w:t>18</w:t>
            </w:r>
            <w:r w:rsidR="00E6165F">
              <w:rPr>
                <w:webHidden/>
              </w:rPr>
              <w:fldChar w:fldCharType="end"/>
            </w:r>
          </w:hyperlink>
        </w:p>
        <w:p w14:paraId="178FBAB4" w14:textId="6C801AB3" w:rsidR="00F27845" w:rsidRPr="0065550E" w:rsidRDefault="00F27845" w:rsidP="00F27845">
          <w:pPr>
            <w:rPr>
              <w:rFonts w:asciiTheme="minorHAnsi" w:hAnsiTheme="minorHAnsi" w:cstheme="minorHAnsi"/>
            </w:rPr>
          </w:pPr>
          <w:r w:rsidRPr="0065550E">
            <w:rPr>
              <w:rFonts w:asciiTheme="minorHAnsi" w:hAnsiTheme="minorHAnsi" w:cstheme="minorHAnsi"/>
              <w:b/>
              <w:caps/>
            </w:rPr>
            <w:fldChar w:fldCharType="end"/>
          </w:r>
        </w:p>
      </w:sdtContent>
    </w:sdt>
    <w:p w14:paraId="7FFA4B27" w14:textId="77777777" w:rsidR="00F27845" w:rsidRPr="0065550E" w:rsidRDefault="00F27845" w:rsidP="00F27845">
      <w:pPr>
        <w:spacing w:before="0" w:after="0"/>
        <w:rPr>
          <w:rFonts w:asciiTheme="minorHAnsi" w:hAnsiTheme="minorHAnsi" w:cstheme="minorHAnsi"/>
          <w:sz w:val="24"/>
          <w:szCs w:val="24"/>
        </w:rPr>
      </w:pPr>
      <w:r w:rsidRPr="0065550E">
        <w:rPr>
          <w:rFonts w:asciiTheme="minorHAnsi" w:hAnsiTheme="minorHAnsi" w:cstheme="minorHAnsi"/>
          <w:sz w:val="24"/>
          <w:szCs w:val="24"/>
        </w:rPr>
        <w:t xml:space="preserve">If you have any questions regarding the functionality of the software release, please contact the HERMIT Help Desk at 561-899-2610 or at </w:t>
      </w:r>
      <w:hyperlink r:id="rId10" w:history="1">
        <w:r w:rsidRPr="0065550E">
          <w:rPr>
            <w:rStyle w:val="Hyperlink"/>
            <w:rFonts w:asciiTheme="minorHAnsi" w:hAnsiTheme="minorHAnsi" w:cstheme="minorHAnsi"/>
            <w:sz w:val="24"/>
            <w:szCs w:val="24"/>
          </w:rPr>
          <w:t>servicingsupport@hermitsp.com</w:t>
        </w:r>
      </w:hyperlink>
      <w:r w:rsidRPr="0065550E">
        <w:rPr>
          <w:rFonts w:asciiTheme="minorHAnsi" w:hAnsiTheme="minorHAnsi" w:cstheme="minorHAnsi"/>
          <w:sz w:val="24"/>
          <w:szCs w:val="24"/>
        </w:rPr>
        <w:t xml:space="preserve">. If you have any policy related questions, please send an email to HUD at </w:t>
      </w:r>
      <w:hyperlink r:id="rId11" w:history="1">
        <w:r w:rsidRPr="0065550E">
          <w:rPr>
            <w:rStyle w:val="Hyperlink"/>
            <w:rFonts w:asciiTheme="minorHAnsi" w:hAnsiTheme="minorHAnsi" w:cstheme="minorHAnsi"/>
            <w:sz w:val="24"/>
            <w:szCs w:val="24"/>
          </w:rPr>
          <w:t>answers@hud.gov</w:t>
        </w:r>
      </w:hyperlink>
      <w:r w:rsidRPr="0065550E">
        <w:rPr>
          <w:rFonts w:asciiTheme="minorHAnsi" w:hAnsiTheme="minorHAnsi" w:cstheme="minorHAnsi"/>
          <w:sz w:val="24"/>
          <w:szCs w:val="24"/>
        </w:rPr>
        <w:t xml:space="preserve">. </w:t>
      </w:r>
    </w:p>
    <w:p w14:paraId="4022071C" w14:textId="77777777" w:rsidR="00F27845" w:rsidRDefault="00F27845" w:rsidP="00F27845">
      <w:pPr>
        <w:spacing w:before="0" w:after="160" w:line="259" w:lineRule="auto"/>
        <w:jc w:val="both"/>
        <w:rPr>
          <w:rFonts w:asciiTheme="minorHAnsi" w:hAnsiTheme="minorHAnsi" w:cstheme="minorHAnsi"/>
          <w:sz w:val="24"/>
          <w:szCs w:val="24"/>
        </w:rPr>
      </w:pPr>
      <w:bookmarkStart w:id="0" w:name="_Toc31779985"/>
    </w:p>
    <w:p w14:paraId="00107387" w14:textId="28EF3106" w:rsidR="005323E7" w:rsidRDefault="005323E7">
      <w:pPr>
        <w:spacing w:before="0" w:after="160" w:line="259" w:lineRule="auto"/>
        <w:rPr>
          <w:rFonts w:ascii="Arial" w:eastAsia="Times New Roman" w:hAnsi="Arial" w:cs="Arial"/>
          <w:b/>
          <w:bCs/>
          <w:sz w:val="24"/>
          <w:szCs w:val="24"/>
        </w:rPr>
      </w:pPr>
      <w:r>
        <w:rPr>
          <w:rFonts w:ascii="Arial" w:eastAsia="Times New Roman" w:hAnsi="Arial" w:cs="Arial"/>
          <w:b/>
          <w:bCs/>
          <w:sz w:val="24"/>
          <w:szCs w:val="24"/>
        </w:rPr>
        <w:br w:type="page"/>
      </w:r>
    </w:p>
    <w:p w14:paraId="414BE6CA" w14:textId="29E01A6A" w:rsidR="00860D27" w:rsidRPr="00C9548D" w:rsidRDefault="00860D27" w:rsidP="00860D27">
      <w:pPr>
        <w:pStyle w:val="Heading1"/>
      </w:pPr>
      <w:bookmarkStart w:id="1" w:name="_Toc157604324"/>
      <w:bookmarkEnd w:id="0"/>
      <w:r>
        <w:lastRenderedPageBreak/>
        <w:t xml:space="preserve">Servicer </w:t>
      </w:r>
      <w:r w:rsidRPr="00C9548D">
        <w:t>Related Changes</w:t>
      </w:r>
      <w:bookmarkEnd w:id="1"/>
    </w:p>
    <w:p w14:paraId="2A27E829" w14:textId="77777777" w:rsidR="000C41DA" w:rsidRDefault="000C41DA" w:rsidP="000C41DA">
      <w:pPr>
        <w:spacing w:before="0" w:after="160" w:line="259" w:lineRule="auto"/>
        <w:rPr>
          <w:rFonts w:asciiTheme="minorHAnsi" w:hAnsiTheme="minorHAnsi" w:cstheme="minorHAnsi"/>
          <w:sz w:val="20"/>
          <w:szCs w:val="20"/>
        </w:rPr>
      </w:pPr>
      <w:bookmarkStart w:id="2" w:name="_Hlk146210774"/>
    </w:p>
    <w:p w14:paraId="58023520" w14:textId="77777777" w:rsidR="000C41DA" w:rsidRDefault="000C41DA" w:rsidP="000C41DA">
      <w:pPr>
        <w:pStyle w:val="Heading2"/>
        <w:numPr>
          <w:ilvl w:val="0"/>
          <w:numId w:val="1"/>
        </w:numPr>
        <w:tabs>
          <w:tab w:val="num" w:pos="360"/>
        </w:tabs>
        <w:spacing w:before="0" w:after="160" w:line="259" w:lineRule="auto"/>
        <w:ind w:left="0" w:firstLine="0"/>
        <w:rPr>
          <w:rFonts w:asciiTheme="minorHAnsi" w:hAnsiTheme="minorHAnsi" w:cstheme="minorHAnsi"/>
        </w:rPr>
      </w:pPr>
      <w:bookmarkStart w:id="3" w:name="_Toc157604325"/>
      <w:r>
        <w:rPr>
          <w:rFonts w:asciiTheme="minorHAnsi" w:hAnsiTheme="minorHAnsi" w:cstheme="minorHAnsi"/>
        </w:rPr>
        <w:t>HUD Borrower Disbursements on Endorsed Loans: Related to ML 2023-15 (586189)</w:t>
      </w:r>
      <w:bookmarkEnd w:id="3"/>
      <w:r w:rsidRPr="007F67ED">
        <w:rPr>
          <w:rFonts w:asciiTheme="minorHAnsi" w:hAnsiTheme="minorHAnsi" w:cstheme="minorHAnsi"/>
        </w:rPr>
        <w:tab/>
      </w:r>
    </w:p>
    <w:p w14:paraId="67BCEA5C" w14:textId="6E3584EE" w:rsidR="000C41DA" w:rsidRPr="00431D66" w:rsidRDefault="000C41DA" w:rsidP="000C41DA">
      <w:pPr>
        <w:rPr>
          <w:rFonts w:asciiTheme="minorHAnsi" w:hAnsiTheme="minorHAnsi" w:cstheme="minorHAnsi"/>
          <w:sz w:val="20"/>
          <w:szCs w:val="20"/>
        </w:rPr>
      </w:pPr>
      <w:r>
        <w:rPr>
          <w:rFonts w:asciiTheme="minorHAnsi" w:hAnsiTheme="minorHAnsi" w:cstheme="minorHAnsi"/>
          <w:sz w:val="20"/>
          <w:szCs w:val="20"/>
        </w:rPr>
        <w:t xml:space="preserve">Authorized </w:t>
      </w:r>
      <w:r w:rsidRPr="00431D66">
        <w:rPr>
          <w:rFonts w:asciiTheme="minorHAnsi" w:hAnsiTheme="minorHAnsi" w:cstheme="minorHAnsi"/>
          <w:sz w:val="20"/>
          <w:szCs w:val="20"/>
        </w:rPr>
        <w:t>User Roles</w:t>
      </w:r>
      <w:r>
        <w:rPr>
          <w:rFonts w:asciiTheme="minorHAnsi" w:hAnsiTheme="minorHAnsi" w:cstheme="minorHAnsi"/>
          <w:sz w:val="20"/>
          <w:szCs w:val="20"/>
        </w:rPr>
        <w:t xml:space="preserve"> will be permitted</w:t>
      </w:r>
      <w:r w:rsidRPr="00431D66">
        <w:rPr>
          <w:rFonts w:asciiTheme="minorHAnsi" w:hAnsiTheme="minorHAnsi" w:cstheme="minorHAnsi"/>
          <w:sz w:val="20"/>
          <w:szCs w:val="20"/>
        </w:rPr>
        <w:t xml:space="preserve"> to create </w:t>
      </w:r>
      <w:r>
        <w:rPr>
          <w:rFonts w:asciiTheme="minorHAnsi" w:hAnsiTheme="minorHAnsi" w:cstheme="minorHAnsi"/>
          <w:sz w:val="20"/>
          <w:szCs w:val="20"/>
        </w:rPr>
        <w:t xml:space="preserve">HUD Borrower </w:t>
      </w:r>
      <w:r w:rsidRPr="00431D66">
        <w:rPr>
          <w:rFonts w:asciiTheme="minorHAnsi" w:hAnsiTheme="minorHAnsi" w:cstheme="minorHAnsi"/>
          <w:sz w:val="20"/>
          <w:szCs w:val="20"/>
        </w:rPr>
        <w:t xml:space="preserve">Disbursements </w:t>
      </w:r>
      <w:r>
        <w:rPr>
          <w:rFonts w:asciiTheme="minorHAnsi" w:hAnsiTheme="minorHAnsi" w:cstheme="minorHAnsi"/>
          <w:sz w:val="20"/>
          <w:szCs w:val="20"/>
        </w:rPr>
        <w:t>in</w:t>
      </w:r>
      <w:r w:rsidRPr="00431D66">
        <w:rPr>
          <w:rFonts w:asciiTheme="minorHAnsi" w:hAnsiTheme="minorHAnsi" w:cstheme="minorHAnsi"/>
          <w:sz w:val="20"/>
          <w:szCs w:val="20"/>
        </w:rPr>
        <w:t xml:space="preserve"> HERMIT</w:t>
      </w:r>
      <w:r>
        <w:rPr>
          <w:rFonts w:asciiTheme="minorHAnsi" w:hAnsiTheme="minorHAnsi" w:cstheme="minorHAnsi"/>
          <w:sz w:val="20"/>
          <w:szCs w:val="20"/>
        </w:rPr>
        <w:t xml:space="preserve">. These Disbursements will be paid by </w:t>
      </w:r>
      <w:r w:rsidRPr="00431D66">
        <w:rPr>
          <w:rFonts w:asciiTheme="minorHAnsi" w:hAnsiTheme="minorHAnsi" w:cstheme="minorHAnsi"/>
          <w:sz w:val="20"/>
          <w:szCs w:val="20"/>
        </w:rPr>
        <w:t>HUD on Endorsed loans</w:t>
      </w:r>
      <w:r>
        <w:rPr>
          <w:rFonts w:asciiTheme="minorHAnsi" w:hAnsiTheme="minorHAnsi" w:cstheme="minorHAnsi"/>
          <w:sz w:val="20"/>
          <w:szCs w:val="20"/>
        </w:rPr>
        <w:t xml:space="preserve"> in certain situations as authorized by HUD. HUD Borrower </w:t>
      </w:r>
      <w:r w:rsidRPr="00431D66">
        <w:rPr>
          <w:rFonts w:asciiTheme="minorHAnsi" w:hAnsiTheme="minorHAnsi" w:cstheme="minorHAnsi"/>
          <w:sz w:val="20"/>
          <w:szCs w:val="20"/>
        </w:rPr>
        <w:t xml:space="preserve">Disbursements </w:t>
      </w:r>
      <w:r>
        <w:rPr>
          <w:rFonts w:asciiTheme="minorHAnsi" w:hAnsiTheme="minorHAnsi" w:cstheme="minorHAnsi"/>
          <w:sz w:val="20"/>
          <w:szCs w:val="20"/>
        </w:rPr>
        <w:t xml:space="preserve">can be </w:t>
      </w:r>
      <w:r w:rsidRPr="00431D66">
        <w:rPr>
          <w:rFonts w:asciiTheme="minorHAnsi" w:hAnsiTheme="minorHAnsi" w:cstheme="minorHAnsi"/>
          <w:sz w:val="20"/>
          <w:szCs w:val="20"/>
        </w:rPr>
        <w:t>created by a Servicer Manager or HUD NSC Manager User Role</w:t>
      </w:r>
      <w:r>
        <w:rPr>
          <w:rFonts w:asciiTheme="minorHAnsi" w:hAnsiTheme="minorHAnsi" w:cstheme="minorHAnsi"/>
          <w:sz w:val="20"/>
          <w:szCs w:val="20"/>
        </w:rPr>
        <w:t xml:space="preserve"> only when the functionality </w:t>
      </w:r>
      <w:r w:rsidR="00997946">
        <w:rPr>
          <w:rFonts w:asciiTheme="minorHAnsi" w:hAnsiTheme="minorHAnsi" w:cstheme="minorHAnsi"/>
          <w:sz w:val="20"/>
          <w:szCs w:val="20"/>
        </w:rPr>
        <w:t>is</w:t>
      </w:r>
      <w:r>
        <w:rPr>
          <w:rFonts w:asciiTheme="minorHAnsi" w:hAnsiTheme="minorHAnsi" w:cstheme="minorHAnsi"/>
          <w:sz w:val="20"/>
          <w:szCs w:val="20"/>
        </w:rPr>
        <w:t xml:space="preserve"> turned on by HUD.  </w:t>
      </w:r>
      <w:r w:rsidR="00E6165F">
        <w:rPr>
          <w:rFonts w:asciiTheme="minorHAnsi" w:hAnsiTheme="minorHAnsi" w:cstheme="minorHAnsi"/>
          <w:sz w:val="20"/>
          <w:szCs w:val="20"/>
        </w:rPr>
        <w:t>T</w:t>
      </w:r>
      <w:r>
        <w:rPr>
          <w:rFonts w:asciiTheme="minorHAnsi" w:hAnsiTheme="minorHAnsi" w:cstheme="minorHAnsi"/>
          <w:sz w:val="20"/>
          <w:szCs w:val="20"/>
        </w:rPr>
        <w:t>he HUD Borrower Disbursements must be approved by an authorized user in order to</w:t>
      </w:r>
      <w:r w:rsidRPr="00431D66">
        <w:rPr>
          <w:rFonts w:asciiTheme="minorHAnsi" w:hAnsiTheme="minorHAnsi" w:cstheme="minorHAnsi"/>
          <w:sz w:val="20"/>
          <w:szCs w:val="20"/>
        </w:rPr>
        <w:t xml:space="preserve"> be paid to the Borrower using HUD’s existing Disbursement through Treasury process. </w:t>
      </w:r>
      <w:r>
        <w:rPr>
          <w:rFonts w:asciiTheme="minorHAnsi" w:hAnsiTheme="minorHAnsi" w:cstheme="minorHAnsi"/>
          <w:sz w:val="20"/>
          <w:szCs w:val="20"/>
        </w:rPr>
        <w:t xml:space="preserve">After the Disbursement </w:t>
      </w:r>
      <w:r w:rsidR="00997946">
        <w:rPr>
          <w:rFonts w:asciiTheme="minorHAnsi" w:hAnsiTheme="minorHAnsi" w:cstheme="minorHAnsi"/>
          <w:sz w:val="20"/>
          <w:szCs w:val="20"/>
        </w:rPr>
        <w:t>is</w:t>
      </w:r>
      <w:r>
        <w:rPr>
          <w:rFonts w:asciiTheme="minorHAnsi" w:hAnsiTheme="minorHAnsi" w:cstheme="minorHAnsi"/>
          <w:sz w:val="20"/>
          <w:szCs w:val="20"/>
        </w:rPr>
        <w:t xml:space="preserve"> made and the necessary status received back from the Accounting Module, then the Transaction will be added to the loan’s Transaction &gt; Loan page. </w:t>
      </w:r>
    </w:p>
    <w:p w14:paraId="5577AE2D" w14:textId="3AEDBF73" w:rsidR="000C41DA" w:rsidRPr="00431D66" w:rsidRDefault="000C41DA" w:rsidP="000C41DA">
      <w:pPr>
        <w:rPr>
          <w:rFonts w:asciiTheme="minorHAnsi" w:hAnsiTheme="minorHAnsi" w:cstheme="minorHAnsi"/>
          <w:sz w:val="20"/>
          <w:szCs w:val="20"/>
        </w:rPr>
      </w:pPr>
      <w:r>
        <w:rPr>
          <w:rFonts w:asciiTheme="minorHAnsi" w:hAnsiTheme="minorHAnsi" w:cstheme="minorHAnsi"/>
          <w:sz w:val="20"/>
          <w:szCs w:val="20"/>
        </w:rPr>
        <w:t>Previous</w:t>
      </w:r>
      <w:r w:rsidRPr="00431D66">
        <w:rPr>
          <w:rFonts w:asciiTheme="minorHAnsi" w:hAnsiTheme="minorHAnsi" w:cstheme="minorHAnsi"/>
          <w:sz w:val="20"/>
          <w:szCs w:val="20"/>
        </w:rPr>
        <w:t xml:space="preserve"> HERMIT Release 7.3 </w:t>
      </w:r>
      <w:r w:rsidR="00E94A1A">
        <w:rPr>
          <w:rFonts w:asciiTheme="minorHAnsi" w:hAnsiTheme="minorHAnsi" w:cstheme="minorHAnsi"/>
          <w:sz w:val="20"/>
          <w:szCs w:val="20"/>
        </w:rPr>
        <w:t xml:space="preserve">Help Desk Ticket </w:t>
      </w:r>
      <w:r w:rsidRPr="00431D66">
        <w:rPr>
          <w:rFonts w:asciiTheme="minorHAnsi" w:hAnsiTheme="minorHAnsi" w:cstheme="minorHAnsi"/>
          <w:sz w:val="20"/>
          <w:szCs w:val="20"/>
        </w:rPr>
        <w:t xml:space="preserve">586489 related to ML 2023-15 </w:t>
      </w:r>
      <w:r>
        <w:rPr>
          <w:rFonts w:asciiTheme="minorHAnsi" w:hAnsiTheme="minorHAnsi" w:cstheme="minorHAnsi"/>
          <w:sz w:val="20"/>
          <w:szCs w:val="20"/>
        </w:rPr>
        <w:t>implemented</w:t>
      </w:r>
      <w:r w:rsidRPr="00431D66">
        <w:rPr>
          <w:rFonts w:asciiTheme="minorHAnsi" w:hAnsiTheme="minorHAnsi" w:cstheme="minorHAnsi"/>
          <w:sz w:val="20"/>
          <w:szCs w:val="20"/>
        </w:rPr>
        <w:t xml:space="preserve"> </w:t>
      </w:r>
      <w:r>
        <w:rPr>
          <w:rFonts w:asciiTheme="minorHAnsi" w:hAnsiTheme="minorHAnsi" w:cstheme="minorHAnsi"/>
          <w:sz w:val="20"/>
          <w:szCs w:val="20"/>
        </w:rPr>
        <w:t xml:space="preserve">an SFTP process </w:t>
      </w:r>
      <w:r w:rsidRPr="00431D66">
        <w:rPr>
          <w:rFonts w:asciiTheme="minorHAnsi" w:hAnsiTheme="minorHAnsi" w:cstheme="minorHAnsi"/>
          <w:sz w:val="20"/>
          <w:szCs w:val="20"/>
        </w:rPr>
        <w:t>to make such payments,</w:t>
      </w:r>
      <w:r>
        <w:rPr>
          <w:rFonts w:asciiTheme="minorHAnsi" w:hAnsiTheme="minorHAnsi" w:cstheme="minorHAnsi"/>
          <w:sz w:val="20"/>
          <w:szCs w:val="20"/>
        </w:rPr>
        <w:t xml:space="preserve"> however, the </w:t>
      </w:r>
      <w:r w:rsidRPr="00431D66">
        <w:rPr>
          <w:rFonts w:asciiTheme="minorHAnsi" w:hAnsiTheme="minorHAnsi" w:cstheme="minorHAnsi"/>
          <w:sz w:val="20"/>
          <w:szCs w:val="20"/>
        </w:rPr>
        <w:t>changes</w:t>
      </w:r>
      <w:r>
        <w:rPr>
          <w:rFonts w:asciiTheme="minorHAnsi" w:hAnsiTheme="minorHAnsi" w:cstheme="minorHAnsi"/>
          <w:sz w:val="20"/>
          <w:szCs w:val="20"/>
        </w:rPr>
        <w:t xml:space="preserve"> in this Release replace</w:t>
      </w:r>
      <w:r w:rsidRPr="00431D66">
        <w:rPr>
          <w:rFonts w:asciiTheme="minorHAnsi" w:hAnsiTheme="minorHAnsi" w:cstheme="minorHAnsi"/>
          <w:sz w:val="20"/>
          <w:szCs w:val="20"/>
        </w:rPr>
        <w:t xml:space="preserve"> the </w:t>
      </w:r>
      <w:r>
        <w:rPr>
          <w:rFonts w:asciiTheme="minorHAnsi" w:hAnsiTheme="minorHAnsi" w:cstheme="minorHAnsi"/>
          <w:sz w:val="20"/>
          <w:szCs w:val="20"/>
        </w:rPr>
        <w:t xml:space="preserve">prior </w:t>
      </w:r>
      <w:r w:rsidRPr="00431D66">
        <w:rPr>
          <w:rFonts w:asciiTheme="minorHAnsi" w:hAnsiTheme="minorHAnsi" w:cstheme="minorHAnsi"/>
          <w:sz w:val="20"/>
          <w:szCs w:val="20"/>
        </w:rPr>
        <w:t xml:space="preserve">method of reporting </w:t>
      </w:r>
      <w:r>
        <w:rPr>
          <w:rFonts w:asciiTheme="minorHAnsi" w:hAnsiTheme="minorHAnsi" w:cstheme="minorHAnsi"/>
          <w:sz w:val="20"/>
          <w:szCs w:val="20"/>
        </w:rPr>
        <w:t>via</w:t>
      </w:r>
      <w:r w:rsidRPr="00431D66">
        <w:rPr>
          <w:rFonts w:asciiTheme="minorHAnsi" w:hAnsiTheme="minorHAnsi" w:cstheme="minorHAnsi"/>
          <w:sz w:val="20"/>
          <w:szCs w:val="20"/>
        </w:rPr>
        <w:t xml:space="preserve"> the SFTP server process </w:t>
      </w:r>
      <w:r>
        <w:rPr>
          <w:rFonts w:asciiTheme="minorHAnsi" w:hAnsiTheme="minorHAnsi" w:cstheme="minorHAnsi"/>
          <w:sz w:val="20"/>
          <w:szCs w:val="20"/>
        </w:rPr>
        <w:t xml:space="preserve">with a process </w:t>
      </w:r>
      <w:r w:rsidRPr="00431D66">
        <w:rPr>
          <w:rFonts w:asciiTheme="minorHAnsi" w:hAnsiTheme="minorHAnsi" w:cstheme="minorHAnsi"/>
          <w:sz w:val="20"/>
          <w:szCs w:val="20"/>
        </w:rPr>
        <w:t xml:space="preserve">within the HERMIT UI. </w:t>
      </w:r>
    </w:p>
    <w:p w14:paraId="6B61DD9F" w14:textId="77777777" w:rsidR="000C41DA" w:rsidRDefault="000C41DA" w:rsidP="000C41DA">
      <w:pPr>
        <w:rPr>
          <w:rFonts w:asciiTheme="minorHAnsi" w:hAnsiTheme="minorHAnsi" w:cstheme="minorHAnsi"/>
          <w:sz w:val="20"/>
          <w:szCs w:val="20"/>
        </w:rPr>
      </w:pPr>
      <w:r w:rsidRPr="00431D66">
        <w:rPr>
          <w:rFonts w:asciiTheme="minorHAnsi" w:hAnsiTheme="minorHAnsi" w:cstheme="minorHAnsi"/>
          <w:sz w:val="20"/>
          <w:szCs w:val="20"/>
        </w:rPr>
        <w:t xml:space="preserve">Additional Enhancements for the Servicer to reimburse HUD for Borrower Disbursements made by HUD will be implemented in a future release. </w:t>
      </w:r>
    </w:p>
    <w:p w14:paraId="247FFE78" w14:textId="77777777" w:rsidR="000C41DA" w:rsidRPr="001F79FD" w:rsidRDefault="000C41DA" w:rsidP="000C41DA">
      <w:pPr>
        <w:pStyle w:val="Heading3"/>
      </w:pPr>
      <w:r>
        <w:t>Ability to Create and Identify HUD Borrower Disbursements</w:t>
      </w:r>
    </w:p>
    <w:p w14:paraId="5D521609" w14:textId="2DA9AF81" w:rsidR="000C41DA" w:rsidRDefault="00E94A1A" w:rsidP="000C41DA">
      <w:pPr>
        <w:pStyle w:val="ListParagraph"/>
        <w:numPr>
          <w:ilvl w:val="0"/>
          <w:numId w:val="3"/>
        </w:numPr>
        <w:autoSpaceDE w:val="0"/>
        <w:autoSpaceDN w:val="0"/>
        <w:adjustRightInd w:val="0"/>
        <w:spacing w:before="0" w:after="0"/>
        <w:rPr>
          <w:rFonts w:asciiTheme="minorHAnsi" w:hAnsiTheme="minorHAnsi" w:cstheme="minorHAnsi"/>
          <w:sz w:val="20"/>
          <w:szCs w:val="20"/>
        </w:rPr>
      </w:pPr>
      <w:r>
        <w:rPr>
          <w:rFonts w:asciiTheme="minorHAnsi" w:hAnsiTheme="minorHAnsi" w:cstheme="minorHAnsi"/>
          <w:sz w:val="20"/>
          <w:szCs w:val="20"/>
        </w:rPr>
        <w:t>A n</w:t>
      </w:r>
      <w:r w:rsidR="000C41DA" w:rsidRPr="00BC47AA">
        <w:rPr>
          <w:rFonts w:asciiTheme="minorHAnsi" w:hAnsiTheme="minorHAnsi" w:cstheme="minorHAnsi"/>
          <w:sz w:val="20"/>
          <w:szCs w:val="20"/>
        </w:rPr>
        <w:t xml:space="preserve">ew </w:t>
      </w:r>
      <w:r w:rsidR="000C41DA">
        <w:rPr>
          <w:rFonts w:asciiTheme="minorHAnsi" w:hAnsiTheme="minorHAnsi" w:cstheme="minorHAnsi"/>
          <w:b/>
          <w:bCs/>
          <w:sz w:val="20"/>
          <w:szCs w:val="20"/>
        </w:rPr>
        <w:t xml:space="preserve">Display Disbursements Page </w:t>
      </w:r>
      <w:r w:rsidR="000C41DA" w:rsidRPr="00484059">
        <w:rPr>
          <w:rFonts w:asciiTheme="minorHAnsi" w:hAnsiTheme="minorHAnsi" w:cstheme="minorHAnsi"/>
          <w:sz w:val="20"/>
          <w:szCs w:val="20"/>
        </w:rPr>
        <w:t xml:space="preserve">checkbox </w:t>
      </w:r>
      <w:r w:rsidR="00997946">
        <w:rPr>
          <w:rFonts w:asciiTheme="minorHAnsi" w:hAnsiTheme="minorHAnsi" w:cstheme="minorHAnsi"/>
          <w:sz w:val="20"/>
          <w:szCs w:val="20"/>
        </w:rPr>
        <w:t>was</w:t>
      </w:r>
      <w:r w:rsidR="000C41DA" w:rsidRPr="00484059">
        <w:rPr>
          <w:rFonts w:asciiTheme="minorHAnsi" w:hAnsiTheme="minorHAnsi" w:cstheme="minorHAnsi"/>
          <w:sz w:val="20"/>
          <w:szCs w:val="20"/>
        </w:rPr>
        <w:t xml:space="preserve"> added to the Admin &gt; Servicer page, accessible by HUD NSC Manager user role.</w:t>
      </w:r>
      <w:r w:rsidR="000C41DA">
        <w:rPr>
          <w:rFonts w:asciiTheme="minorHAnsi" w:hAnsiTheme="minorHAnsi" w:cstheme="minorHAnsi"/>
          <w:sz w:val="20"/>
          <w:szCs w:val="20"/>
        </w:rPr>
        <w:t xml:space="preserve"> If </w:t>
      </w:r>
      <w:r w:rsidR="000C41DA" w:rsidRPr="00484059">
        <w:rPr>
          <w:rFonts w:asciiTheme="minorHAnsi" w:hAnsiTheme="minorHAnsi" w:cstheme="minorHAnsi"/>
          <w:sz w:val="20"/>
          <w:szCs w:val="20"/>
        </w:rPr>
        <w:t xml:space="preserve">the box is checked </w:t>
      </w:r>
      <w:r w:rsidR="000C41DA">
        <w:rPr>
          <w:rFonts w:asciiTheme="minorHAnsi" w:hAnsiTheme="minorHAnsi" w:cstheme="minorHAnsi"/>
          <w:sz w:val="20"/>
          <w:szCs w:val="20"/>
        </w:rPr>
        <w:t xml:space="preserve">on Servicer’s profile, </w:t>
      </w:r>
      <w:r w:rsidR="000C41DA" w:rsidRPr="00484059">
        <w:rPr>
          <w:rFonts w:asciiTheme="minorHAnsi" w:hAnsiTheme="minorHAnsi" w:cstheme="minorHAnsi"/>
          <w:sz w:val="20"/>
          <w:szCs w:val="20"/>
        </w:rPr>
        <w:t>the Servicer Manager or HUD NSC Manager will be permitted to create HUD Borrower Disbursements for loans under that Servicer’s Mortgagee ID. When the box is not checked for a Servicer, HUD Borrower Disbursements cannot be created for loans under that Servicer’s Mortgagee ID</w:t>
      </w:r>
      <w:r w:rsidR="000C41DA" w:rsidRPr="00D13DE1">
        <w:rPr>
          <w:rFonts w:asciiTheme="minorHAnsi" w:hAnsiTheme="minorHAnsi" w:cstheme="minorHAnsi"/>
          <w:sz w:val="20"/>
          <w:szCs w:val="20"/>
        </w:rPr>
        <w:t xml:space="preserve">. See additional information below for methods available to create </w:t>
      </w:r>
      <w:r w:rsidR="000C41DA">
        <w:rPr>
          <w:rFonts w:asciiTheme="minorHAnsi" w:hAnsiTheme="minorHAnsi" w:cstheme="minorHAnsi"/>
          <w:sz w:val="20"/>
          <w:szCs w:val="20"/>
        </w:rPr>
        <w:t>HUD Borrower Disbursements</w:t>
      </w:r>
      <w:r w:rsidR="000C41DA" w:rsidRPr="00D13DE1">
        <w:rPr>
          <w:rFonts w:asciiTheme="minorHAnsi" w:hAnsiTheme="minorHAnsi" w:cstheme="minorHAnsi"/>
          <w:sz w:val="20"/>
          <w:szCs w:val="20"/>
        </w:rPr>
        <w:t>.</w:t>
      </w:r>
    </w:p>
    <w:p w14:paraId="31244C4F" w14:textId="77777777" w:rsidR="000C41DA" w:rsidRPr="00D75580" w:rsidRDefault="000C41DA" w:rsidP="000C41DA">
      <w:pPr>
        <w:pStyle w:val="ListParagraph"/>
        <w:autoSpaceDE w:val="0"/>
        <w:autoSpaceDN w:val="0"/>
        <w:adjustRightInd w:val="0"/>
        <w:spacing w:before="0" w:after="0"/>
        <w:rPr>
          <w:rFonts w:asciiTheme="minorHAnsi" w:hAnsiTheme="minorHAnsi" w:cstheme="minorHAnsi"/>
          <w:sz w:val="20"/>
          <w:szCs w:val="20"/>
        </w:rPr>
      </w:pPr>
    </w:p>
    <w:p w14:paraId="589041E6" w14:textId="75BC6F7C" w:rsidR="000C41DA" w:rsidRDefault="00E94A1A" w:rsidP="000C41DA">
      <w:pPr>
        <w:pStyle w:val="ListParagraph"/>
        <w:numPr>
          <w:ilvl w:val="0"/>
          <w:numId w:val="3"/>
        </w:numPr>
        <w:autoSpaceDE w:val="0"/>
        <w:autoSpaceDN w:val="0"/>
        <w:adjustRightInd w:val="0"/>
        <w:spacing w:before="0" w:after="0"/>
        <w:rPr>
          <w:rFonts w:asciiTheme="minorHAnsi" w:hAnsiTheme="minorHAnsi" w:cstheme="minorHAnsi"/>
          <w:sz w:val="20"/>
          <w:szCs w:val="20"/>
        </w:rPr>
      </w:pPr>
      <w:r>
        <w:rPr>
          <w:rFonts w:asciiTheme="minorHAnsi" w:hAnsiTheme="minorHAnsi" w:cstheme="minorHAnsi"/>
          <w:b/>
          <w:bCs/>
          <w:sz w:val="20"/>
          <w:szCs w:val="20"/>
        </w:rPr>
        <w:t xml:space="preserve">How to </w:t>
      </w:r>
      <w:r w:rsidR="000C41DA" w:rsidRPr="00D75580">
        <w:rPr>
          <w:rFonts w:asciiTheme="minorHAnsi" w:hAnsiTheme="minorHAnsi" w:cstheme="minorHAnsi"/>
          <w:b/>
          <w:bCs/>
          <w:sz w:val="20"/>
          <w:szCs w:val="20"/>
        </w:rPr>
        <w:t>Identify</w:t>
      </w:r>
      <w:r>
        <w:rPr>
          <w:rFonts w:asciiTheme="minorHAnsi" w:hAnsiTheme="minorHAnsi" w:cstheme="minorHAnsi"/>
          <w:b/>
          <w:bCs/>
          <w:sz w:val="20"/>
          <w:szCs w:val="20"/>
        </w:rPr>
        <w:t xml:space="preserve"> </w:t>
      </w:r>
      <w:r w:rsidR="000C41DA">
        <w:rPr>
          <w:rFonts w:asciiTheme="minorHAnsi" w:hAnsiTheme="minorHAnsi" w:cstheme="minorHAnsi"/>
          <w:b/>
          <w:bCs/>
          <w:sz w:val="20"/>
          <w:szCs w:val="20"/>
        </w:rPr>
        <w:t>HUD Borrower</w:t>
      </w:r>
      <w:r w:rsidR="000C41DA" w:rsidRPr="004C0444">
        <w:rPr>
          <w:rFonts w:asciiTheme="minorHAnsi" w:hAnsiTheme="minorHAnsi" w:cstheme="minorHAnsi"/>
          <w:b/>
          <w:bCs/>
          <w:sz w:val="20"/>
          <w:szCs w:val="20"/>
        </w:rPr>
        <w:t xml:space="preserve"> Disbursements</w:t>
      </w:r>
      <w:r>
        <w:rPr>
          <w:rFonts w:asciiTheme="minorHAnsi" w:hAnsiTheme="minorHAnsi" w:cstheme="minorHAnsi"/>
          <w:b/>
          <w:bCs/>
          <w:sz w:val="20"/>
          <w:szCs w:val="20"/>
        </w:rPr>
        <w:t xml:space="preserve"> in HERMIT</w:t>
      </w:r>
      <w:r w:rsidR="000C41DA">
        <w:rPr>
          <w:rFonts w:asciiTheme="minorHAnsi" w:hAnsiTheme="minorHAnsi" w:cstheme="minorHAnsi"/>
          <w:b/>
          <w:bCs/>
          <w:sz w:val="20"/>
          <w:szCs w:val="20"/>
        </w:rPr>
        <w:t>.</w:t>
      </w:r>
      <w:r w:rsidR="000C41DA">
        <w:rPr>
          <w:rFonts w:asciiTheme="minorHAnsi" w:hAnsiTheme="minorHAnsi" w:cstheme="minorHAnsi"/>
          <w:sz w:val="20"/>
          <w:szCs w:val="20"/>
        </w:rPr>
        <w:t xml:space="preserve"> A new</w:t>
      </w:r>
      <w:r w:rsidR="000C41DA" w:rsidRPr="004C0444">
        <w:rPr>
          <w:rFonts w:asciiTheme="minorHAnsi" w:hAnsiTheme="minorHAnsi" w:cstheme="minorHAnsi"/>
          <w:sz w:val="20"/>
          <w:szCs w:val="20"/>
        </w:rPr>
        <w:t xml:space="preserve"> field</w:t>
      </w:r>
      <w:r w:rsidR="000C41DA">
        <w:rPr>
          <w:rFonts w:asciiTheme="minorHAnsi" w:hAnsiTheme="minorHAnsi" w:cstheme="minorHAnsi"/>
          <w:sz w:val="20"/>
          <w:szCs w:val="20"/>
        </w:rPr>
        <w:t xml:space="preserve"> named “Payment Type” (database: Endorsed Payment Type) </w:t>
      </w:r>
      <w:r w:rsidR="00997946">
        <w:rPr>
          <w:rFonts w:asciiTheme="minorHAnsi" w:hAnsiTheme="minorHAnsi" w:cstheme="minorHAnsi"/>
          <w:sz w:val="20"/>
          <w:szCs w:val="20"/>
        </w:rPr>
        <w:t>was</w:t>
      </w:r>
      <w:r w:rsidR="000C41DA">
        <w:rPr>
          <w:rFonts w:asciiTheme="minorHAnsi" w:hAnsiTheme="minorHAnsi" w:cstheme="minorHAnsi"/>
          <w:sz w:val="20"/>
          <w:szCs w:val="20"/>
        </w:rPr>
        <w:t xml:space="preserve"> added to the Accounting &gt;</w:t>
      </w:r>
      <w:r w:rsidR="000C41DA" w:rsidRPr="004C0444">
        <w:rPr>
          <w:rFonts w:asciiTheme="minorHAnsi" w:hAnsiTheme="minorHAnsi" w:cstheme="minorHAnsi"/>
          <w:sz w:val="20"/>
          <w:szCs w:val="20"/>
        </w:rPr>
        <w:t xml:space="preserve"> Disbursement</w:t>
      </w:r>
      <w:r w:rsidR="000C41DA">
        <w:rPr>
          <w:rFonts w:asciiTheme="minorHAnsi" w:hAnsiTheme="minorHAnsi" w:cstheme="minorHAnsi"/>
          <w:sz w:val="20"/>
          <w:szCs w:val="20"/>
        </w:rPr>
        <w:t>s</w:t>
      </w:r>
      <w:r w:rsidR="000C41DA" w:rsidRPr="004C0444">
        <w:rPr>
          <w:rFonts w:asciiTheme="minorHAnsi" w:hAnsiTheme="minorHAnsi" w:cstheme="minorHAnsi"/>
          <w:sz w:val="20"/>
          <w:szCs w:val="20"/>
        </w:rPr>
        <w:t xml:space="preserve"> page </w:t>
      </w:r>
      <w:r w:rsidR="000C41DA">
        <w:rPr>
          <w:rFonts w:asciiTheme="minorHAnsi" w:hAnsiTheme="minorHAnsi" w:cstheme="minorHAnsi"/>
          <w:sz w:val="20"/>
          <w:szCs w:val="20"/>
        </w:rPr>
        <w:t xml:space="preserve">as a searchable field and in the </w:t>
      </w:r>
      <w:r w:rsidR="000C41DA" w:rsidRPr="004C0444">
        <w:rPr>
          <w:rFonts w:asciiTheme="minorHAnsi" w:hAnsiTheme="minorHAnsi" w:cstheme="minorHAnsi"/>
          <w:sz w:val="20"/>
          <w:szCs w:val="20"/>
        </w:rPr>
        <w:t>grid results as “Payment Type”</w:t>
      </w:r>
      <w:r w:rsidR="000C41DA">
        <w:rPr>
          <w:rFonts w:asciiTheme="minorHAnsi" w:hAnsiTheme="minorHAnsi" w:cstheme="minorHAnsi"/>
          <w:sz w:val="20"/>
          <w:szCs w:val="20"/>
        </w:rPr>
        <w:t xml:space="preserve">. </w:t>
      </w:r>
      <w:r>
        <w:rPr>
          <w:rFonts w:asciiTheme="minorHAnsi" w:hAnsiTheme="minorHAnsi" w:cstheme="minorHAnsi"/>
          <w:sz w:val="20"/>
          <w:szCs w:val="20"/>
        </w:rPr>
        <w:t>A</w:t>
      </w:r>
      <w:r w:rsidR="000C41DA">
        <w:rPr>
          <w:rFonts w:asciiTheme="minorHAnsi" w:hAnsiTheme="minorHAnsi" w:cstheme="minorHAnsi"/>
          <w:sz w:val="20"/>
          <w:szCs w:val="20"/>
        </w:rPr>
        <w:t xml:space="preserve"> </w:t>
      </w:r>
      <w:r>
        <w:rPr>
          <w:rFonts w:asciiTheme="minorHAnsi" w:hAnsiTheme="minorHAnsi" w:cstheme="minorHAnsi"/>
          <w:sz w:val="20"/>
          <w:szCs w:val="20"/>
        </w:rPr>
        <w:t>n</w:t>
      </w:r>
      <w:r w:rsidR="000C41DA">
        <w:rPr>
          <w:rFonts w:asciiTheme="minorHAnsi" w:hAnsiTheme="minorHAnsi" w:cstheme="minorHAnsi"/>
          <w:sz w:val="20"/>
          <w:szCs w:val="20"/>
        </w:rPr>
        <w:t xml:space="preserve">ew Disbursement type “HUD Borrower Disbursement” is displayed in this dropdown as “Endorsed Borrower Disbursement.”  A data change </w:t>
      </w:r>
      <w:r w:rsidR="00997946">
        <w:rPr>
          <w:rFonts w:asciiTheme="minorHAnsi" w:hAnsiTheme="minorHAnsi" w:cstheme="minorHAnsi"/>
          <w:sz w:val="20"/>
          <w:szCs w:val="20"/>
        </w:rPr>
        <w:t>was</w:t>
      </w:r>
      <w:r w:rsidR="000C41DA">
        <w:rPr>
          <w:rFonts w:asciiTheme="minorHAnsi" w:hAnsiTheme="minorHAnsi" w:cstheme="minorHAnsi"/>
          <w:sz w:val="20"/>
          <w:szCs w:val="20"/>
        </w:rPr>
        <w:t xml:space="preserve"> completed on HUD Advance disbursements done prior to this release to identify those disbursements properly based on the dropdown option “Endorsed HUD Advance.”</w:t>
      </w:r>
    </w:p>
    <w:p w14:paraId="313CEE2C" w14:textId="77777777" w:rsidR="000C41DA" w:rsidRDefault="000C41DA" w:rsidP="000C41DA">
      <w:pPr>
        <w:ind w:firstLine="720"/>
        <w:rPr>
          <w:rFonts w:asciiTheme="minorHAnsi" w:hAnsiTheme="minorHAnsi" w:cstheme="minorHAnsi"/>
          <w:sz w:val="20"/>
          <w:szCs w:val="20"/>
        </w:rPr>
      </w:pPr>
      <w:r>
        <w:rPr>
          <w:rFonts w:asciiTheme="minorHAnsi" w:hAnsiTheme="minorHAnsi" w:cstheme="minorHAnsi"/>
          <w:sz w:val="20"/>
          <w:szCs w:val="20"/>
        </w:rPr>
        <w:t>Payment Type dropdown options are:</w:t>
      </w:r>
    </w:p>
    <w:p w14:paraId="0989CAC1" w14:textId="77777777" w:rsidR="000C41DA" w:rsidRDefault="000C41DA" w:rsidP="000C41DA">
      <w:pPr>
        <w:numPr>
          <w:ilvl w:val="1"/>
          <w:numId w:val="2"/>
        </w:numPr>
        <w:spacing w:before="100" w:beforeAutospacing="1" w:after="100" w:afterAutospacing="1"/>
        <w:rPr>
          <w:rFonts w:asciiTheme="minorHAnsi" w:hAnsiTheme="minorHAnsi" w:cstheme="minorHAnsi"/>
          <w:sz w:val="20"/>
          <w:szCs w:val="20"/>
        </w:rPr>
      </w:pPr>
      <w:r w:rsidRPr="004C0444">
        <w:rPr>
          <w:rFonts w:asciiTheme="minorHAnsi" w:eastAsia="Times New Roman" w:hAnsiTheme="minorHAnsi" w:cstheme="minorHAnsi"/>
          <w:sz w:val="20"/>
          <w:szCs w:val="20"/>
        </w:rPr>
        <w:t>Endorsed</w:t>
      </w:r>
      <w:r w:rsidRPr="004C0444">
        <w:rPr>
          <w:rFonts w:asciiTheme="minorHAnsi" w:hAnsiTheme="minorHAnsi" w:cstheme="minorHAnsi"/>
          <w:sz w:val="20"/>
          <w:szCs w:val="20"/>
        </w:rPr>
        <w:t xml:space="preserve"> Borrower Disbursement</w:t>
      </w:r>
    </w:p>
    <w:p w14:paraId="06340D82" w14:textId="77777777" w:rsidR="000C41DA" w:rsidRDefault="000C41DA" w:rsidP="000C41DA">
      <w:pPr>
        <w:numPr>
          <w:ilvl w:val="1"/>
          <w:numId w:val="2"/>
        </w:numPr>
        <w:spacing w:before="100" w:beforeAutospacing="1" w:after="100" w:afterAutospacing="1"/>
        <w:rPr>
          <w:rFonts w:asciiTheme="minorHAnsi" w:hAnsiTheme="minorHAnsi" w:cstheme="minorHAnsi"/>
          <w:sz w:val="20"/>
          <w:szCs w:val="20"/>
        </w:rPr>
      </w:pPr>
      <w:r w:rsidRPr="004C0444">
        <w:rPr>
          <w:rFonts w:asciiTheme="minorHAnsi" w:hAnsiTheme="minorHAnsi" w:cstheme="minorHAnsi"/>
          <w:sz w:val="20"/>
          <w:szCs w:val="20"/>
        </w:rPr>
        <w:t>Endorsed HUD Advance</w:t>
      </w:r>
    </w:p>
    <w:p w14:paraId="15F6DAF8" w14:textId="77777777" w:rsidR="000C41DA" w:rsidRDefault="000C41DA" w:rsidP="000C41DA">
      <w:pPr>
        <w:numPr>
          <w:ilvl w:val="1"/>
          <w:numId w:val="2"/>
        </w:numPr>
        <w:spacing w:before="100" w:beforeAutospacing="1" w:after="100" w:afterAutospacing="1"/>
        <w:rPr>
          <w:rFonts w:asciiTheme="minorHAnsi" w:hAnsiTheme="minorHAnsi" w:cstheme="minorHAnsi"/>
          <w:sz w:val="20"/>
          <w:szCs w:val="20"/>
        </w:rPr>
      </w:pPr>
      <w:r w:rsidRPr="004C0444">
        <w:rPr>
          <w:rFonts w:asciiTheme="minorHAnsi" w:hAnsiTheme="minorHAnsi" w:cstheme="minorHAnsi"/>
          <w:sz w:val="20"/>
          <w:szCs w:val="20"/>
        </w:rPr>
        <w:t>Assigned Disbursement</w:t>
      </w:r>
    </w:p>
    <w:p w14:paraId="3A3B0C0C" w14:textId="77777777" w:rsidR="000C41DA" w:rsidRPr="00484059" w:rsidRDefault="000C41DA" w:rsidP="000C41DA">
      <w:pPr>
        <w:numPr>
          <w:ilvl w:val="1"/>
          <w:numId w:val="2"/>
        </w:numPr>
        <w:spacing w:before="100" w:beforeAutospacing="1" w:after="100" w:afterAutospacing="1"/>
        <w:rPr>
          <w:rFonts w:asciiTheme="minorHAnsi" w:hAnsiTheme="minorHAnsi" w:cstheme="minorHAnsi"/>
          <w:sz w:val="20"/>
          <w:szCs w:val="20"/>
        </w:rPr>
      </w:pPr>
      <w:r>
        <w:rPr>
          <w:rFonts w:asciiTheme="minorHAnsi" w:hAnsiTheme="minorHAnsi" w:cstheme="minorHAnsi"/>
          <w:sz w:val="20"/>
          <w:szCs w:val="20"/>
        </w:rPr>
        <w:t>ALL</w:t>
      </w:r>
    </w:p>
    <w:p w14:paraId="61F8790D" w14:textId="77777777" w:rsidR="00674C45" w:rsidRDefault="00674C45">
      <w:pPr>
        <w:spacing w:before="0" w:after="160" w:line="259" w:lineRule="auto"/>
        <w:rPr>
          <w:rFonts w:asciiTheme="majorHAnsi" w:eastAsiaTheme="majorEastAsia" w:hAnsiTheme="majorHAnsi" w:cstheme="majorBidi"/>
          <w:color w:val="1F3763" w:themeColor="accent1" w:themeShade="7F"/>
          <w:sz w:val="24"/>
          <w:szCs w:val="24"/>
        </w:rPr>
      </w:pPr>
      <w:r>
        <w:br w:type="page"/>
      </w:r>
    </w:p>
    <w:p w14:paraId="064A0BCB" w14:textId="20A19422" w:rsidR="000C41DA" w:rsidRPr="001F79FD" w:rsidRDefault="000C41DA" w:rsidP="000C41DA">
      <w:pPr>
        <w:pStyle w:val="Heading3"/>
      </w:pPr>
      <w:r>
        <w:lastRenderedPageBreak/>
        <w:t>Loan Level entry of</w:t>
      </w:r>
      <w:r w:rsidRPr="00D13DE1">
        <w:t xml:space="preserve"> HUD Borrower Disbursements</w:t>
      </w:r>
      <w:r w:rsidRPr="001F79FD">
        <w:t xml:space="preserve"> </w:t>
      </w:r>
      <w:r w:rsidR="00E6165F">
        <w:t>on Endorsed Loans</w:t>
      </w:r>
    </w:p>
    <w:p w14:paraId="61B31FA5" w14:textId="77777777" w:rsidR="000C41DA" w:rsidRDefault="000C41DA" w:rsidP="000C41DA">
      <w:pPr>
        <w:rPr>
          <w:rFonts w:asciiTheme="minorHAnsi" w:hAnsiTheme="minorHAnsi" w:cstheme="minorHAnsi"/>
          <w:color w:val="000000"/>
          <w:sz w:val="20"/>
          <w:szCs w:val="20"/>
        </w:rPr>
      </w:pPr>
      <w:r>
        <w:rPr>
          <w:rFonts w:asciiTheme="minorHAnsi" w:hAnsiTheme="minorHAnsi" w:cstheme="minorHAnsi"/>
          <w:color w:val="000000"/>
          <w:sz w:val="20"/>
          <w:szCs w:val="20"/>
        </w:rPr>
        <w:t xml:space="preserve">From within a loan, Authorized user roles Servicer Manager and HUD NSC Manager can view the Loan &gt; Disbursement page on the left menu. The New button will be displayed conditionally, based on whether the Servicer has permission to add HUD Borrower Disbursements to the loan via the </w:t>
      </w:r>
      <w:r w:rsidRPr="005756E3">
        <w:rPr>
          <w:rFonts w:asciiTheme="minorHAnsi" w:eastAsia="Times New Roman" w:hAnsiTheme="minorHAnsi" w:cstheme="minorHAnsi"/>
          <w:sz w:val="20"/>
          <w:szCs w:val="20"/>
        </w:rPr>
        <w:t>“Display Disbursements Page</w:t>
      </w:r>
      <w:r>
        <w:rPr>
          <w:rFonts w:asciiTheme="minorHAnsi" w:eastAsia="Times New Roman" w:hAnsiTheme="minorHAnsi" w:cstheme="minorHAnsi"/>
          <w:sz w:val="20"/>
          <w:szCs w:val="20"/>
        </w:rPr>
        <w:t xml:space="preserve">” box. </w:t>
      </w:r>
    </w:p>
    <w:p w14:paraId="2FD1DFEC" w14:textId="77777777" w:rsidR="000C41DA" w:rsidRPr="005756E3" w:rsidRDefault="000C41DA" w:rsidP="000C41DA">
      <w:pPr>
        <w:numPr>
          <w:ilvl w:val="1"/>
          <w:numId w:val="8"/>
        </w:numPr>
        <w:spacing w:before="100" w:beforeAutospacing="1" w:after="100" w:afterAutospacing="1"/>
        <w:rPr>
          <w:rFonts w:asciiTheme="minorHAnsi" w:eastAsia="Times New Roman" w:hAnsiTheme="minorHAnsi" w:cstheme="minorHAnsi"/>
          <w:sz w:val="20"/>
          <w:szCs w:val="20"/>
        </w:rPr>
      </w:pPr>
      <w:r w:rsidRPr="00D75580">
        <w:rPr>
          <w:rFonts w:asciiTheme="minorHAnsi" w:eastAsia="Times New Roman" w:hAnsiTheme="minorHAnsi" w:cstheme="minorHAnsi"/>
          <w:b/>
          <w:bCs/>
          <w:sz w:val="20"/>
          <w:szCs w:val="20"/>
        </w:rPr>
        <w:t>Servicer Manager</w:t>
      </w:r>
      <w:r w:rsidRPr="005756E3">
        <w:rPr>
          <w:rFonts w:asciiTheme="minorHAnsi" w:eastAsia="Times New Roman" w:hAnsiTheme="minorHAnsi" w:cstheme="minorHAnsi"/>
          <w:sz w:val="20"/>
          <w:szCs w:val="20"/>
        </w:rPr>
        <w:t xml:space="preserve"> user role </w:t>
      </w:r>
      <w:r>
        <w:rPr>
          <w:rFonts w:asciiTheme="minorHAnsi" w:eastAsia="Times New Roman" w:hAnsiTheme="minorHAnsi" w:cstheme="minorHAnsi"/>
          <w:sz w:val="20"/>
          <w:szCs w:val="20"/>
        </w:rPr>
        <w:t>can only see the New button on the Loan &gt; Disbursement page</w:t>
      </w:r>
      <w:r w:rsidRPr="005756E3">
        <w:rPr>
          <w:rFonts w:asciiTheme="minorHAnsi" w:eastAsia="Times New Roman" w:hAnsiTheme="minorHAnsi" w:cstheme="minorHAnsi"/>
          <w:sz w:val="20"/>
          <w:szCs w:val="20"/>
        </w:rPr>
        <w:t xml:space="preserve"> when </w:t>
      </w:r>
      <w:r>
        <w:rPr>
          <w:rFonts w:asciiTheme="minorHAnsi" w:eastAsia="Times New Roman" w:hAnsiTheme="minorHAnsi" w:cstheme="minorHAnsi"/>
          <w:sz w:val="20"/>
          <w:szCs w:val="20"/>
        </w:rPr>
        <w:t>the Servicer is granted permission to create HUD Borrower Disbursements</w:t>
      </w:r>
      <w:r w:rsidRPr="005756E3">
        <w:rPr>
          <w:rFonts w:asciiTheme="minorHAnsi" w:eastAsia="Times New Roman" w:hAnsiTheme="minorHAnsi" w:cstheme="minorHAnsi"/>
          <w:sz w:val="20"/>
          <w:szCs w:val="20"/>
        </w:rPr>
        <w:t xml:space="preserve">. When permission is not granted, the </w:t>
      </w:r>
      <w:r>
        <w:rPr>
          <w:rFonts w:asciiTheme="minorHAnsi" w:eastAsia="Times New Roman" w:hAnsiTheme="minorHAnsi" w:cstheme="minorHAnsi"/>
          <w:sz w:val="20"/>
          <w:szCs w:val="20"/>
        </w:rPr>
        <w:t xml:space="preserve">New </w:t>
      </w:r>
      <w:r w:rsidRPr="005756E3">
        <w:rPr>
          <w:rFonts w:asciiTheme="minorHAnsi" w:eastAsia="Times New Roman" w:hAnsiTheme="minorHAnsi" w:cstheme="minorHAnsi"/>
          <w:sz w:val="20"/>
          <w:szCs w:val="20"/>
        </w:rPr>
        <w:t>button will not be displayed on the page for the Servicer Manager.</w:t>
      </w:r>
    </w:p>
    <w:p w14:paraId="2188388D" w14:textId="31119983" w:rsidR="000C41DA" w:rsidRPr="005756E3" w:rsidRDefault="000C41DA" w:rsidP="000C41DA">
      <w:pPr>
        <w:numPr>
          <w:ilvl w:val="1"/>
          <w:numId w:val="9"/>
        </w:numPr>
        <w:spacing w:before="100" w:beforeAutospacing="1" w:after="100" w:afterAutospacing="1"/>
        <w:rPr>
          <w:rFonts w:asciiTheme="minorHAnsi" w:eastAsia="Times New Roman" w:hAnsiTheme="minorHAnsi" w:cstheme="minorHAnsi"/>
          <w:sz w:val="20"/>
          <w:szCs w:val="20"/>
        </w:rPr>
      </w:pPr>
      <w:r w:rsidRPr="00D75580">
        <w:rPr>
          <w:rFonts w:asciiTheme="minorHAnsi" w:eastAsia="Times New Roman" w:hAnsiTheme="minorHAnsi" w:cstheme="minorHAnsi"/>
          <w:b/>
          <w:bCs/>
          <w:sz w:val="20"/>
          <w:szCs w:val="20"/>
        </w:rPr>
        <w:t>HUD NSC Manager</w:t>
      </w:r>
      <w:r w:rsidRPr="005756E3">
        <w:rPr>
          <w:rFonts w:asciiTheme="minorHAnsi" w:eastAsia="Times New Roman" w:hAnsiTheme="minorHAnsi" w:cstheme="minorHAnsi"/>
          <w:sz w:val="20"/>
          <w:szCs w:val="20"/>
        </w:rPr>
        <w:t xml:space="preserve"> user role </w:t>
      </w:r>
      <w:r w:rsidR="00E94A1A">
        <w:rPr>
          <w:rFonts w:asciiTheme="minorHAnsi" w:eastAsia="Times New Roman" w:hAnsiTheme="minorHAnsi" w:cstheme="minorHAnsi"/>
          <w:sz w:val="20"/>
          <w:szCs w:val="20"/>
        </w:rPr>
        <w:t xml:space="preserve">can </w:t>
      </w:r>
      <w:r>
        <w:rPr>
          <w:rFonts w:asciiTheme="minorHAnsi" w:eastAsia="Times New Roman" w:hAnsiTheme="minorHAnsi" w:cstheme="minorHAnsi"/>
          <w:sz w:val="20"/>
          <w:szCs w:val="20"/>
        </w:rPr>
        <w:t>only see the New button on the Loan &gt; Disbursement page</w:t>
      </w:r>
      <w:r w:rsidRPr="005756E3">
        <w:rPr>
          <w:rFonts w:asciiTheme="minorHAnsi" w:eastAsia="Times New Roman" w:hAnsiTheme="minorHAnsi" w:cstheme="minorHAnsi"/>
          <w:sz w:val="20"/>
          <w:szCs w:val="20"/>
        </w:rPr>
        <w:t xml:space="preserve"> when </w:t>
      </w:r>
      <w:r>
        <w:rPr>
          <w:rFonts w:asciiTheme="minorHAnsi" w:eastAsia="Times New Roman" w:hAnsiTheme="minorHAnsi" w:cstheme="minorHAnsi"/>
          <w:sz w:val="20"/>
          <w:szCs w:val="20"/>
        </w:rPr>
        <w:t>the Servicer for the loan is granted permission to create HUD Borrower Disbursements</w:t>
      </w:r>
      <w:r w:rsidRPr="005756E3">
        <w:rPr>
          <w:rFonts w:asciiTheme="minorHAnsi" w:eastAsia="Times New Roman" w:hAnsiTheme="minorHAnsi" w:cstheme="minorHAnsi"/>
          <w:sz w:val="20"/>
          <w:szCs w:val="20"/>
        </w:rPr>
        <w:t xml:space="preserve">. When permission is not granted, the </w:t>
      </w:r>
      <w:r>
        <w:rPr>
          <w:rFonts w:asciiTheme="minorHAnsi" w:eastAsia="Times New Roman" w:hAnsiTheme="minorHAnsi" w:cstheme="minorHAnsi"/>
          <w:sz w:val="20"/>
          <w:szCs w:val="20"/>
        </w:rPr>
        <w:t xml:space="preserve">New </w:t>
      </w:r>
      <w:r w:rsidRPr="005756E3">
        <w:rPr>
          <w:rFonts w:asciiTheme="minorHAnsi" w:eastAsia="Times New Roman" w:hAnsiTheme="minorHAnsi" w:cstheme="minorHAnsi"/>
          <w:sz w:val="20"/>
          <w:szCs w:val="20"/>
        </w:rPr>
        <w:t xml:space="preserve">button will not be displayed on the page for the </w:t>
      </w:r>
      <w:r>
        <w:rPr>
          <w:rFonts w:asciiTheme="minorHAnsi" w:eastAsia="Times New Roman" w:hAnsiTheme="minorHAnsi" w:cstheme="minorHAnsi"/>
          <w:sz w:val="20"/>
          <w:szCs w:val="20"/>
        </w:rPr>
        <w:t>HUD NSC Manager</w:t>
      </w:r>
      <w:r w:rsidRPr="005756E3">
        <w:rPr>
          <w:rFonts w:asciiTheme="minorHAnsi" w:eastAsia="Times New Roman" w:hAnsiTheme="minorHAnsi" w:cstheme="minorHAnsi"/>
          <w:sz w:val="20"/>
          <w:szCs w:val="20"/>
        </w:rPr>
        <w:t>.</w:t>
      </w:r>
    </w:p>
    <w:p w14:paraId="01EE4E92" w14:textId="77777777" w:rsidR="000C41DA" w:rsidRPr="00E30A67" w:rsidRDefault="000C41DA" w:rsidP="000C41DA">
      <w:pPr>
        <w:autoSpaceDE w:val="0"/>
        <w:autoSpaceDN w:val="0"/>
        <w:adjustRightInd w:val="0"/>
        <w:spacing w:before="0" w:after="0"/>
        <w:jc w:val="center"/>
        <w:rPr>
          <w:rFonts w:asciiTheme="minorHAnsi" w:hAnsiTheme="minorHAnsi" w:cstheme="minorHAnsi"/>
          <w:sz w:val="20"/>
          <w:szCs w:val="20"/>
        </w:rPr>
      </w:pPr>
      <w:r>
        <w:rPr>
          <w:noProof/>
        </w:rPr>
        <w:drawing>
          <wp:inline distT="0" distB="0" distL="0" distR="0" wp14:anchorId="27F2C375" wp14:editId="27413047">
            <wp:extent cx="3589460" cy="1963081"/>
            <wp:effectExtent l="19050" t="19050" r="0" b="0"/>
            <wp:docPr id="13614774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47748" name="Picture 1" descr="A screenshot of a computer&#10;&#10;Description automatically generated"/>
                    <pic:cNvPicPr/>
                  </pic:nvPicPr>
                  <pic:blipFill>
                    <a:blip r:embed="rId12"/>
                    <a:stretch>
                      <a:fillRect/>
                    </a:stretch>
                  </pic:blipFill>
                  <pic:spPr>
                    <a:xfrm>
                      <a:off x="0" y="0"/>
                      <a:ext cx="3599999" cy="1968845"/>
                    </a:xfrm>
                    <a:prstGeom prst="rect">
                      <a:avLst/>
                    </a:prstGeom>
                    <a:ln>
                      <a:solidFill>
                        <a:schemeClr val="accent1"/>
                      </a:solidFill>
                    </a:ln>
                  </pic:spPr>
                </pic:pic>
              </a:graphicData>
            </a:graphic>
          </wp:inline>
        </w:drawing>
      </w:r>
    </w:p>
    <w:p w14:paraId="2E48E63F" w14:textId="77777777" w:rsidR="000C41DA" w:rsidRPr="00431D66" w:rsidRDefault="000C41DA" w:rsidP="000C41DA">
      <w:pPr>
        <w:rPr>
          <w:rFonts w:asciiTheme="minorHAnsi" w:hAnsiTheme="minorHAnsi" w:cstheme="minorHAnsi"/>
          <w:b/>
          <w:bCs/>
          <w:sz w:val="20"/>
          <w:szCs w:val="20"/>
        </w:rPr>
      </w:pPr>
    </w:p>
    <w:p w14:paraId="3DB5C300" w14:textId="696555F6" w:rsidR="000C41DA" w:rsidRPr="001F79FD" w:rsidRDefault="000C41DA" w:rsidP="000C41DA">
      <w:pPr>
        <w:pStyle w:val="Heading3"/>
      </w:pPr>
      <w:r w:rsidRPr="001F79FD">
        <w:t xml:space="preserve">Batch Servicer File Uploads: New B2G to allow HUD Borrower Disbursements </w:t>
      </w:r>
      <w:r w:rsidR="00E6165F">
        <w:t>on Endorsed Loans</w:t>
      </w:r>
    </w:p>
    <w:p w14:paraId="0106A5C1" w14:textId="77777777" w:rsidR="000C41DA" w:rsidRPr="00C426C1" w:rsidRDefault="000C41DA" w:rsidP="000C41DA">
      <w:pPr>
        <w:rPr>
          <w:rFonts w:asciiTheme="minorHAnsi" w:hAnsiTheme="minorHAnsi" w:cstheme="minorHAnsi"/>
          <w:color w:val="000000"/>
          <w:sz w:val="20"/>
          <w:szCs w:val="20"/>
        </w:rPr>
      </w:pPr>
      <w:r>
        <w:rPr>
          <w:rFonts w:ascii="Calibri" w:hAnsi="Calibri" w:cs="Calibri"/>
          <w:sz w:val="20"/>
          <w:szCs w:val="20"/>
        </w:rPr>
        <w:t>A</w:t>
      </w:r>
      <w:r w:rsidRPr="00C426C1">
        <w:rPr>
          <w:rFonts w:asciiTheme="minorHAnsi" w:hAnsiTheme="minorHAnsi" w:cstheme="minorHAnsi"/>
          <w:color w:val="000000"/>
          <w:sz w:val="20"/>
          <w:szCs w:val="20"/>
        </w:rPr>
        <w:t xml:space="preserve"> </w:t>
      </w:r>
      <w:r>
        <w:rPr>
          <w:rFonts w:asciiTheme="minorHAnsi" w:hAnsiTheme="minorHAnsi" w:cstheme="minorHAnsi"/>
          <w:color w:val="000000"/>
          <w:sz w:val="20"/>
          <w:szCs w:val="20"/>
        </w:rPr>
        <w:t xml:space="preserve">new </w:t>
      </w:r>
      <w:r w:rsidRPr="00C426C1">
        <w:rPr>
          <w:rFonts w:asciiTheme="minorHAnsi" w:hAnsiTheme="minorHAnsi" w:cstheme="minorHAnsi"/>
          <w:color w:val="000000"/>
          <w:sz w:val="20"/>
          <w:szCs w:val="20"/>
        </w:rPr>
        <w:t xml:space="preserve">HUD Disbursements page </w:t>
      </w:r>
      <w:r w:rsidRPr="00A511D8">
        <w:rPr>
          <w:rFonts w:asciiTheme="minorHAnsi" w:hAnsiTheme="minorHAnsi" w:cstheme="minorHAnsi"/>
          <w:sz w:val="20"/>
          <w:szCs w:val="20"/>
        </w:rPr>
        <w:t xml:space="preserve">was added </w:t>
      </w:r>
      <w:r w:rsidRPr="00C426C1">
        <w:rPr>
          <w:rFonts w:asciiTheme="minorHAnsi" w:hAnsiTheme="minorHAnsi" w:cstheme="minorHAnsi"/>
          <w:color w:val="000000"/>
          <w:sz w:val="20"/>
          <w:szCs w:val="20"/>
        </w:rPr>
        <w:t xml:space="preserve">under Batch on the left menu </w:t>
      </w:r>
      <w:r>
        <w:rPr>
          <w:rFonts w:asciiTheme="minorHAnsi" w:hAnsiTheme="minorHAnsi" w:cstheme="minorHAnsi"/>
          <w:color w:val="000000"/>
          <w:sz w:val="20"/>
          <w:szCs w:val="20"/>
        </w:rPr>
        <w:t xml:space="preserve">and is available </w:t>
      </w:r>
      <w:r w:rsidRPr="00C426C1">
        <w:rPr>
          <w:rFonts w:asciiTheme="minorHAnsi" w:hAnsiTheme="minorHAnsi" w:cstheme="minorHAnsi"/>
          <w:color w:val="000000"/>
          <w:sz w:val="20"/>
          <w:szCs w:val="20"/>
        </w:rPr>
        <w:t xml:space="preserve">for Authorized user roles Servicer Manager and HUD NSC Manager. </w:t>
      </w:r>
      <w:r w:rsidRPr="00A511D8">
        <w:rPr>
          <w:rFonts w:asciiTheme="minorHAnsi" w:hAnsiTheme="minorHAnsi" w:cstheme="minorHAnsi"/>
          <w:color w:val="000000"/>
          <w:sz w:val="20"/>
          <w:szCs w:val="20"/>
        </w:rPr>
        <w:t>Please refer to the “HERMIT Servicer &amp; NSC B2G File Format and Layout” link on the HERMIT Resources page for more information on HUD Disbursements page.</w:t>
      </w:r>
    </w:p>
    <w:p w14:paraId="77118CEA" w14:textId="77777777" w:rsidR="000C41DA" w:rsidRPr="001F79FD" w:rsidRDefault="000C41DA" w:rsidP="00674C45">
      <w:pPr>
        <w:pStyle w:val="NormalWeb"/>
        <w:jc w:val="center"/>
        <w:rPr>
          <w:rFonts w:asciiTheme="minorHAnsi" w:hAnsiTheme="minorHAnsi" w:cstheme="minorHAnsi"/>
          <w:color w:val="000000"/>
          <w:sz w:val="20"/>
          <w:szCs w:val="20"/>
        </w:rPr>
      </w:pPr>
      <w:r>
        <w:rPr>
          <w:noProof/>
        </w:rPr>
        <w:drawing>
          <wp:inline distT="0" distB="0" distL="0" distR="0" wp14:anchorId="0AE5E64B" wp14:editId="4018667E">
            <wp:extent cx="4682520" cy="1456784"/>
            <wp:effectExtent l="19050" t="19050" r="3810" b="0"/>
            <wp:docPr id="1946882940" name="Picture 1" descr="A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882940" name="Picture 1" descr="A screen shot of a computer&#10;&#10;Description automatically generated"/>
                    <pic:cNvPicPr/>
                  </pic:nvPicPr>
                  <pic:blipFill>
                    <a:blip r:embed="rId13"/>
                    <a:stretch>
                      <a:fillRect/>
                    </a:stretch>
                  </pic:blipFill>
                  <pic:spPr>
                    <a:xfrm>
                      <a:off x="0" y="0"/>
                      <a:ext cx="4682520" cy="1456784"/>
                    </a:xfrm>
                    <a:prstGeom prst="rect">
                      <a:avLst/>
                    </a:prstGeom>
                    <a:ln w="19050">
                      <a:solidFill>
                        <a:srgbClr val="0070C0"/>
                      </a:solidFill>
                    </a:ln>
                  </pic:spPr>
                </pic:pic>
              </a:graphicData>
            </a:graphic>
          </wp:inline>
        </w:drawing>
      </w:r>
    </w:p>
    <w:p w14:paraId="7757E8DD" w14:textId="5CBA29E6" w:rsidR="000C41DA" w:rsidRPr="005756E3" w:rsidRDefault="000C41DA" w:rsidP="000C41DA">
      <w:pPr>
        <w:numPr>
          <w:ilvl w:val="1"/>
          <w:numId w:val="10"/>
        </w:numPr>
        <w:spacing w:before="100" w:beforeAutospacing="1" w:after="100" w:afterAutospacing="1"/>
        <w:rPr>
          <w:rFonts w:asciiTheme="minorHAnsi" w:eastAsia="Times New Roman" w:hAnsiTheme="minorHAnsi" w:cstheme="minorHAnsi"/>
          <w:sz w:val="20"/>
          <w:szCs w:val="20"/>
        </w:rPr>
      </w:pPr>
      <w:r w:rsidRPr="00D75580">
        <w:rPr>
          <w:rFonts w:asciiTheme="minorHAnsi" w:eastAsia="Times New Roman" w:hAnsiTheme="minorHAnsi" w:cstheme="minorHAnsi"/>
          <w:b/>
          <w:bCs/>
          <w:sz w:val="20"/>
          <w:szCs w:val="20"/>
        </w:rPr>
        <w:lastRenderedPageBreak/>
        <w:t>Servicer Manager</w:t>
      </w:r>
      <w:r w:rsidRPr="005756E3">
        <w:rPr>
          <w:rFonts w:asciiTheme="minorHAnsi" w:eastAsia="Times New Roman" w:hAnsiTheme="minorHAnsi" w:cstheme="minorHAnsi"/>
          <w:sz w:val="20"/>
          <w:szCs w:val="20"/>
        </w:rPr>
        <w:t xml:space="preserve"> user role can only see “Choose File” and “Upload” button when permission </w:t>
      </w:r>
      <w:r w:rsidR="00997946">
        <w:rPr>
          <w:rFonts w:asciiTheme="minorHAnsi" w:eastAsia="Times New Roman" w:hAnsiTheme="minorHAnsi" w:cstheme="minorHAnsi"/>
          <w:sz w:val="20"/>
          <w:szCs w:val="20"/>
        </w:rPr>
        <w:t>is</w:t>
      </w:r>
      <w:r w:rsidRPr="005756E3">
        <w:rPr>
          <w:rFonts w:asciiTheme="minorHAnsi" w:eastAsia="Times New Roman" w:hAnsiTheme="minorHAnsi" w:cstheme="minorHAnsi"/>
          <w:sz w:val="20"/>
          <w:szCs w:val="20"/>
        </w:rPr>
        <w:t xml:space="preserve"> granted by HUD via the “Display Disbursements Page” box. When permission is not granted, the “Choose File” and “Upload” button will not be displayed on the page for the Servicer Manager.</w:t>
      </w:r>
    </w:p>
    <w:p w14:paraId="028D5568" w14:textId="7BEA6CD6" w:rsidR="000C41DA" w:rsidRPr="005756E3" w:rsidRDefault="000C41DA" w:rsidP="000C41DA">
      <w:pPr>
        <w:numPr>
          <w:ilvl w:val="1"/>
          <w:numId w:val="11"/>
        </w:numPr>
        <w:spacing w:before="100" w:beforeAutospacing="1" w:after="100" w:afterAutospacing="1"/>
        <w:rPr>
          <w:rFonts w:asciiTheme="minorHAnsi" w:eastAsia="Times New Roman" w:hAnsiTheme="minorHAnsi" w:cstheme="minorHAnsi"/>
          <w:sz w:val="20"/>
          <w:szCs w:val="20"/>
        </w:rPr>
      </w:pPr>
      <w:r w:rsidRPr="00D75580">
        <w:rPr>
          <w:rFonts w:asciiTheme="minorHAnsi" w:eastAsia="Times New Roman" w:hAnsiTheme="minorHAnsi" w:cstheme="minorHAnsi"/>
          <w:b/>
          <w:bCs/>
          <w:sz w:val="20"/>
          <w:szCs w:val="20"/>
        </w:rPr>
        <w:t>HUD NSC Manager</w:t>
      </w:r>
      <w:r w:rsidRPr="005756E3">
        <w:rPr>
          <w:rFonts w:asciiTheme="minorHAnsi" w:eastAsia="Times New Roman" w:hAnsiTheme="minorHAnsi" w:cstheme="minorHAnsi"/>
          <w:sz w:val="20"/>
          <w:szCs w:val="20"/>
        </w:rPr>
        <w:t xml:space="preserve"> user role can see “Choose File” and “Upload” button regardless of whether permission </w:t>
      </w:r>
      <w:r w:rsidR="00997946">
        <w:rPr>
          <w:rFonts w:asciiTheme="minorHAnsi" w:eastAsia="Times New Roman" w:hAnsiTheme="minorHAnsi" w:cstheme="minorHAnsi"/>
          <w:sz w:val="20"/>
          <w:szCs w:val="20"/>
        </w:rPr>
        <w:t>is</w:t>
      </w:r>
      <w:r w:rsidRPr="005756E3">
        <w:rPr>
          <w:rFonts w:asciiTheme="minorHAnsi" w:eastAsia="Times New Roman" w:hAnsiTheme="minorHAnsi" w:cstheme="minorHAnsi"/>
          <w:sz w:val="20"/>
          <w:szCs w:val="20"/>
        </w:rPr>
        <w:t xml:space="preserve"> granted to the Servicer. However, if permission is not granted</w:t>
      </w:r>
      <w:r>
        <w:rPr>
          <w:rFonts w:asciiTheme="minorHAnsi" w:eastAsia="Times New Roman" w:hAnsiTheme="minorHAnsi" w:cstheme="minorHAnsi"/>
          <w:sz w:val="20"/>
          <w:szCs w:val="20"/>
        </w:rPr>
        <w:t xml:space="preserve"> for that Servicer</w:t>
      </w:r>
      <w:r w:rsidRPr="005756E3">
        <w:rPr>
          <w:rFonts w:asciiTheme="minorHAnsi" w:eastAsia="Times New Roman" w:hAnsiTheme="minorHAnsi" w:cstheme="minorHAnsi"/>
          <w:sz w:val="20"/>
          <w:szCs w:val="20"/>
        </w:rPr>
        <w:t xml:space="preserve">, an error will be received when attempting to upload a file.  If permission is granted, the user may upload a file. </w:t>
      </w:r>
    </w:p>
    <w:p w14:paraId="031238A6" w14:textId="12F7DBF1" w:rsidR="000C41DA" w:rsidRDefault="000C41DA" w:rsidP="000C41DA">
      <w:pPr>
        <w:pStyle w:val="ListParagraph"/>
        <w:numPr>
          <w:ilvl w:val="0"/>
          <w:numId w:val="3"/>
        </w:numPr>
        <w:autoSpaceDE w:val="0"/>
        <w:autoSpaceDN w:val="0"/>
        <w:adjustRightInd w:val="0"/>
        <w:spacing w:before="0" w:after="0"/>
        <w:rPr>
          <w:rFonts w:asciiTheme="minorHAnsi" w:hAnsiTheme="minorHAnsi" w:cstheme="minorHAnsi"/>
          <w:color w:val="000000"/>
          <w:sz w:val="20"/>
          <w:szCs w:val="20"/>
        </w:rPr>
      </w:pPr>
      <w:r>
        <w:rPr>
          <w:rFonts w:ascii="Calibri" w:hAnsi="Calibri" w:cs="Calibri"/>
          <w:sz w:val="20"/>
          <w:szCs w:val="20"/>
        </w:rPr>
        <w:t>Under Supported File Templates, t</w:t>
      </w:r>
      <w:r w:rsidRPr="00C426C1">
        <w:rPr>
          <w:rFonts w:ascii="Calibri" w:hAnsi="Calibri" w:cs="Calibri"/>
          <w:sz w:val="20"/>
          <w:szCs w:val="20"/>
        </w:rPr>
        <w:t>he</w:t>
      </w:r>
      <w:r w:rsidRPr="00C426C1">
        <w:rPr>
          <w:rFonts w:asciiTheme="minorHAnsi" w:hAnsiTheme="minorHAnsi" w:cstheme="minorHAnsi"/>
          <w:color w:val="000000"/>
          <w:sz w:val="20"/>
          <w:szCs w:val="20"/>
        </w:rPr>
        <w:t xml:space="preserve"> HUD Disbursement</w:t>
      </w:r>
      <w:r>
        <w:rPr>
          <w:rFonts w:asciiTheme="minorHAnsi" w:hAnsiTheme="minorHAnsi" w:cstheme="minorHAnsi"/>
          <w:color w:val="000000"/>
          <w:sz w:val="20"/>
          <w:szCs w:val="20"/>
        </w:rPr>
        <w:t>s</w:t>
      </w:r>
      <w:r w:rsidRPr="00C426C1">
        <w:rPr>
          <w:rFonts w:asciiTheme="minorHAnsi" w:hAnsiTheme="minorHAnsi" w:cstheme="minorHAnsi"/>
          <w:color w:val="000000"/>
          <w:sz w:val="20"/>
          <w:szCs w:val="20"/>
        </w:rPr>
        <w:t xml:space="preserve"> link provides the HUD Disbursement</w:t>
      </w:r>
      <w:r>
        <w:rPr>
          <w:rFonts w:asciiTheme="minorHAnsi" w:hAnsiTheme="minorHAnsi" w:cstheme="minorHAnsi"/>
          <w:color w:val="000000"/>
          <w:sz w:val="20"/>
          <w:szCs w:val="20"/>
        </w:rPr>
        <w:t>s</w:t>
      </w:r>
      <w:r w:rsidRPr="00C426C1">
        <w:rPr>
          <w:rFonts w:asciiTheme="minorHAnsi" w:hAnsiTheme="minorHAnsi" w:cstheme="minorHAnsi"/>
          <w:color w:val="000000"/>
          <w:sz w:val="20"/>
          <w:szCs w:val="20"/>
        </w:rPr>
        <w:t xml:space="preserve"> Template, </w:t>
      </w:r>
      <w:r>
        <w:rPr>
          <w:rFonts w:asciiTheme="minorHAnsi" w:hAnsiTheme="minorHAnsi" w:cstheme="minorHAnsi"/>
          <w:color w:val="000000"/>
          <w:sz w:val="20"/>
          <w:szCs w:val="20"/>
        </w:rPr>
        <w:t>which</w:t>
      </w:r>
      <w:r w:rsidRPr="00C426C1">
        <w:rPr>
          <w:rFonts w:asciiTheme="minorHAnsi" w:hAnsiTheme="minorHAnsi" w:cstheme="minorHAnsi"/>
          <w:color w:val="000000"/>
          <w:sz w:val="20"/>
          <w:szCs w:val="20"/>
        </w:rPr>
        <w:t xml:space="preserve"> allows</w:t>
      </w:r>
      <w:r w:rsidRPr="001F79FD">
        <w:rPr>
          <w:rFonts w:asciiTheme="minorHAnsi" w:hAnsiTheme="minorHAnsi" w:cstheme="minorHAnsi"/>
          <w:color w:val="000000"/>
          <w:sz w:val="20"/>
          <w:szCs w:val="20"/>
        </w:rPr>
        <w:t xml:space="preserve"> the user to upload multiple Endorsed HUD Borrower Disbursements.</w:t>
      </w:r>
      <w:r>
        <w:rPr>
          <w:rFonts w:asciiTheme="minorHAnsi" w:hAnsiTheme="minorHAnsi" w:cstheme="minorHAnsi"/>
          <w:color w:val="000000"/>
          <w:sz w:val="20"/>
          <w:szCs w:val="20"/>
        </w:rPr>
        <w:t xml:space="preserve"> </w:t>
      </w:r>
      <w:r w:rsidR="00CC5876">
        <w:rPr>
          <w:rFonts w:asciiTheme="minorHAnsi" w:hAnsiTheme="minorHAnsi" w:cstheme="minorHAnsi"/>
          <w:color w:val="000000"/>
          <w:sz w:val="20"/>
          <w:szCs w:val="20"/>
        </w:rPr>
        <w:t>The data the user inputs into the Template will be used to create the HUD Disbursement</w:t>
      </w:r>
      <w:r w:rsidR="002427F7">
        <w:rPr>
          <w:rFonts w:asciiTheme="minorHAnsi" w:hAnsiTheme="minorHAnsi" w:cstheme="minorHAnsi"/>
          <w:color w:val="000000"/>
          <w:sz w:val="20"/>
          <w:szCs w:val="20"/>
        </w:rPr>
        <w:t xml:space="preserve">, in </w:t>
      </w:r>
      <w:r w:rsidR="00CC5876">
        <w:rPr>
          <w:rFonts w:asciiTheme="minorHAnsi" w:hAnsiTheme="minorHAnsi" w:cstheme="minorHAnsi"/>
          <w:color w:val="000000"/>
          <w:sz w:val="20"/>
          <w:szCs w:val="20"/>
        </w:rPr>
        <w:t xml:space="preserve">accordance with ML 2023-15. </w:t>
      </w:r>
    </w:p>
    <w:p w14:paraId="6D13DED1" w14:textId="77777777" w:rsidR="000C41DA" w:rsidRPr="006505C0" w:rsidRDefault="000C41DA" w:rsidP="000C41DA">
      <w:pPr>
        <w:pStyle w:val="ListParagraph"/>
        <w:autoSpaceDE w:val="0"/>
        <w:autoSpaceDN w:val="0"/>
        <w:adjustRightInd w:val="0"/>
        <w:spacing w:before="0" w:after="0"/>
        <w:rPr>
          <w:rFonts w:asciiTheme="minorHAnsi" w:hAnsiTheme="minorHAnsi" w:cstheme="minorHAnsi"/>
          <w:color w:val="000000"/>
          <w:sz w:val="20"/>
          <w:szCs w:val="20"/>
        </w:rPr>
      </w:pPr>
    </w:p>
    <w:p w14:paraId="2E57F6B4" w14:textId="6F4EDBCC" w:rsidR="000C41DA" w:rsidRPr="00330641" w:rsidRDefault="000C41DA" w:rsidP="000C41DA">
      <w:pPr>
        <w:pStyle w:val="ListParagraph"/>
        <w:numPr>
          <w:ilvl w:val="0"/>
          <w:numId w:val="3"/>
        </w:numPr>
        <w:autoSpaceDE w:val="0"/>
        <w:autoSpaceDN w:val="0"/>
        <w:adjustRightInd w:val="0"/>
        <w:spacing w:before="0" w:after="0"/>
        <w:rPr>
          <w:rFonts w:asciiTheme="minorHAnsi" w:hAnsiTheme="minorHAnsi" w:cstheme="minorHAnsi"/>
          <w:color w:val="000000"/>
          <w:sz w:val="20"/>
          <w:szCs w:val="20"/>
        </w:rPr>
      </w:pPr>
      <w:r w:rsidRPr="00855B8D">
        <w:rPr>
          <w:rFonts w:ascii="Calibri" w:hAnsi="Calibri" w:cs="Calibri"/>
          <w:sz w:val="20"/>
          <w:szCs w:val="20"/>
        </w:rPr>
        <w:t>When</w:t>
      </w:r>
      <w:r w:rsidRPr="001F79FD">
        <w:rPr>
          <w:rFonts w:asciiTheme="minorHAnsi" w:hAnsiTheme="minorHAnsi" w:cstheme="minorHAnsi"/>
          <w:color w:val="000000"/>
          <w:sz w:val="20"/>
          <w:szCs w:val="20"/>
        </w:rPr>
        <w:t xml:space="preserve"> the user uploads a file on the HUD Disbursements page the Import Results will appear once the file </w:t>
      </w:r>
      <w:r w:rsidR="00997946">
        <w:rPr>
          <w:rFonts w:asciiTheme="minorHAnsi" w:hAnsiTheme="minorHAnsi" w:cstheme="minorHAnsi"/>
          <w:color w:val="000000"/>
          <w:sz w:val="20"/>
          <w:szCs w:val="20"/>
        </w:rPr>
        <w:t>is</w:t>
      </w:r>
      <w:r w:rsidRPr="001F79FD">
        <w:rPr>
          <w:rFonts w:asciiTheme="minorHAnsi" w:hAnsiTheme="minorHAnsi" w:cstheme="minorHAnsi"/>
          <w:color w:val="000000"/>
          <w:sz w:val="20"/>
          <w:szCs w:val="20"/>
        </w:rPr>
        <w:t xml:space="preserve"> uploaded. The Import Results will display as either a Success, Error, or Warning after the upload process. The user can click Export to Excel to display these Import Results in an Excel File.</w:t>
      </w:r>
      <w:r w:rsidRPr="00330641">
        <w:rPr>
          <w:rFonts w:asciiTheme="minorHAnsi" w:hAnsiTheme="minorHAnsi" w:cstheme="minorHAnsi"/>
          <w:b/>
          <w:bCs/>
          <w:color w:val="000000"/>
          <w:sz w:val="20"/>
          <w:szCs w:val="20"/>
        </w:rPr>
        <w:t xml:space="preserve"> </w:t>
      </w:r>
    </w:p>
    <w:p w14:paraId="7FA01042" w14:textId="3D6C0114" w:rsidR="000C41DA" w:rsidRPr="00330641" w:rsidRDefault="000C41DA" w:rsidP="000C41DA">
      <w:pPr>
        <w:autoSpaceDE w:val="0"/>
        <w:autoSpaceDN w:val="0"/>
        <w:adjustRightInd w:val="0"/>
        <w:spacing w:before="0" w:after="0"/>
        <w:ind w:left="720"/>
        <w:rPr>
          <w:rFonts w:asciiTheme="minorHAnsi" w:hAnsiTheme="minorHAnsi" w:cstheme="minorHAnsi"/>
          <w:color w:val="000000"/>
          <w:sz w:val="20"/>
          <w:szCs w:val="20"/>
        </w:rPr>
      </w:pPr>
      <w:r w:rsidRPr="00330641">
        <w:rPr>
          <w:rFonts w:asciiTheme="minorHAnsi" w:hAnsiTheme="minorHAnsi" w:cstheme="minorHAnsi"/>
          <w:b/>
          <w:bCs/>
          <w:color w:val="000000"/>
          <w:sz w:val="20"/>
          <w:szCs w:val="20"/>
        </w:rPr>
        <w:t>Important:</w:t>
      </w:r>
      <w:r w:rsidRPr="00330641">
        <w:rPr>
          <w:rFonts w:asciiTheme="minorHAnsi" w:hAnsiTheme="minorHAnsi" w:cstheme="minorHAnsi"/>
          <w:color w:val="000000"/>
          <w:sz w:val="20"/>
          <w:szCs w:val="20"/>
        </w:rPr>
        <w:t xml:space="preserve"> Once the user </w:t>
      </w:r>
      <w:r>
        <w:rPr>
          <w:rFonts w:asciiTheme="minorHAnsi" w:hAnsiTheme="minorHAnsi" w:cstheme="minorHAnsi"/>
          <w:color w:val="000000"/>
          <w:sz w:val="20"/>
          <w:szCs w:val="20"/>
        </w:rPr>
        <w:t>navigates away from t</w:t>
      </w:r>
      <w:r w:rsidRPr="00330641">
        <w:rPr>
          <w:rFonts w:asciiTheme="minorHAnsi" w:hAnsiTheme="minorHAnsi" w:cstheme="minorHAnsi"/>
          <w:color w:val="000000"/>
          <w:sz w:val="20"/>
          <w:szCs w:val="20"/>
        </w:rPr>
        <w:t>his page or perform</w:t>
      </w:r>
      <w:r>
        <w:rPr>
          <w:rFonts w:asciiTheme="minorHAnsi" w:hAnsiTheme="minorHAnsi" w:cstheme="minorHAnsi"/>
          <w:color w:val="000000"/>
          <w:sz w:val="20"/>
          <w:szCs w:val="20"/>
        </w:rPr>
        <w:t>s</w:t>
      </w:r>
      <w:r w:rsidRPr="00330641">
        <w:rPr>
          <w:rFonts w:asciiTheme="minorHAnsi" w:hAnsiTheme="minorHAnsi" w:cstheme="minorHAnsi"/>
          <w:color w:val="000000"/>
          <w:sz w:val="20"/>
          <w:szCs w:val="20"/>
        </w:rPr>
        <w:t xml:space="preserve"> a different action on this page, the Import Results will no longer be </w:t>
      </w:r>
      <w:r w:rsidR="00F42655" w:rsidRPr="00330641">
        <w:rPr>
          <w:rFonts w:asciiTheme="minorHAnsi" w:hAnsiTheme="minorHAnsi" w:cstheme="minorHAnsi"/>
          <w:color w:val="000000"/>
          <w:sz w:val="20"/>
          <w:szCs w:val="20"/>
        </w:rPr>
        <w:t>displayed,</w:t>
      </w:r>
      <w:r w:rsidRPr="00330641">
        <w:rPr>
          <w:rFonts w:asciiTheme="minorHAnsi" w:hAnsiTheme="minorHAnsi" w:cstheme="minorHAnsi"/>
          <w:color w:val="000000"/>
          <w:sz w:val="20"/>
          <w:szCs w:val="20"/>
        </w:rPr>
        <w:t xml:space="preserve"> and </w:t>
      </w:r>
      <w:r>
        <w:rPr>
          <w:rFonts w:asciiTheme="minorHAnsi" w:hAnsiTheme="minorHAnsi" w:cstheme="minorHAnsi"/>
          <w:color w:val="000000"/>
          <w:sz w:val="20"/>
          <w:szCs w:val="20"/>
        </w:rPr>
        <w:t>the user</w:t>
      </w:r>
      <w:r w:rsidRPr="00330641">
        <w:rPr>
          <w:rFonts w:asciiTheme="minorHAnsi" w:hAnsiTheme="minorHAnsi" w:cstheme="minorHAnsi"/>
          <w:color w:val="000000"/>
          <w:sz w:val="20"/>
          <w:szCs w:val="20"/>
        </w:rPr>
        <w:t xml:space="preserve"> will not be able to obtain these results again.</w:t>
      </w:r>
    </w:p>
    <w:p w14:paraId="3A9CAF02" w14:textId="77777777" w:rsidR="000C41DA" w:rsidRPr="001F79FD" w:rsidRDefault="000C41DA" w:rsidP="000C41DA">
      <w:pPr>
        <w:pStyle w:val="NormalWeb"/>
        <w:rPr>
          <w:rFonts w:asciiTheme="minorHAnsi" w:hAnsiTheme="minorHAnsi" w:cstheme="minorHAnsi"/>
          <w:color w:val="000000"/>
          <w:sz w:val="20"/>
          <w:szCs w:val="20"/>
        </w:rPr>
      </w:pPr>
      <w:r>
        <w:rPr>
          <w:noProof/>
        </w:rPr>
        <w:drawing>
          <wp:inline distT="0" distB="0" distL="0" distR="0" wp14:anchorId="63B631C8" wp14:editId="5FA0BBE4">
            <wp:extent cx="5943600" cy="2035175"/>
            <wp:effectExtent l="19050" t="19050" r="0" b="3175"/>
            <wp:docPr id="4938767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87675" name="Picture 1" descr="A screenshot of a computer&#10;&#10;Description automatically generated"/>
                    <pic:cNvPicPr/>
                  </pic:nvPicPr>
                  <pic:blipFill>
                    <a:blip r:embed="rId14"/>
                    <a:stretch>
                      <a:fillRect/>
                    </a:stretch>
                  </pic:blipFill>
                  <pic:spPr>
                    <a:xfrm>
                      <a:off x="0" y="0"/>
                      <a:ext cx="5943600" cy="2035175"/>
                    </a:xfrm>
                    <a:prstGeom prst="rect">
                      <a:avLst/>
                    </a:prstGeom>
                    <a:ln w="19050">
                      <a:solidFill>
                        <a:srgbClr val="0070C0"/>
                      </a:solidFill>
                    </a:ln>
                  </pic:spPr>
                </pic:pic>
              </a:graphicData>
            </a:graphic>
          </wp:inline>
        </w:drawing>
      </w:r>
    </w:p>
    <w:p w14:paraId="1B340599" w14:textId="77777777" w:rsidR="00674C45" w:rsidRDefault="00674C45">
      <w:pPr>
        <w:spacing w:before="0" w:after="160" w:line="259" w:lineRule="auto"/>
        <w:rPr>
          <w:rFonts w:asciiTheme="minorHAnsi" w:eastAsia="Times New Roman" w:hAnsiTheme="minorHAnsi" w:cstheme="minorHAnsi"/>
          <w:b/>
          <w:bCs/>
          <w:sz w:val="24"/>
          <w:szCs w:val="24"/>
        </w:rPr>
      </w:pPr>
      <w:r>
        <w:rPr>
          <w:rFonts w:asciiTheme="minorHAnsi" w:hAnsiTheme="minorHAnsi" w:cstheme="minorHAnsi"/>
        </w:rPr>
        <w:br w:type="page"/>
      </w:r>
    </w:p>
    <w:p w14:paraId="5938C2FD" w14:textId="0320C50C" w:rsidR="00211DD9" w:rsidRPr="00855863" w:rsidRDefault="001A2857" w:rsidP="00211DD9">
      <w:pPr>
        <w:pStyle w:val="Heading2"/>
        <w:numPr>
          <w:ilvl w:val="0"/>
          <w:numId w:val="1"/>
        </w:numPr>
        <w:tabs>
          <w:tab w:val="num" w:pos="360"/>
        </w:tabs>
        <w:ind w:left="0" w:firstLine="0"/>
        <w:rPr>
          <w:rFonts w:asciiTheme="minorHAnsi" w:hAnsiTheme="minorHAnsi" w:cstheme="minorHAnsi"/>
        </w:rPr>
      </w:pPr>
      <w:bookmarkStart w:id="4" w:name="_Toc157604326"/>
      <w:r>
        <w:rPr>
          <w:rFonts w:asciiTheme="minorHAnsi" w:hAnsiTheme="minorHAnsi" w:cstheme="minorHAnsi"/>
        </w:rPr>
        <w:lastRenderedPageBreak/>
        <w:t>Claims</w:t>
      </w:r>
      <w:r w:rsidR="00D733BC">
        <w:rPr>
          <w:rFonts w:asciiTheme="minorHAnsi" w:hAnsiTheme="minorHAnsi" w:cstheme="minorHAnsi"/>
        </w:rPr>
        <w:t xml:space="preserve"> – </w:t>
      </w:r>
      <w:r w:rsidR="00AF3F9A">
        <w:rPr>
          <w:rFonts w:asciiTheme="minorHAnsi" w:hAnsiTheme="minorHAnsi" w:cstheme="minorHAnsi"/>
        </w:rPr>
        <w:t>Debenture Interest (</w:t>
      </w:r>
      <w:r w:rsidR="00AF3F9A" w:rsidRPr="001A2857">
        <w:rPr>
          <w:rFonts w:asciiTheme="minorHAnsi" w:hAnsiTheme="minorHAnsi" w:cstheme="minorHAnsi"/>
        </w:rPr>
        <w:t>DBI</w:t>
      </w:r>
      <w:r w:rsidR="00AF3F9A">
        <w:rPr>
          <w:rFonts w:asciiTheme="minorHAnsi" w:hAnsiTheme="minorHAnsi" w:cstheme="minorHAnsi"/>
        </w:rPr>
        <w:t>) Rate based on D</w:t>
      </w:r>
      <w:r w:rsidRPr="001A2857">
        <w:rPr>
          <w:rFonts w:asciiTheme="minorHAnsi" w:hAnsiTheme="minorHAnsi" w:cstheme="minorHAnsi"/>
        </w:rPr>
        <w:t>ue and Payable Date</w:t>
      </w:r>
      <w:r w:rsidR="00211DD9">
        <w:rPr>
          <w:rFonts w:asciiTheme="minorHAnsi" w:hAnsiTheme="minorHAnsi" w:cstheme="minorHAnsi"/>
        </w:rPr>
        <w:t xml:space="preserve"> </w:t>
      </w:r>
      <w:r w:rsidR="00AF3F9A">
        <w:rPr>
          <w:rFonts w:asciiTheme="minorHAnsi" w:hAnsiTheme="minorHAnsi" w:cstheme="minorHAnsi"/>
        </w:rPr>
        <w:t xml:space="preserve">instead of Endorsement Date </w:t>
      </w:r>
      <w:r w:rsidR="00211DD9" w:rsidRPr="00855863">
        <w:rPr>
          <w:rFonts w:asciiTheme="minorHAnsi" w:hAnsiTheme="minorHAnsi" w:cstheme="minorHAnsi"/>
        </w:rPr>
        <w:t>(</w:t>
      </w:r>
      <w:bookmarkStart w:id="5" w:name="_Hlk157155322"/>
      <w:r w:rsidR="00211DD9" w:rsidRPr="00211DD9">
        <w:rPr>
          <w:rFonts w:asciiTheme="minorHAnsi" w:hAnsiTheme="minorHAnsi" w:cstheme="minorHAnsi"/>
        </w:rPr>
        <w:t>588568</w:t>
      </w:r>
      <w:bookmarkEnd w:id="5"/>
      <w:r w:rsidR="00211DD9" w:rsidRPr="00855863">
        <w:rPr>
          <w:rFonts w:asciiTheme="minorHAnsi" w:hAnsiTheme="minorHAnsi" w:cstheme="minorHAnsi"/>
        </w:rPr>
        <w:t>)</w:t>
      </w:r>
      <w:bookmarkEnd w:id="4"/>
    </w:p>
    <w:p w14:paraId="719D391A" w14:textId="0EC4F850" w:rsidR="00211DD9" w:rsidRDefault="00CA126E" w:rsidP="00211DD9">
      <w:pPr>
        <w:rPr>
          <w:rFonts w:asciiTheme="minorHAnsi" w:hAnsiTheme="minorHAnsi" w:cstheme="minorHAnsi"/>
          <w:sz w:val="20"/>
          <w:szCs w:val="20"/>
        </w:rPr>
      </w:pPr>
      <w:r>
        <w:rPr>
          <w:rFonts w:asciiTheme="minorHAnsi" w:hAnsiTheme="minorHAnsi" w:cstheme="minorHAnsi"/>
          <w:sz w:val="20"/>
          <w:szCs w:val="20"/>
        </w:rPr>
        <w:t>HUD directed HERMIT to make a change to t</w:t>
      </w:r>
      <w:r w:rsidR="002D111D">
        <w:rPr>
          <w:rFonts w:asciiTheme="minorHAnsi" w:hAnsiTheme="minorHAnsi" w:cstheme="minorHAnsi"/>
          <w:sz w:val="20"/>
          <w:szCs w:val="20"/>
        </w:rPr>
        <w:t>he</w:t>
      </w:r>
      <w:r w:rsidR="00AF3F9A">
        <w:rPr>
          <w:rFonts w:asciiTheme="minorHAnsi" w:hAnsiTheme="minorHAnsi" w:cstheme="minorHAnsi"/>
          <w:sz w:val="20"/>
          <w:szCs w:val="20"/>
        </w:rPr>
        <w:t xml:space="preserve"> Debenture Interest (DBI) Rate used </w:t>
      </w:r>
      <w:r>
        <w:rPr>
          <w:rFonts w:asciiTheme="minorHAnsi" w:hAnsiTheme="minorHAnsi" w:cstheme="minorHAnsi"/>
          <w:sz w:val="20"/>
          <w:szCs w:val="20"/>
        </w:rPr>
        <w:t>to calculate Debenture Interest on</w:t>
      </w:r>
      <w:r w:rsidR="00AF3F9A">
        <w:rPr>
          <w:rFonts w:asciiTheme="minorHAnsi" w:hAnsiTheme="minorHAnsi" w:cstheme="minorHAnsi"/>
          <w:sz w:val="20"/>
          <w:szCs w:val="20"/>
        </w:rPr>
        <w:t xml:space="preserve"> Claim</w:t>
      </w:r>
      <w:r>
        <w:rPr>
          <w:rFonts w:asciiTheme="minorHAnsi" w:hAnsiTheme="minorHAnsi" w:cstheme="minorHAnsi"/>
          <w:sz w:val="20"/>
          <w:szCs w:val="20"/>
        </w:rPr>
        <w:t>s</w:t>
      </w:r>
      <w:r w:rsidR="00AF3F9A">
        <w:rPr>
          <w:rFonts w:asciiTheme="minorHAnsi" w:hAnsiTheme="minorHAnsi" w:cstheme="minorHAnsi"/>
          <w:sz w:val="20"/>
          <w:szCs w:val="20"/>
        </w:rPr>
        <w:t xml:space="preserve"> to use the DBI Rate </w:t>
      </w:r>
      <w:r w:rsidR="003151F2">
        <w:rPr>
          <w:rFonts w:asciiTheme="minorHAnsi" w:hAnsiTheme="minorHAnsi" w:cstheme="minorHAnsi"/>
          <w:sz w:val="20"/>
          <w:szCs w:val="20"/>
        </w:rPr>
        <w:t xml:space="preserve">set forth based </w:t>
      </w:r>
      <w:r w:rsidR="00AF3F9A">
        <w:rPr>
          <w:rFonts w:asciiTheme="minorHAnsi" w:hAnsiTheme="minorHAnsi" w:cstheme="minorHAnsi"/>
          <w:sz w:val="20"/>
          <w:szCs w:val="20"/>
        </w:rPr>
        <w:t xml:space="preserve">on the loan’s </w:t>
      </w:r>
      <w:r w:rsidR="00AF3F9A" w:rsidRPr="00AF3F9A">
        <w:rPr>
          <w:rFonts w:asciiTheme="minorHAnsi" w:hAnsiTheme="minorHAnsi" w:cstheme="minorHAnsi"/>
          <w:sz w:val="20"/>
          <w:szCs w:val="20"/>
        </w:rPr>
        <w:t xml:space="preserve">Due &amp; Payable date instead of the Endorsement Date or Firm </w:t>
      </w:r>
      <w:r w:rsidR="00AF3F9A" w:rsidRPr="00013CFF">
        <w:rPr>
          <w:rFonts w:asciiTheme="minorHAnsi" w:hAnsiTheme="minorHAnsi" w:cstheme="minorHAnsi"/>
          <w:sz w:val="20"/>
          <w:szCs w:val="20"/>
        </w:rPr>
        <w:t xml:space="preserve">Commitment Date. </w:t>
      </w:r>
      <w:r w:rsidR="00013CFF" w:rsidRPr="00013CFF">
        <w:rPr>
          <w:rFonts w:asciiTheme="minorHAnsi" w:hAnsiTheme="minorHAnsi" w:cstheme="minorHAnsi"/>
          <w:sz w:val="20"/>
          <w:szCs w:val="20"/>
        </w:rPr>
        <w:t>This</w:t>
      </w:r>
      <w:r w:rsidR="00013CFF">
        <w:rPr>
          <w:rFonts w:asciiTheme="minorHAnsi" w:hAnsiTheme="minorHAnsi" w:cstheme="minorHAnsi"/>
          <w:sz w:val="20"/>
          <w:szCs w:val="20"/>
        </w:rPr>
        <w:t xml:space="preserve"> change applies to all </w:t>
      </w:r>
      <w:r w:rsidR="00FC2AD8">
        <w:rPr>
          <w:rFonts w:asciiTheme="minorHAnsi" w:hAnsiTheme="minorHAnsi" w:cstheme="minorHAnsi"/>
          <w:sz w:val="20"/>
          <w:szCs w:val="20"/>
        </w:rPr>
        <w:t xml:space="preserve"> FHA Case numbers</w:t>
      </w:r>
      <w:r w:rsidR="003151F2">
        <w:rPr>
          <w:rFonts w:asciiTheme="minorHAnsi" w:hAnsiTheme="minorHAnsi" w:cstheme="minorHAnsi"/>
          <w:sz w:val="20"/>
          <w:szCs w:val="20"/>
        </w:rPr>
        <w:t xml:space="preserve">, regardless of case number </w:t>
      </w:r>
      <w:r w:rsidR="00013CFF">
        <w:rPr>
          <w:rFonts w:asciiTheme="minorHAnsi" w:hAnsiTheme="minorHAnsi" w:cstheme="minorHAnsi"/>
          <w:sz w:val="20"/>
          <w:szCs w:val="20"/>
        </w:rPr>
        <w:t>Assigned Dates</w:t>
      </w:r>
      <w:r w:rsidR="004C0A7F">
        <w:rPr>
          <w:rFonts w:asciiTheme="minorHAnsi" w:hAnsiTheme="minorHAnsi" w:cstheme="minorHAnsi"/>
          <w:sz w:val="20"/>
          <w:szCs w:val="20"/>
        </w:rPr>
        <w:t xml:space="preserve"> and all loans with Parent Claims Approved for Payment on or after the Release Date. </w:t>
      </w:r>
    </w:p>
    <w:p w14:paraId="3F3E32EA" w14:textId="30A57D9E" w:rsidR="00AF3F9A" w:rsidRDefault="00AF3F9A" w:rsidP="00211DD9">
      <w:pPr>
        <w:rPr>
          <w:rFonts w:asciiTheme="minorHAnsi" w:hAnsiTheme="minorHAnsi" w:cstheme="minorHAnsi"/>
          <w:sz w:val="20"/>
          <w:szCs w:val="20"/>
        </w:rPr>
      </w:pPr>
      <w:r>
        <w:rPr>
          <w:rFonts w:asciiTheme="minorHAnsi" w:hAnsiTheme="minorHAnsi" w:cstheme="minorHAnsi"/>
          <w:sz w:val="20"/>
          <w:szCs w:val="20"/>
        </w:rPr>
        <w:t>Due and Payable Date for Claims is defined as follows:</w:t>
      </w:r>
    </w:p>
    <w:p w14:paraId="16AE6650" w14:textId="63392B80" w:rsidR="00AF3F9A" w:rsidRPr="00AF3F9A" w:rsidRDefault="00AF3F9A" w:rsidP="00D23683">
      <w:pPr>
        <w:numPr>
          <w:ilvl w:val="0"/>
          <w:numId w:val="2"/>
        </w:numPr>
        <w:spacing w:before="100" w:beforeAutospacing="1" w:after="100" w:afterAutospacing="1"/>
        <w:rPr>
          <w:rFonts w:asciiTheme="minorHAnsi" w:eastAsia="Times New Roman" w:hAnsiTheme="minorHAnsi" w:cstheme="minorHAnsi"/>
          <w:sz w:val="20"/>
          <w:szCs w:val="20"/>
        </w:rPr>
      </w:pPr>
      <w:r w:rsidRPr="00AF3F9A">
        <w:rPr>
          <w:rFonts w:asciiTheme="minorHAnsi" w:eastAsia="Times New Roman" w:hAnsiTheme="minorHAnsi" w:cstheme="minorHAnsi"/>
          <w:sz w:val="20"/>
          <w:szCs w:val="20"/>
        </w:rPr>
        <w:t>For Timeline Due and Payable w/o HUD Approval</w:t>
      </w:r>
      <w:r w:rsidR="00013CFF">
        <w:rPr>
          <w:rFonts w:asciiTheme="minorHAnsi" w:eastAsia="Times New Roman" w:hAnsiTheme="minorHAnsi" w:cstheme="minorHAnsi"/>
          <w:sz w:val="20"/>
          <w:szCs w:val="20"/>
        </w:rPr>
        <w:t xml:space="preserve">: </w:t>
      </w:r>
      <w:r w:rsidRPr="00AF3F9A">
        <w:rPr>
          <w:rFonts w:asciiTheme="minorHAnsi" w:eastAsia="Times New Roman" w:hAnsiTheme="minorHAnsi" w:cstheme="minorHAnsi"/>
          <w:sz w:val="20"/>
          <w:szCs w:val="20"/>
        </w:rPr>
        <w:t xml:space="preserve">Create Date of </w:t>
      </w:r>
      <w:r w:rsidR="00013CFF">
        <w:rPr>
          <w:rFonts w:asciiTheme="minorHAnsi" w:eastAsia="Times New Roman" w:hAnsiTheme="minorHAnsi" w:cstheme="minorHAnsi"/>
          <w:sz w:val="20"/>
          <w:szCs w:val="20"/>
        </w:rPr>
        <w:t>the D&amp;P w/o HUD Approval</w:t>
      </w:r>
      <w:r w:rsidRPr="00AF3F9A">
        <w:rPr>
          <w:rFonts w:asciiTheme="minorHAnsi" w:eastAsia="Times New Roman" w:hAnsiTheme="minorHAnsi" w:cstheme="minorHAnsi"/>
          <w:sz w:val="20"/>
          <w:szCs w:val="20"/>
        </w:rPr>
        <w:t xml:space="preserve"> timeline</w:t>
      </w:r>
    </w:p>
    <w:p w14:paraId="3B97D458" w14:textId="04C47D7E" w:rsidR="00AF3F9A" w:rsidRPr="00AF3F9A" w:rsidRDefault="00AF3F9A" w:rsidP="00D23683">
      <w:pPr>
        <w:numPr>
          <w:ilvl w:val="0"/>
          <w:numId w:val="2"/>
        </w:numPr>
        <w:spacing w:before="100" w:beforeAutospacing="1" w:after="100" w:afterAutospacing="1"/>
        <w:rPr>
          <w:rFonts w:asciiTheme="minorHAnsi" w:eastAsia="Times New Roman" w:hAnsiTheme="minorHAnsi" w:cstheme="minorHAnsi"/>
          <w:sz w:val="20"/>
          <w:szCs w:val="20"/>
        </w:rPr>
      </w:pPr>
      <w:r w:rsidRPr="00AF3F9A">
        <w:rPr>
          <w:rFonts w:asciiTheme="minorHAnsi" w:eastAsia="Times New Roman" w:hAnsiTheme="minorHAnsi" w:cstheme="minorHAnsi"/>
          <w:sz w:val="20"/>
          <w:szCs w:val="20"/>
        </w:rPr>
        <w:t>For Timeline Due and Payable with HUD Approva</w:t>
      </w:r>
      <w:r w:rsidR="00013CFF">
        <w:rPr>
          <w:rFonts w:asciiTheme="minorHAnsi" w:eastAsia="Times New Roman" w:hAnsiTheme="minorHAnsi" w:cstheme="minorHAnsi"/>
          <w:sz w:val="20"/>
          <w:szCs w:val="20"/>
        </w:rPr>
        <w:t xml:space="preserve">l: </w:t>
      </w:r>
      <w:r w:rsidRPr="00AF3F9A">
        <w:rPr>
          <w:rFonts w:asciiTheme="minorHAnsi" w:eastAsia="Times New Roman" w:hAnsiTheme="minorHAnsi" w:cstheme="minorHAnsi"/>
          <w:sz w:val="20"/>
          <w:szCs w:val="20"/>
        </w:rPr>
        <w:t>“HUD Decision – Approved” step completion date</w:t>
      </w:r>
    </w:p>
    <w:p w14:paraId="7E33BFE6" w14:textId="77777777" w:rsidR="003026FF" w:rsidRDefault="00AF3F9A" w:rsidP="002D111D">
      <w:pPr>
        <w:rPr>
          <w:rFonts w:asciiTheme="minorHAnsi" w:eastAsia="Times New Roman" w:hAnsiTheme="minorHAnsi" w:cstheme="minorHAnsi"/>
          <w:sz w:val="20"/>
          <w:szCs w:val="20"/>
        </w:rPr>
      </w:pPr>
      <w:r w:rsidRPr="002D111D">
        <w:rPr>
          <w:rFonts w:asciiTheme="minorHAnsi" w:hAnsiTheme="minorHAnsi" w:cstheme="minorHAnsi"/>
          <w:sz w:val="20"/>
          <w:szCs w:val="20"/>
        </w:rPr>
        <w:t>For</w:t>
      </w:r>
      <w:r w:rsidRPr="00AF3F9A">
        <w:rPr>
          <w:rFonts w:asciiTheme="minorHAnsi" w:eastAsia="Times New Roman" w:hAnsiTheme="minorHAnsi" w:cstheme="minorHAnsi"/>
          <w:sz w:val="20"/>
          <w:szCs w:val="20"/>
        </w:rPr>
        <w:t xml:space="preserve"> loans that are not Due &amp; Payable: the DBI rate</w:t>
      </w:r>
      <w:r w:rsidR="00013CFF">
        <w:rPr>
          <w:rFonts w:asciiTheme="minorHAnsi" w:eastAsia="Times New Roman" w:hAnsiTheme="minorHAnsi" w:cstheme="minorHAnsi"/>
          <w:sz w:val="20"/>
          <w:szCs w:val="20"/>
        </w:rPr>
        <w:t xml:space="preserve"> will be set </w:t>
      </w:r>
      <w:r w:rsidR="002D111D">
        <w:rPr>
          <w:rFonts w:asciiTheme="minorHAnsi" w:eastAsia="Times New Roman" w:hAnsiTheme="minorHAnsi" w:cstheme="minorHAnsi"/>
          <w:sz w:val="20"/>
          <w:szCs w:val="20"/>
        </w:rPr>
        <w:t>based on</w:t>
      </w:r>
      <w:r w:rsidR="00013CFF">
        <w:rPr>
          <w:rFonts w:asciiTheme="minorHAnsi" w:eastAsia="Times New Roman" w:hAnsiTheme="minorHAnsi" w:cstheme="minorHAnsi"/>
          <w:sz w:val="20"/>
          <w:szCs w:val="20"/>
        </w:rPr>
        <w:t xml:space="preserve"> </w:t>
      </w:r>
    </w:p>
    <w:p w14:paraId="3F107624" w14:textId="0707EB8E" w:rsidR="003026FF" w:rsidRPr="00AF3F9A" w:rsidRDefault="003026FF" w:rsidP="00D23683">
      <w:pPr>
        <w:numPr>
          <w:ilvl w:val="0"/>
          <w:numId w:val="2"/>
        </w:numPr>
        <w:spacing w:before="100" w:beforeAutospacing="1" w:after="100" w:afterAutospacing="1"/>
        <w:rPr>
          <w:rFonts w:asciiTheme="minorHAnsi" w:eastAsia="Times New Roman" w:hAnsiTheme="minorHAnsi" w:cstheme="minorHAnsi"/>
          <w:sz w:val="20"/>
          <w:szCs w:val="20"/>
        </w:rPr>
      </w:pPr>
      <w:r>
        <w:rPr>
          <w:rFonts w:asciiTheme="minorHAnsi" w:eastAsia="Times New Roman" w:hAnsiTheme="minorHAnsi" w:cstheme="minorHAnsi"/>
          <w:sz w:val="20"/>
          <w:szCs w:val="20"/>
        </w:rPr>
        <w:t>CT21 Block 29 for Claims Default Reason “</w:t>
      </w:r>
      <w:r w:rsidRPr="003026FF">
        <w:rPr>
          <w:rFonts w:asciiTheme="minorHAnsi" w:eastAsia="Times New Roman" w:hAnsiTheme="minorHAnsi" w:cstheme="minorHAnsi"/>
          <w:sz w:val="20"/>
          <w:szCs w:val="20"/>
        </w:rPr>
        <w:t>16 - No Default – DIL</w:t>
      </w:r>
      <w:r>
        <w:rPr>
          <w:rFonts w:asciiTheme="minorHAnsi" w:eastAsia="Times New Roman" w:hAnsiTheme="minorHAnsi" w:cstheme="minorHAnsi"/>
          <w:sz w:val="20"/>
          <w:szCs w:val="20"/>
        </w:rPr>
        <w:t>”: Step Completion Date of the Loss Mitigation – Deed in Lieu timeline step “</w:t>
      </w:r>
      <w:r w:rsidRPr="003026FF">
        <w:rPr>
          <w:rFonts w:asciiTheme="minorHAnsi" w:eastAsia="Times New Roman" w:hAnsiTheme="minorHAnsi" w:cstheme="minorHAnsi"/>
          <w:sz w:val="20"/>
          <w:szCs w:val="20"/>
        </w:rPr>
        <w:t>Date Borrower/Estate executed DIL Agreement”</w:t>
      </w:r>
    </w:p>
    <w:p w14:paraId="75910FBA" w14:textId="68DA7575" w:rsidR="003026FF" w:rsidRPr="00AF3F9A" w:rsidRDefault="003026FF" w:rsidP="00D23683">
      <w:pPr>
        <w:numPr>
          <w:ilvl w:val="0"/>
          <w:numId w:val="2"/>
        </w:numPr>
        <w:spacing w:before="100" w:beforeAutospacing="1" w:after="100" w:afterAutospacing="1"/>
        <w:rPr>
          <w:rFonts w:asciiTheme="minorHAnsi" w:eastAsia="Times New Roman" w:hAnsiTheme="minorHAnsi" w:cstheme="minorHAnsi"/>
          <w:sz w:val="20"/>
          <w:szCs w:val="20"/>
        </w:rPr>
      </w:pPr>
      <w:r>
        <w:rPr>
          <w:rFonts w:asciiTheme="minorHAnsi" w:eastAsia="Times New Roman" w:hAnsiTheme="minorHAnsi" w:cstheme="minorHAnsi"/>
          <w:sz w:val="20"/>
          <w:szCs w:val="20"/>
        </w:rPr>
        <w:t>CT23 Block 8 when Disposition Information “</w:t>
      </w:r>
      <w:r w:rsidRPr="003026FF">
        <w:rPr>
          <w:rFonts w:asciiTheme="minorHAnsi" w:eastAsia="Times New Roman" w:hAnsiTheme="minorHAnsi" w:cstheme="minorHAnsi"/>
          <w:sz w:val="20"/>
          <w:szCs w:val="20"/>
        </w:rPr>
        <w:t>Short Sale with no Due &amp; Payable</w:t>
      </w:r>
      <w:r>
        <w:rPr>
          <w:rFonts w:asciiTheme="minorHAnsi" w:eastAsia="Times New Roman" w:hAnsiTheme="minorHAnsi" w:cstheme="minorHAnsi"/>
          <w:sz w:val="20"/>
          <w:szCs w:val="20"/>
        </w:rPr>
        <w:t xml:space="preserve">” box is checked: </w:t>
      </w:r>
      <w:r w:rsidR="003A00A0">
        <w:rPr>
          <w:rFonts w:asciiTheme="minorHAnsi" w:eastAsia="Times New Roman" w:hAnsiTheme="minorHAnsi" w:cstheme="minorHAnsi"/>
          <w:sz w:val="20"/>
          <w:szCs w:val="20"/>
        </w:rPr>
        <w:t>Step Completion Date of the Loss Mitigation – Short Sale timeline step “Deed Recorded Date”</w:t>
      </w:r>
    </w:p>
    <w:p w14:paraId="2BDA8289" w14:textId="3576CF48" w:rsidR="00013CFF" w:rsidRDefault="00013CFF" w:rsidP="00013CFF">
      <w:pPr>
        <w:rPr>
          <w:rFonts w:asciiTheme="minorHAnsi" w:hAnsiTheme="minorHAnsi" w:cstheme="minorHAnsi"/>
          <w:sz w:val="20"/>
          <w:szCs w:val="20"/>
        </w:rPr>
      </w:pPr>
      <w:r>
        <w:rPr>
          <w:rFonts w:asciiTheme="minorHAnsi" w:hAnsiTheme="minorHAnsi" w:cstheme="minorHAnsi"/>
          <w:sz w:val="20"/>
          <w:szCs w:val="20"/>
        </w:rPr>
        <w:t xml:space="preserve">The CT24 Supplemental Claim uses the same DBI rate used on the Parent Claim. </w:t>
      </w:r>
      <w:r w:rsidR="004C0A7F">
        <w:rPr>
          <w:rFonts w:asciiTheme="minorHAnsi" w:hAnsiTheme="minorHAnsi" w:cstheme="minorHAnsi"/>
          <w:sz w:val="20"/>
          <w:szCs w:val="20"/>
        </w:rPr>
        <w:t>If the Parent Claim used DBI rate based on Endorsement Date, any CT24 Supplemental Claims for the same loan will use the DBI Rate based on Endorsement Date.</w:t>
      </w:r>
    </w:p>
    <w:p w14:paraId="3D2A2BDF" w14:textId="0D74119B" w:rsidR="00B13432" w:rsidRPr="00855863" w:rsidRDefault="00A56753" w:rsidP="00B13432">
      <w:pPr>
        <w:pStyle w:val="Heading2"/>
        <w:numPr>
          <w:ilvl w:val="0"/>
          <w:numId w:val="1"/>
        </w:numPr>
        <w:tabs>
          <w:tab w:val="num" w:pos="360"/>
        </w:tabs>
        <w:ind w:left="0" w:firstLine="0"/>
        <w:rPr>
          <w:rFonts w:asciiTheme="minorHAnsi" w:hAnsiTheme="minorHAnsi" w:cstheme="minorHAnsi"/>
        </w:rPr>
      </w:pPr>
      <w:bookmarkStart w:id="6" w:name="_Toc157604327"/>
      <w:r>
        <w:rPr>
          <w:rFonts w:asciiTheme="minorHAnsi" w:hAnsiTheme="minorHAnsi" w:cstheme="minorHAnsi"/>
        </w:rPr>
        <w:t xml:space="preserve">Claims – Do not </w:t>
      </w:r>
      <w:r w:rsidR="002D111D">
        <w:rPr>
          <w:rFonts w:asciiTheme="minorHAnsi" w:hAnsiTheme="minorHAnsi" w:cstheme="minorHAnsi"/>
        </w:rPr>
        <w:t>include</w:t>
      </w:r>
      <w:r>
        <w:rPr>
          <w:rFonts w:asciiTheme="minorHAnsi" w:hAnsiTheme="minorHAnsi" w:cstheme="minorHAnsi"/>
        </w:rPr>
        <w:t xml:space="preserve"> MIP</w:t>
      </w:r>
      <w:r w:rsidR="002D111D">
        <w:rPr>
          <w:rFonts w:asciiTheme="minorHAnsi" w:hAnsiTheme="minorHAnsi" w:cstheme="minorHAnsi"/>
        </w:rPr>
        <w:t xml:space="preserve"> Accruals</w:t>
      </w:r>
      <w:r>
        <w:rPr>
          <w:rFonts w:asciiTheme="minorHAnsi" w:hAnsiTheme="minorHAnsi" w:cstheme="minorHAnsi"/>
        </w:rPr>
        <w:t xml:space="preserve"> on CT24 Supplemental </w:t>
      </w:r>
      <w:r w:rsidR="00476500">
        <w:rPr>
          <w:rFonts w:asciiTheme="minorHAnsi" w:hAnsiTheme="minorHAnsi" w:cstheme="minorHAnsi"/>
        </w:rPr>
        <w:t>C</w:t>
      </w:r>
      <w:r>
        <w:rPr>
          <w:rFonts w:asciiTheme="minorHAnsi" w:hAnsiTheme="minorHAnsi" w:cstheme="minorHAnsi"/>
        </w:rPr>
        <w:t xml:space="preserve">laim </w:t>
      </w:r>
      <w:r w:rsidR="00476500">
        <w:rPr>
          <w:rFonts w:asciiTheme="minorHAnsi" w:hAnsiTheme="minorHAnsi" w:cstheme="minorHAnsi"/>
        </w:rPr>
        <w:t>F</w:t>
      </w:r>
      <w:r>
        <w:rPr>
          <w:rFonts w:asciiTheme="minorHAnsi" w:hAnsiTheme="minorHAnsi" w:cstheme="minorHAnsi"/>
        </w:rPr>
        <w:t>orm</w:t>
      </w:r>
      <w:r w:rsidR="00F7765A">
        <w:rPr>
          <w:rFonts w:asciiTheme="minorHAnsi" w:hAnsiTheme="minorHAnsi" w:cstheme="minorHAnsi"/>
        </w:rPr>
        <w:t xml:space="preserve"> </w:t>
      </w:r>
      <w:r w:rsidR="00B13432" w:rsidRPr="00855863">
        <w:rPr>
          <w:rFonts w:asciiTheme="minorHAnsi" w:hAnsiTheme="minorHAnsi" w:cstheme="minorHAnsi"/>
        </w:rPr>
        <w:t>(</w:t>
      </w:r>
      <w:r>
        <w:rPr>
          <w:rFonts w:asciiTheme="minorHAnsi" w:hAnsiTheme="minorHAnsi" w:cstheme="minorHAnsi"/>
        </w:rPr>
        <w:t>587335</w:t>
      </w:r>
      <w:r w:rsidR="00B13432" w:rsidRPr="00855863">
        <w:rPr>
          <w:rFonts w:asciiTheme="minorHAnsi" w:hAnsiTheme="minorHAnsi" w:cstheme="minorHAnsi"/>
        </w:rPr>
        <w:t>)</w:t>
      </w:r>
      <w:bookmarkEnd w:id="6"/>
      <w:r w:rsidR="00B13432">
        <w:rPr>
          <w:rFonts w:asciiTheme="minorHAnsi" w:hAnsiTheme="minorHAnsi" w:cstheme="minorHAnsi"/>
        </w:rPr>
        <w:t xml:space="preserve"> </w:t>
      </w:r>
    </w:p>
    <w:p w14:paraId="1FF893D9" w14:textId="460BB98C" w:rsidR="00A56753" w:rsidRPr="00A56753" w:rsidRDefault="00A56753" w:rsidP="00A56753">
      <w:pPr>
        <w:spacing w:before="0" w:after="160" w:line="259" w:lineRule="auto"/>
        <w:rPr>
          <w:rFonts w:asciiTheme="minorHAnsi" w:hAnsiTheme="minorHAnsi" w:cstheme="minorHAnsi"/>
          <w:sz w:val="20"/>
          <w:szCs w:val="20"/>
        </w:rPr>
      </w:pPr>
      <w:r w:rsidRPr="00A56753">
        <w:rPr>
          <w:rFonts w:asciiTheme="minorHAnsi" w:hAnsiTheme="minorHAnsi" w:cstheme="minorHAnsi"/>
          <w:sz w:val="20"/>
          <w:szCs w:val="20"/>
        </w:rPr>
        <w:t>For all CT24 Supplemental claims</w:t>
      </w:r>
      <w:r>
        <w:rPr>
          <w:rFonts w:asciiTheme="minorHAnsi" w:hAnsiTheme="minorHAnsi" w:cstheme="minorHAnsi"/>
          <w:sz w:val="20"/>
          <w:szCs w:val="20"/>
        </w:rPr>
        <w:t>,</w:t>
      </w:r>
      <w:r w:rsidRPr="00A56753">
        <w:rPr>
          <w:rFonts w:asciiTheme="minorHAnsi" w:hAnsiTheme="minorHAnsi" w:cstheme="minorHAnsi"/>
          <w:sz w:val="20"/>
          <w:szCs w:val="20"/>
        </w:rPr>
        <w:t xml:space="preserve"> MIP will no longer auto-populate in Section 311 of the claim form with MIP from the Loan &gt; Transactions &gt; Loan page.  This change is to align the CT24 after a CT23 with FHA Case # Assigned date on or after 09/19/2017 with changes</w:t>
      </w:r>
      <w:r w:rsidR="00211DD9">
        <w:rPr>
          <w:rFonts w:asciiTheme="minorHAnsi" w:hAnsiTheme="minorHAnsi" w:cstheme="minorHAnsi"/>
          <w:sz w:val="20"/>
          <w:szCs w:val="20"/>
        </w:rPr>
        <w:t xml:space="preserve"> that were</w:t>
      </w:r>
      <w:r w:rsidRPr="00A56753">
        <w:rPr>
          <w:rFonts w:asciiTheme="minorHAnsi" w:hAnsiTheme="minorHAnsi" w:cstheme="minorHAnsi"/>
          <w:sz w:val="20"/>
          <w:szCs w:val="20"/>
        </w:rPr>
        <w:t xml:space="preserve"> made in 7.3. After a Parent Claim is paid, Monthly MIP is not collected and should not be paid out on the CT24 Supplemental Claim. </w:t>
      </w:r>
    </w:p>
    <w:p w14:paraId="1E4CAC93" w14:textId="3E02E65E" w:rsidR="00A56753" w:rsidRPr="00A56753" w:rsidRDefault="00A56753" w:rsidP="00A56753">
      <w:pPr>
        <w:spacing w:before="0" w:after="160" w:line="259" w:lineRule="auto"/>
        <w:rPr>
          <w:rFonts w:asciiTheme="minorHAnsi" w:hAnsiTheme="minorHAnsi" w:cstheme="minorHAnsi"/>
          <w:sz w:val="20"/>
          <w:szCs w:val="20"/>
        </w:rPr>
      </w:pPr>
      <w:r w:rsidRPr="00A56753">
        <w:rPr>
          <w:rFonts w:asciiTheme="minorHAnsi" w:hAnsiTheme="minorHAnsi" w:cstheme="minorHAnsi"/>
          <w:sz w:val="20"/>
          <w:szCs w:val="20"/>
        </w:rPr>
        <w:t>The MIP will continue to populate with</w:t>
      </w:r>
      <w:r w:rsidR="003151F2">
        <w:rPr>
          <w:rFonts w:asciiTheme="minorHAnsi" w:hAnsiTheme="minorHAnsi" w:cstheme="minorHAnsi"/>
          <w:sz w:val="20"/>
          <w:szCs w:val="20"/>
        </w:rPr>
        <w:t>in</w:t>
      </w:r>
      <w:r w:rsidRPr="00A56753">
        <w:rPr>
          <w:rFonts w:asciiTheme="minorHAnsi" w:hAnsiTheme="minorHAnsi" w:cstheme="minorHAnsi"/>
          <w:sz w:val="20"/>
          <w:szCs w:val="20"/>
        </w:rPr>
        <w:t xml:space="preserve"> the parent claim form with the final prorated MIP, when applicable. </w:t>
      </w:r>
    </w:p>
    <w:p w14:paraId="4E6D955E" w14:textId="00D2D774" w:rsidR="00EF5826" w:rsidRDefault="00A56753" w:rsidP="00A56753">
      <w:pPr>
        <w:spacing w:before="0" w:after="160" w:line="259" w:lineRule="auto"/>
        <w:rPr>
          <w:rFonts w:asciiTheme="minorHAnsi" w:hAnsiTheme="minorHAnsi" w:cstheme="minorHAnsi"/>
          <w:sz w:val="20"/>
          <w:szCs w:val="20"/>
        </w:rPr>
      </w:pPr>
      <w:r w:rsidRPr="00A56753">
        <w:rPr>
          <w:rFonts w:asciiTheme="minorHAnsi" w:hAnsiTheme="minorHAnsi" w:cstheme="minorHAnsi"/>
          <w:sz w:val="20"/>
          <w:szCs w:val="20"/>
        </w:rPr>
        <w:t xml:space="preserve">If Transactions are added after the Parent Claim is paid causing Monthly MIP accrual adjustments, the transactions will continue to be displayed on the Transaction &gt; Loan </w:t>
      </w:r>
      <w:r w:rsidR="00F42655" w:rsidRPr="00A56753">
        <w:rPr>
          <w:rFonts w:asciiTheme="minorHAnsi" w:hAnsiTheme="minorHAnsi" w:cstheme="minorHAnsi"/>
          <w:sz w:val="20"/>
          <w:szCs w:val="20"/>
        </w:rPr>
        <w:t>page but</w:t>
      </w:r>
      <w:r w:rsidRPr="00A56753">
        <w:rPr>
          <w:rFonts w:asciiTheme="minorHAnsi" w:hAnsiTheme="minorHAnsi" w:cstheme="minorHAnsi"/>
          <w:sz w:val="20"/>
          <w:szCs w:val="20"/>
        </w:rPr>
        <w:t xml:space="preserve"> will not be automatically pulled into the CT24 claim form since they are not collected.</w:t>
      </w:r>
      <w:r w:rsidR="00B13432">
        <w:rPr>
          <w:rFonts w:asciiTheme="minorHAnsi" w:hAnsiTheme="minorHAnsi" w:cstheme="minorHAnsi"/>
          <w:sz w:val="20"/>
          <w:szCs w:val="20"/>
        </w:rPr>
        <w:t xml:space="preserve"> </w:t>
      </w:r>
    </w:p>
    <w:p w14:paraId="33A0253A" w14:textId="77777777" w:rsidR="00EF5826" w:rsidRDefault="00EF5826">
      <w:pPr>
        <w:spacing w:before="0" w:after="160" w:line="259" w:lineRule="auto"/>
        <w:rPr>
          <w:rFonts w:asciiTheme="minorHAnsi" w:hAnsiTheme="minorHAnsi" w:cstheme="minorHAnsi"/>
          <w:sz w:val="20"/>
          <w:szCs w:val="20"/>
        </w:rPr>
      </w:pPr>
      <w:r>
        <w:rPr>
          <w:rFonts w:asciiTheme="minorHAnsi" w:hAnsiTheme="minorHAnsi" w:cstheme="minorHAnsi"/>
          <w:sz w:val="20"/>
          <w:szCs w:val="20"/>
        </w:rPr>
        <w:br w:type="page"/>
      </w:r>
    </w:p>
    <w:p w14:paraId="280A8B0A" w14:textId="36451E79" w:rsidR="002D111D" w:rsidRPr="00855863" w:rsidRDefault="002D111D" w:rsidP="002D111D">
      <w:pPr>
        <w:pStyle w:val="Heading2"/>
        <w:numPr>
          <w:ilvl w:val="0"/>
          <w:numId w:val="1"/>
        </w:numPr>
        <w:tabs>
          <w:tab w:val="num" w:pos="360"/>
        </w:tabs>
        <w:ind w:left="0" w:firstLine="0"/>
        <w:rPr>
          <w:rFonts w:asciiTheme="minorHAnsi" w:hAnsiTheme="minorHAnsi" w:cstheme="minorHAnsi"/>
        </w:rPr>
      </w:pPr>
      <w:bookmarkStart w:id="7" w:name="_Toc157604328"/>
      <w:bookmarkEnd w:id="2"/>
      <w:r>
        <w:rPr>
          <w:rFonts w:asciiTheme="minorHAnsi" w:hAnsiTheme="minorHAnsi" w:cstheme="minorHAnsi"/>
        </w:rPr>
        <w:lastRenderedPageBreak/>
        <w:t xml:space="preserve">Claims – </w:t>
      </w:r>
      <w:r w:rsidRPr="002D111D">
        <w:rPr>
          <w:rFonts w:asciiTheme="minorHAnsi" w:hAnsiTheme="minorHAnsi" w:cstheme="minorHAnsi"/>
        </w:rPr>
        <w:t xml:space="preserve">Update Claim Form Description Text to use STOP MIP Date instead of MIP Accrual Date </w:t>
      </w:r>
      <w:r w:rsidRPr="00855863">
        <w:rPr>
          <w:rFonts w:asciiTheme="minorHAnsi" w:hAnsiTheme="minorHAnsi" w:cstheme="minorHAnsi"/>
        </w:rPr>
        <w:t>(</w:t>
      </w:r>
      <w:r w:rsidRPr="00211DD9">
        <w:rPr>
          <w:rFonts w:asciiTheme="minorHAnsi" w:hAnsiTheme="minorHAnsi" w:cstheme="minorHAnsi"/>
        </w:rPr>
        <w:t>587957</w:t>
      </w:r>
      <w:r w:rsidRPr="00855863">
        <w:rPr>
          <w:rFonts w:asciiTheme="minorHAnsi" w:hAnsiTheme="minorHAnsi" w:cstheme="minorHAnsi"/>
        </w:rPr>
        <w:t>)</w:t>
      </w:r>
      <w:bookmarkEnd w:id="7"/>
      <w:r>
        <w:rPr>
          <w:rFonts w:asciiTheme="minorHAnsi" w:hAnsiTheme="minorHAnsi" w:cstheme="minorHAnsi"/>
        </w:rPr>
        <w:t xml:space="preserve"> </w:t>
      </w:r>
    </w:p>
    <w:p w14:paraId="3784C6F1" w14:textId="4C1E1265" w:rsidR="002D111D" w:rsidRDefault="003E4E5D" w:rsidP="002D111D">
      <w:pPr>
        <w:rPr>
          <w:rFonts w:asciiTheme="minorHAnsi" w:hAnsiTheme="minorHAnsi" w:cstheme="minorHAnsi"/>
          <w:sz w:val="20"/>
          <w:szCs w:val="20"/>
        </w:rPr>
      </w:pPr>
      <w:r>
        <w:rPr>
          <w:rFonts w:asciiTheme="minorHAnsi" w:hAnsiTheme="minorHAnsi" w:cstheme="minorHAnsi"/>
          <w:sz w:val="20"/>
          <w:szCs w:val="20"/>
        </w:rPr>
        <w:t xml:space="preserve">For Final Rule Loans with FHA Case # Assigned Date on or after 09/19/17, the Description on the </w:t>
      </w:r>
      <w:r w:rsidR="00997946">
        <w:rPr>
          <w:rFonts w:asciiTheme="minorHAnsi" w:hAnsiTheme="minorHAnsi" w:cstheme="minorHAnsi"/>
          <w:sz w:val="20"/>
          <w:szCs w:val="20"/>
        </w:rPr>
        <w:t>last</w:t>
      </w:r>
      <w:r>
        <w:rPr>
          <w:rFonts w:asciiTheme="minorHAnsi" w:hAnsiTheme="minorHAnsi" w:cstheme="minorHAnsi"/>
          <w:sz w:val="20"/>
          <w:szCs w:val="20"/>
        </w:rPr>
        <w:t xml:space="preserve"> MIP Accrual included in Section 311 of the Claim Form </w:t>
      </w:r>
      <w:r w:rsidR="00997946">
        <w:rPr>
          <w:rFonts w:asciiTheme="minorHAnsi" w:hAnsiTheme="minorHAnsi" w:cstheme="minorHAnsi"/>
          <w:sz w:val="20"/>
          <w:szCs w:val="20"/>
        </w:rPr>
        <w:t>was</w:t>
      </w:r>
      <w:r>
        <w:rPr>
          <w:rFonts w:asciiTheme="minorHAnsi" w:hAnsiTheme="minorHAnsi" w:cstheme="minorHAnsi"/>
          <w:sz w:val="20"/>
          <w:szCs w:val="20"/>
        </w:rPr>
        <w:t xml:space="preserve"> updated to reflect the date MIP was stopped on the loan instead of the last day of the month of that period. The Final Prorated Stopped MIP calculation has not </w:t>
      </w:r>
      <w:r w:rsidR="00476500">
        <w:rPr>
          <w:rFonts w:asciiTheme="minorHAnsi" w:hAnsiTheme="minorHAnsi" w:cstheme="minorHAnsi"/>
          <w:sz w:val="20"/>
          <w:szCs w:val="20"/>
        </w:rPr>
        <w:t>changed and</w:t>
      </w:r>
      <w:r>
        <w:rPr>
          <w:rFonts w:asciiTheme="minorHAnsi" w:hAnsiTheme="minorHAnsi" w:cstheme="minorHAnsi"/>
          <w:sz w:val="20"/>
          <w:szCs w:val="20"/>
        </w:rPr>
        <w:t xml:space="preserve"> remains as MIP through the date MIP is stopped. Reminder: dates that cause MIP to stop on Final Rule loans are: </w:t>
      </w:r>
    </w:p>
    <w:p w14:paraId="308D81E1" w14:textId="703F79A6" w:rsidR="00F220F0" w:rsidRPr="00F05711" w:rsidRDefault="00F05711" w:rsidP="00D23683">
      <w:pPr>
        <w:numPr>
          <w:ilvl w:val="0"/>
          <w:numId w:val="2"/>
        </w:numPr>
        <w:spacing w:before="100" w:beforeAutospacing="1" w:after="100" w:afterAutospacing="1"/>
        <w:rPr>
          <w:rFonts w:asciiTheme="minorHAnsi" w:hAnsiTheme="minorHAnsi" w:cstheme="minorHAnsi"/>
          <w:sz w:val="20"/>
          <w:szCs w:val="20"/>
        </w:rPr>
      </w:pPr>
      <w:r>
        <w:rPr>
          <w:rFonts w:asciiTheme="minorHAnsi" w:eastAsia="Times New Roman" w:hAnsiTheme="minorHAnsi" w:cstheme="minorHAnsi"/>
          <w:sz w:val="20"/>
          <w:szCs w:val="20"/>
        </w:rPr>
        <w:t>“</w:t>
      </w:r>
      <w:r w:rsidRPr="00AF3F9A">
        <w:rPr>
          <w:rFonts w:asciiTheme="minorHAnsi" w:eastAsia="Times New Roman" w:hAnsiTheme="minorHAnsi" w:cstheme="minorHAnsi"/>
          <w:sz w:val="20"/>
          <w:szCs w:val="20"/>
        </w:rPr>
        <w:t>For</w:t>
      </w:r>
      <w:r>
        <w:rPr>
          <w:rFonts w:asciiTheme="minorHAnsi" w:eastAsia="Times New Roman" w:hAnsiTheme="minorHAnsi" w:cstheme="minorHAnsi"/>
          <w:sz w:val="20"/>
          <w:szCs w:val="20"/>
        </w:rPr>
        <w:t>eclosure Sale Date” Step Completion Date from the Foreclosure Timeline</w:t>
      </w:r>
    </w:p>
    <w:p w14:paraId="66D2388D" w14:textId="41F3A3F0" w:rsidR="00F05711" w:rsidRDefault="00F05711" w:rsidP="00D23683">
      <w:pPr>
        <w:numPr>
          <w:ilvl w:val="0"/>
          <w:numId w:val="2"/>
        </w:numPr>
        <w:spacing w:before="100" w:beforeAutospacing="1" w:after="100" w:afterAutospacing="1"/>
        <w:rPr>
          <w:rFonts w:asciiTheme="minorHAnsi" w:hAnsiTheme="minorHAnsi" w:cstheme="minorHAnsi"/>
          <w:sz w:val="20"/>
          <w:szCs w:val="20"/>
        </w:rPr>
      </w:pPr>
      <w:r>
        <w:rPr>
          <w:rFonts w:asciiTheme="minorHAnsi" w:hAnsiTheme="minorHAnsi" w:cstheme="minorHAnsi"/>
          <w:sz w:val="20"/>
          <w:szCs w:val="20"/>
        </w:rPr>
        <w:t>“Deed Recorded Date” Step Completion Date from the Loss Mitigation – Deed in Lieu Timeline</w:t>
      </w:r>
    </w:p>
    <w:p w14:paraId="2EDA82C6" w14:textId="00226C14" w:rsidR="00674C45" w:rsidRPr="00997946" w:rsidRDefault="00F05711" w:rsidP="00674C45">
      <w:pPr>
        <w:numPr>
          <w:ilvl w:val="0"/>
          <w:numId w:val="2"/>
        </w:numPr>
        <w:spacing w:before="100" w:beforeAutospacing="1" w:after="100" w:afterAutospacing="1"/>
        <w:rPr>
          <w:rFonts w:asciiTheme="minorHAnsi" w:hAnsiTheme="minorHAnsi" w:cstheme="minorHAnsi"/>
          <w:sz w:val="20"/>
          <w:szCs w:val="20"/>
        </w:rPr>
      </w:pPr>
      <w:r>
        <w:rPr>
          <w:rFonts w:asciiTheme="minorHAnsi" w:hAnsiTheme="minorHAnsi" w:cstheme="minorHAnsi"/>
          <w:sz w:val="20"/>
          <w:szCs w:val="20"/>
        </w:rPr>
        <w:t>“Sale Closing Date” Step Completion Date from the Loss Mitigation – Short Sale Timelin</w:t>
      </w:r>
      <w:r w:rsidR="00997946">
        <w:rPr>
          <w:rFonts w:asciiTheme="minorHAnsi" w:hAnsiTheme="minorHAnsi" w:cstheme="minorHAnsi"/>
          <w:sz w:val="20"/>
          <w:szCs w:val="20"/>
        </w:rPr>
        <w:t>e</w:t>
      </w:r>
    </w:p>
    <w:p w14:paraId="009920AC" w14:textId="77777777" w:rsidR="0071518E" w:rsidRPr="003F27C5" w:rsidRDefault="0071518E" w:rsidP="0071518E">
      <w:pPr>
        <w:pStyle w:val="Heading2"/>
        <w:numPr>
          <w:ilvl w:val="0"/>
          <w:numId w:val="1"/>
        </w:numPr>
        <w:tabs>
          <w:tab w:val="num" w:pos="360"/>
        </w:tabs>
        <w:spacing w:before="0" w:after="160" w:line="259" w:lineRule="auto"/>
        <w:ind w:left="0" w:firstLine="0"/>
        <w:rPr>
          <w:rFonts w:asciiTheme="minorHAnsi" w:hAnsiTheme="minorHAnsi" w:cstheme="minorHAnsi"/>
        </w:rPr>
      </w:pPr>
      <w:bookmarkStart w:id="8" w:name="_Toc157604329"/>
      <w:bookmarkStart w:id="9" w:name="_Hlk146210792"/>
      <w:r>
        <w:rPr>
          <w:rFonts w:asciiTheme="minorHAnsi" w:hAnsiTheme="minorHAnsi" w:cstheme="minorHAnsi"/>
        </w:rPr>
        <w:t xml:space="preserve">Claim Type </w:t>
      </w:r>
      <w:r w:rsidRPr="003F27C5">
        <w:rPr>
          <w:rFonts w:asciiTheme="minorHAnsi" w:hAnsiTheme="minorHAnsi" w:cstheme="minorHAnsi"/>
        </w:rPr>
        <w:t xml:space="preserve">22 </w:t>
      </w:r>
      <w:r>
        <w:rPr>
          <w:rFonts w:asciiTheme="minorHAnsi" w:hAnsiTheme="minorHAnsi" w:cstheme="minorHAnsi"/>
        </w:rPr>
        <w:t>- N</w:t>
      </w:r>
      <w:r w:rsidRPr="003F27C5">
        <w:rPr>
          <w:rFonts w:asciiTheme="minorHAnsi" w:hAnsiTheme="minorHAnsi" w:cstheme="minorHAnsi"/>
        </w:rPr>
        <w:t>ew validation to check for D&amp;P during claim filing (586169)</w:t>
      </w:r>
      <w:bookmarkEnd w:id="8"/>
    </w:p>
    <w:p w14:paraId="0D870476" w14:textId="3C63C4AF" w:rsidR="0071518E" w:rsidRPr="003F27C5" w:rsidRDefault="0071518E" w:rsidP="0071518E">
      <w:pPr>
        <w:rPr>
          <w:rFonts w:asciiTheme="minorHAnsi" w:hAnsiTheme="minorHAnsi" w:cstheme="minorHAnsi"/>
          <w:sz w:val="20"/>
          <w:szCs w:val="20"/>
        </w:rPr>
      </w:pPr>
      <w:r w:rsidRPr="003F27C5">
        <w:rPr>
          <w:rFonts w:asciiTheme="minorHAnsi" w:hAnsiTheme="minorHAnsi" w:cstheme="minorHAnsi"/>
          <w:sz w:val="20"/>
          <w:szCs w:val="20"/>
        </w:rPr>
        <w:t xml:space="preserve">A new hard stop validation </w:t>
      </w:r>
      <w:r w:rsidR="00997946">
        <w:rPr>
          <w:rFonts w:asciiTheme="minorHAnsi" w:hAnsiTheme="minorHAnsi" w:cstheme="minorHAnsi"/>
          <w:sz w:val="20"/>
          <w:szCs w:val="20"/>
        </w:rPr>
        <w:t>was</w:t>
      </w:r>
      <w:r w:rsidRPr="003F27C5">
        <w:rPr>
          <w:rFonts w:asciiTheme="minorHAnsi" w:hAnsiTheme="minorHAnsi" w:cstheme="minorHAnsi"/>
          <w:sz w:val="20"/>
          <w:szCs w:val="20"/>
        </w:rPr>
        <w:t xml:space="preserve"> added for CT22 Claims Assignment Timeline when the servicer attempts to submit the </w:t>
      </w:r>
      <w:r w:rsidR="00F42655" w:rsidRPr="003F27C5">
        <w:rPr>
          <w:rFonts w:asciiTheme="minorHAnsi" w:hAnsiTheme="minorHAnsi" w:cstheme="minorHAnsi"/>
          <w:sz w:val="20"/>
          <w:szCs w:val="20"/>
        </w:rPr>
        <w:t>CT22,</w:t>
      </w:r>
      <w:r w:rsidRPr="003F27C5">
        <w:rPr>
          <w:rFonts w:asciiTheme="minorHAnsi" w:hAnsiTheme="minorHAnsi" w:cstheme="minorHAnsi"/>
          <w:sz w:val="20"/>
          <w:szCs w:val="20"/>
        </w:rPr>
        <w:t xml:space="preserve"> and an Active Due and Payable timeline exists on the loan.  </w:t>
      </w:r>
      <w:r w:rsidR="007765A1">
        <w:rPr>
          <w:rFonts w:asciiTheme="minorHAnsi" w:hAnsiTheme="minorHAnsi" w:cstheme="minorHAnsi"/>
          <w:sz w:val="20"/>
          <w:szCs w:val="20"/>
        </w:rPr>
        <w:t>From the magnifying glass icon on step “</w:t>
      </w:r>
      <w:r w:rsidR="007765A1" w:rsidRPr="007765A1">
        <w:rPr>
          <w:rFonts w:asciiTheme="minorHAnsi" w:hAnsiTheme="minorHAnsi" w:cstheme="minorHAnsi"/>
          <w:sz w:val="20"/>
          <w:szCs w:val="20"/>
        </w:rPr>
        <w:t>Assignment to HUD sent for recording/Servicer Files Claim Type 22 - Form 27011</w:t>
      </w:r>
      <w:r w:rsidR="007765A1">
        <w:rPr>
          <w:rFonts w:asciiTheme="minorHAnsi" w:hAnsiTheme="minorHAnsi" w:cstheme="minorHAnsi"/>
          <w:sz w:val="20"/>
          <w:szCs w:val="20"/>
        </w:rPr>
        <w:t xml:space="preserve">”, after </w:t>
      </w:r>
      <w:r w:rsidRPr="003F27C5">
        <w:rPr>
          <w:rFonts w:asciiTheme="minorHAnsi" w:hAnsiTheme="minorHAnsi" w:cstheme="minorHAnsi"/>
          <w:sz w:val="20"/>
          <w:szCs w:val="20"/>
        </w:rPr>
        <w:t>the user clicks either Validate Claim or Finalize &amp; Submit Claim and a “Due &amp; Payable with HUD Approval” or “Due &amp; Payable without HUD Approval” exists on a loan, then the following hard stop validation will be displayed:</w:t>
      </w:r>
    </w:p>
    <w:p w14:paraId="0FC2C929" w14:textId="77777777" w:rsidR="0071518E" w:rsidRDefault="0071518E" w:rsidP="0071518E">
      <w:pPr>
        <w:rPr>
          <w:rFonts w:asciiTheme="minorHAnsi" w:hAnsiTheme="minorHAnsi" w:cstheme="minorHAnsi"/>
          <w:sz w:val="20"/>
          <w:szCs w:val="20"/>
        </w:rPr>
      </w:pPr>
      <w:r w:rsidRPr="003F27C5">
        <w:rPr>
          <w:rFonts w:asciiTheme="minorHAnsi" w:hAnsiTheme="minorHAnsi" w:cstheme="minorHAnsi"/>
          <w:sz w:val="20"/>
          <w:szCs w:val="20"/>
        </w:rPr>
        <w:t xml:space="preserve"> “Unable to proceed with Claim Type 22 as there is an Active D&amp;P timeline on the loan.”</w:t>
      </w:r>
    </w:p>
    <w:p w14:paraId="5E20A99A" w14:textId="77777777" w:rsidR="00997946" w:rsidRPr="003F27C5" w:rsidRDefault="00997946" w:rsidP="0071518E">
      <w:pPr>
        <w:rPr>
          <w:rFonts w:asciiTheme="minorHAnsi" w:hAnsiTheme="minorHAnsi" w:cstheme="minorHAnsi"/>
          <w:sz w:val="20"/>
          <w:szCs w:val="20"/>
        </w:rPr>
      </w:pPr>
    </w:p>
    <w:p w14:paraId="3EABE1E7" w14:textId="77777777" w:rsidR="0071518E" w:rsidRDefault="0071518E" w:rsidP="0071518E">
      <w:pPr>
        <w:jc w:val="center"/>
        <w:rPr>
          <w:rFonts w:asciiTheme="minorHAnsi" w:hAnsiTheme="minorHAnsi" w:cstheme="minorHAnsi"/>
          <w:highlight w:val="yellow"/>
        </w:rPr>
      </w:pPr>
      <w:r>
        <w:rPr>
          <w:noProof/>
        </w:rPr>
        <w:drawing>
          <wp:inline distT="0" distB="0" distL="0" distR="0" wp14:anchorId="63063F5C" wp14:editId="01B985E4">
            <wp:extent cx="3597910" cy="1383475"/>
            <wp:effectExtent l="19050" t="19050" r="2540" b="7620"/>
            <wp:docPr id="58716241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162419" name="Picture 1" descr="A screenshot of a computer&#10;&#10;Description automatically generated"/>
                    <pic:cNvPicPr/>
                  </pic:nvPicPr>
                  <pic:blipFill>
                    <a:blip r:embed="rId15"/>
                    <a:stretch>
                      <a:fillRect/>
                    </a:stretch>
                  </pic:blipFill>
                  <pic:spPr>
                    <a:xfrm>
                      <a:off x="0" y="0"/>
                      <a:ext cx="3612705" cy="1389164"/>
                    </a:xfrm>
                    <a:prstGeom prst="rect">
                      <a:avLst/>
                    </a:prstGeom>
                    <a:ln>
                      <a:solidFill>
                        <a:schemeClr val="accent1"/>
                      </a:solidFill>
                    </a:ln>
                  </pic:spPr>
                </pic:pic>
              </a:graphicData>
            </a:graphic>
          </wp:inline>
        </w:drawing>
      </w:r>
    </w:p>
    <w:p w14:paraId="44144150" w14:textId="77777777" w:rsidR="001F79FD" w:rsidRPr="001F79FD" w:rsidRDefault="001F79FD" w:rsidP="001F79FD">
      <w:pPr>
        <w:pStyle w:val="Heading2"/>
        <w:numPr>
          <w:ilvl w:val="0"/>
          <w:numId w:val="1"/>
        </w:numPr>
        <w:tabs>
          <w:tab w:val="num" w:pos="360"/>
        </w:tabs>
        <w:ind w:left="0" w:firstLine="0"/>
        <w:rPr>
          <w:rFonts w:asciiTheme="minorHAnsi" w:hAnsiTheme="minorHAnsi" w:cstheme="minorHAnsi"/>
        </w:rPr>
      </w:pPr>
      <w:bookmarkStart w:id="10" w:name="_Toc157604330"/>
      <w:bookmarkEnd w:id="9"/>
      <w:r w:rsidRPr="001F79FD">
        <w:rPr>
          <w:rFonts w:asciiTheme="minorHAnsi" w:hAnsiTheme="minorHAnsi" w:cstheme="minorHAnsi"/>
        </w:rPr>
        <w:t>Batch Servicer File Uploads: New B2G to allow Immediate Investor Transfer (589128)</w:t>
      </w:r>
      <w:bookmarkEnd w:id="10"/>
      <w:r w:rsidRPr="001F79FD">
        <w:rPr>
          <w:rFonts w:asciiTheme="minorHAnsi" w:hAnsiTheme="minorHAnsi" w:cstheme="minorHAnsi"/>
        </w:rPr>
        <w:t xml:space="preserve"> </w:t>
      </w:r>
    </w:p>
    <w:p w14:paraId="710D2D4D" w14:textId="45961D05" w:rsidR="00D420F0" w:rsidRDefault="001F79FD" w:rsidP="001B7004">
      <w:pPr>
        <w:rPr>
          <w:rFonts w:asciiTheme="minorHAnsi" w:hAnsiTheme="minorHAnsi" w:cstheme="minorHAnsi"/>
          <w:sz w:val="20"/>
          <w:szCs w:val="20"/>
        </w:rPr>
      </w:pPr>
      <w:r w:rsidRPr="001F79FD">
        <w:rPr>
          <w:rFonts w:asciiTheme="minorHAnsi" w:hAnsiTheme="minorHAnsi" w:cstheme="minorHAnsi"/>
          <w:sz w:val="20"/>
          <w:szCs w:val="20"/>
        </w:rPr>
        <w:t xml:space="preserve">A new link called “Investor Transfer” </w:t>
      </w:r>
      <w:r w:rsidR="00997946">
        <w:rPr>
          <w:rFonts w:asciiTheme="minorHAnsi" w:hAnsiTheme="minorHAnsi" w:cstheme="minorHAnsi"/>
          <w:sz w:val="20"/>
          <w:szCs w:val="20"/>
        </w:rPr>
        <w:t>was</w:t>
      </w:r>
      <w:r w:rsidRPr="001F79FD">
        <w:rPr>
          <w:rFonts w:asciiTheme="minorHAnsi" w:hAnsiTheme="minorHAnsi" w:cstheme="minorHAnsi"/>
          <w:sz w:val="20"/>
          <w:szCs w:val="20"/>
        </w:rPr>
        <w:t xml:space="preserve"> added to the Batch &gt; Servicer File Uploads page</w:t>
      </w:r>
      <w:r w:rsidR="00855B8D">
        <w:rPr>
          <w:rFonts w:asciiTheme="minorHAnsi" w:hAnsiTheme="minorHAnsi" w:cstheme="minorHAnsi"/>
          <w:sz w:val="20"/>
          <w:szCs w:val="20"/>
        </w:rPr>
        <w:t xml:space="preserve"> </w:t>
      </w:r>
      <w:r w:rsidRPr="001F79FD">
        <w:rPr>
          <w:rFonts w:asciiTheme="minorHAnsi" w:hAnsiTheme="minorHAnsi" w:cstheme="minorHAnsi"/>
          <w:sz w:val="20"/>
          <w:szCs w:val="20"/>
        </w:rPr>
        <w:t>in HERMIT. The new link provides a Template file for users to upload multiple “Investor Transfers” in HERMIT</w:t>
      </w:r>
      <w:r w:rsidR="002427F7">
        <w:rPr>
          <w:rFonts w:asciiTheme="minorHAnsi" w:hAnsiTheme="minorHAnsi" w:cstheme="minorHAnsi"/>
          <w:sz w:val="20"/>
          <w:szCs w:val="20"/>
        </w:rPr>
        <w:t xml:space="preserve"> which will be updated the same day, instead of scheduled for update on the first day of the next month. </w:t>
      </w:r>
      <w:r w:rsidRPr="001F79FD">
        <w:rPr>
          <w:rFonts w:asciiTheme="minorHAnsi" w:hAnsiTheme="minorHAnsi" w:cstheme="minorHAnsi"/>
          <w:sz w:val="20"/>
          <w:szCs w:val="20"/>
        </w:rPr>
        <w:t xml:space="preserve">Once the user uploads the Template, the system will immediately update the Investor on the loan. Please refer to the “HERMIT B2G File Format and Layout” link on the HERMIT Resources page for more information on </w:t>
      </w:r>
      <w:r w:rsidR="00861D8C">
        <w:rPr>
          <w:rFonts w:asciiTheme="minorHAnsi" w:hAnsiTheme="minorHAnsi" w:cstheme="minorHAnsi"/>
          <w:sz w:val="20"/>
          <w:szCs w:val="20"/>
        </w:rPr>
        <w:t>Servicer</w:t>
      </w:r>
      <w:r w:rsidR="00861D8C" w:rsidRPr="001F79FD">
        <w:rPr>
          <w:rFonts w:asciiTheme="minorHAnsi" w:hAnsiTheme="minorHAnsi" w:cstheme="minorHAnsi"/>
          <w:sz w:val="20"/>
          <w:szCs w:val="20"/>
        </w:rPr>
        <w:t xml:space="preserve"> </w:t>
      </w:r>
      <w:r w:rsidRPr="001F79FD">
        <w:rPr>
          <w:rFonts w:asciiTheme="minorHAnsi" w:hAnsiTheme="minorHAnsi" w:cstheme="minorHAnsi"/>
          <w:sz w:val="20"/>
          <w:szCs w:val="20"/>
        </w:rPr>
        <w:t>File Uploads.</w:t>
      </w:r>
      <w:r w:rsidR="00476500">
        <w:rPr>
          <w:rFonts w:asciiTheme="minorHAnsi" w:hAnsiTheme="minorHAnsi" w:cstheme="minorHAnsi"/>
          <w:sz w:val="20"/>
          <w:szCs w:val="20"/>
        </w:rPr>
        <w:t xml:space="preserve"> </w:t>
      </w:r>
    </w:p>
    <w:p w14:paraId="17185B2B" w14:textId="77777777" w:rsidR="0071518E" w:rsidRPr="00855863" w:rsidRDefault="0071518E" w:rsidP="0071518E">
      <w:pPr>
        <w:pStyle w:val="Heading2"/>
        <w:numPr>
          <w:ilvl w:val="0"/>
          <w:numId w:val="1"/>
        </w:numPr>
        <w:tabs>
          <w:tab w:val="num" w:pos="360"/>
        </w:tabs>
        <w:ind w:left="0" w:firstLine="0"/>
        <w:rPr>
          <w:rFonts w:asciiTheme="minorHAnsi" w:hAnsiTheme="minorHAnsi" w:cstheme="minorHAnsi"/>
        </w:rPr>
      </w:pPr>
      <w:bookmarkStart w:id="11" w:name="_Toc157604331"/>
      <w:r w:rsidRPr="002D111D">
        <w:rPr>
          <w:rFonts w:asciiTheme="minorHAnsi" w:hAnsiTheme="minorHAnsi" w:cstheme="minorHAnsi"/>
        </w:rPr>
        <w:t xml:space="preserve">Improve visibility of MIP collection status </w:t>
      </w:r>
      <w:r w:rsidRPr="00855863">
        <w:rPr>
          <w:rFonts w:asciiTheme="minorHAnsi" w:hAnsiTheme="minorHAnsi" w:cstheme="minorHAnsi"/>
        </w:rPr>
        <w:t>(</w:t>
      </w:r>
      <w:r w:rsidRPr="00211DD9">
        <w:rPr>
          <w:rFonts w:asciiTheme="minorHAnsi" w:hAnsiTheme="minorHAnsi" w:cstheme="minorHAnsi"/>
        </w:rPr>
        <w:t>586752</w:t>
      </w:r>
      <w:r w:rsidRPr="00855863">
        <w:rPr>
          <w:rFonts w:asciiTheme="minorHAnsi" w:hAnsiTheme="minorHAnsi" w:cstheme="minorHAnsi"/>
        </w:rPr>
        <w:t>)</w:t>
      </w:r>
      <w:bookmarkEnd w:id="11"/>
      <w:r>
        <w:rPr>
          <w:rFonts w:asciiTheme="minorHAnsi" w:hAnsiTheme="minorHAnsi" w:cstheme="minorHAnsi"/>
        </w:rPr>
        <w:t xml:space="preserve"> </w:t>
      </w:r>
    </w:p>
    <w:p w14:paraId="34AB48D1" w14:textId="334B5CA0" w:rsidR="00997946" w:rsidRPr="00EF5826" w:rsidRDefault="0071518E" w:rsidP="00EF5826">
      <w:pPr>
        <w:rPr>
          <w:rFonts w:asciiTheme="minorHAnsi" w:hAnsiTheme="minorHAnsi" w:cstheme="minorHAnsi"/>
          <w:sz w:val="20"/>
          <w:szCs w:val="20"/>
        </w:rPr>
      </w:pPr>
      <w:bookmarkStart w:id="12" w:name="_Hlk146210736"/>
      <w:r>
        <w:rPr>
          <w:rFonts w:asciiTheme="minorHAnsi" w:hAnsiTheme="minorHAnsi" w:cstheme="minorHAnsi"/>
          <w:sz w:val="20"/>
          <w:szCs w:val="20"/>
        </w:rPr>
        <w:t xml:space="preserve">To improve visibility of the MIP batch status, fields </w:t>
      </w:r>
      <w:r>
        <w:rPr>
          <w:rFonts w:asciiTheme="minorHAnsi" w:hAnsiTheme="minorHAnsi" w:cstheme="minorHAnsi"/>
          <w:b/>
          <w:bCs/>
          <w:sz w:val="20"/>
          <w:szCs w:val="20"/>
        </w:rPr>
        <w:t xml:space="preserve">Batch Number </w:t>
      </w:r>
      <w:r w:rsidRPr="002D111D">
        <w:rPr>
          <w:rFonts w:asciiTheme="minorHAnsi" w:hAnsiTheme="minorHAnsi" w:cstheme="minorHAnsi"/>
          <w:sz w:val="20"/>
          <w:szCs w:val="20"/>
        </w:rPr>
        <w:t xml:space="preserve">and </w:t>
      </w:r>
      <w:r>
        <w:rPr>
          <w:rFonts w:asciiTheme="minorHAnsi" w:hAnsiTheme="minorHAnsi" w:cstheme="minorHAnsi"/>
          <w:b/>
          <w:bCs/>
          <w:sz w:val="20"/>
          <w:szCs w:val="20"/>
        </w:rPr>
        <w:t xml:space="preserve">Batch Status </w:t>
      </w:r>
      <w:r>
        <w:rPr>
          <w:rFonts w:asciiTheme="minorHAnsi" w:hAnsiTheme="minorHAnsi" w:cstheme="minorHAnsi"/>
          <w:sz w:val="20"/>
          <w:szCs w:val="20"/>
        </w:rPr>
        <w:t xml:space="preserve">have been added to the Transactions &gt; Loan search </w:t>
      </w:r>
      <w:r w:rsidRPr="002D111D">
        <w:rPr>
          <w:rFonts w:asciiTheme="minorHAnsi" w:hAnsiTheme="minorHAnsi" w:cstheme="minorHAnsi"/>
          <w:sz w:val="20"/>
          <w:szCs w:val="20"/>
        </w:rPr>
        <w:t>Grid results and the Export Transactions</w:t>
      </w:r>
      <w:r>
        <w:rPr>
          <w:rFonts w:asciiTheme="minorHAnsi" w:hAnsiTheme="minorHAnsi" w:cstheme="minorHAnsi"/>
          <w:sz w:val="20"/>
          <w:szCs w:val="20"/>
        </w:rPr>
        <w:t xml:space="preserve"> spreadsheet. The fields will display data from the </w:t>
      </w:r>
      <w:r w:rsidRPr="002D111D">
        <w:rPr>
          <w:rFonts w:asciiTheme="minorHAnsi" w:hAnsiTheme="minorHAnsi" w:cstheme="minorHAnsi"/>
          <w:sz w:val="20"/>
          <w:szCs w:val="20"/>
        </w:rPr>
        <w:t>corresponding batch information as displayed on Accounting &gt; Transmittals</w:t>
      </w:r>
      <w:r>
        <w:rPr>
          <w:rFonts w:asciiTheme="minorHAnsi" w:hAnsiTheme="minorHAnsi" w:cstheme="minorHAnsi"/>
          <w:sz w:val="20"/>
          <w:szCs w:val="20"/>
        </w:rPr>
        <w:t xml:space="preserve"> for all 1160 Monthly Accruals and 1190 Accrual Adjustment Transactions.</w:t>
      </w:r>
      <w:bookmarkEnd w:id="12"/>
    </w:p>
    <w:p w14:paraId="40E66BFE" w14:textId="7EEA17FC" w:rsidR="00445625" w:rsidRPr="00445625" w:rsidRDefault="000C41DA" w:rsidP="00663B5B">
      <w:pPr>
        <w:pStyle w:val="Heading2"/>
        <w:numPr>
          <w:ilvl w:val="0"/>
          <w:numId w:val="1"/>
        </w:numPr>
        <w:tabs>
          <w:tab w:val="num" w:pos="360"/>
        </w:tabs>
        <w:spacing w:before="0" w:after="160" w:line="259" w:lineRule="auto"/>
        <w:ind w:left="0" w:firstLine="0"/>
        <w:rPr>
          <w:rFonts w:asciiTheme="minorHAnsi" w:hAnsiTheme="minorHAnsi" w:cstheme="minorHAnsi"/>
        </w:rPr>
      </w:pPr>
      <w:bookmarkStart w:id="13" w:name="_Toc157604332"/>
      <w:r w:rsidRPr="00445625">
        <w:rPr>
          <w:rFonts w:asciiTheme="minorHAnsi" w:hAnsiTheme="minorHAnsi" w:cstheme="minorHAnsi"/>
        </w:rPr>
        <w:lastRenderedPageBreak/>
        <w:t xml:space="preserve">Timeline </w:t>
      </w:r>
      <w:r w:rsidR="00445625" w:rsidRPr="00445625">
        <w:rPr>
          <w:rFonts w:asciiTheme="minorHAnsi" w:hAnsiTheme="minorHAnsi" w:cstheme="minorHAnsi"/>
        </w:rPr>
        <w:t>Due and Payable with HUD Approval</w:t>
      </w:r>
      <w:r>
        <w:rPr>
          <w:rFonts w:asciiTheme="minorHAnsi" w:hAnsiTheme="minorHAnsi" w:cstheme="minorHAnsi"/>
        </w:rPr>
        <w:t xml:space="preserve"> </w:t>
      </w:r>
      <w:r w:rsidR="005909FC">
        <w:rPr>
          <w:rFonts w:asciiTheme="minorHAnsi" w:hAnsiTheme="minorHAnsi" w:cstheme="minorHAnsi"/>
        </w:rPr>
        <w:t xml:space="preserve">– Timeline </w:t>
      </w:r>
      <w:r w:rsidR="005909FC" w:rsidRPr="000C41DA">
        <w:rPr>
          <w:rFonts w:asciiTheme="minorHAnsi" w:hAnsiTheme="minorHAnsi" w:cstheme="minorHAnsi"/>
        </w:rPr>
        <w:t>Step</w:t>
      </w:r>
      <w:r w:rsidR="0071518E">
        <w:rPr>
          <w:rFonts w:asciiTheme="minorHAnsi" w:hAnsiTheme="minorHAnsi" w:cstheme="minorHAnsi"/>
        </w:rPr>
        <w:t xml:space="preserve"> Changes</w:t>
      </w:r>
      <w:r w:rsidR="005909FC" w:rsidRPr="000C41DA">
        <w:rPr>
          <w:rFonts w:asciiTheme="minorHAnsi" w:hAnsiTheme="minorHAnsi" w:cstheme="minorHAnsi"/>
        </w:rPr>
        <w:t xml:space="preserve"> </w:t>
      </w:r>
      <w:r w:rsidR="00445625" w:rsidRPr="000C41DA">
        <w:rPr>
          <w:rFonts w:asciiTheme="minorHAnsi" w:hAnsiTheme="minorHAnsi" w:cstheme="minorHAnsi"/>
        </w:rPr>
        <w:t>(588544 588688)</w:t>
      </w:r>
      <w:bookmarkEnd w:id="13"/>
    </w:p>
    <w:p w14:paraId="070D2B78" w14:textId="2AE412D9" w:rsidR="00445625" w:rsidRDefault="00445625" w:rsidP="00445625">
      <w:pPr>
        <w:rPr>
          <w:rFonts w:asciiTheme="minorHAnsi" w:hAnsiTheme="minorHAnsi" w:cstheme="minorHAnsi"/>
          <w:sz w:val="20"/>
          <w:szCs w:val="20"/>
        </w:rPr>
      </w:pPr>
      <w:r w:rsidRPr="000C41DA">
        <w:rPr>
          <w:rFonts w:asciiTheme="minorHAnsi" w:hAnsiTheme="minorHAnsi" w:cstheme="minorHAnsi"/>
          <w:sz w:val="20"/>
          <w:szCs w:val="20"/>
        </w:rPr>
        <w:t>Multiple changes were made to the Endorsed &gt; D&amp;P with HUD approval Timeline</w:t>
      </w:r>
      <w:r w:rsidR="00E6165F">
        <w:rPr>
          <w:rFonts w:asciiTheme="minorHAnsi" w:hAnsiTheme="minorHAnsi" w:cstheme="minorHAnsi"/>
          <w:sz w:val="20"/>
          <w:szCs w:val="20"/>
        </w:rPr>
        <w:t>, i</w:t>
      </w:r>
      <w:r w:rsidRPr="000C41DA">
        <w:rPr>
          <w:rFonts w:asciiTheme="minorHAnsi" w:hAnsiTheme="minorHAnsi" w:cstheme="minorHAnsi"/>
          <w:sz w:val="20"/>
          <w:szCs w:val="20"/>
        </w:rPr>
        <w:t>ncluding triggers being added, changed, steps renamed, and steps removed.  Step, “Additional information provided by Servicer” was inactivated</w:t>
      </w:r>
      <w:r w:rsidR="005909FC" w:rsidRPr="000C41DA">
        <w:rPr>
          <w:rFonts w:asciiTheme="minorHAnsi" w:hAnsiTheme="minorHAnsi" w:cstheme="minorHAnsi"/>
          <w:sz w:val="20"/>
          <w:szCs w:val="20"/>
        </w:rPr>
        <w:t>.</w:t>
      </w:r>
    </w:p>
    <w:p w14:paraId="7049B689" w14:textId="6512DB62" w:rsidR="00445625" w:rsidRPr="00445625" w:rsidRDefault="00445625" w:rsidP="00D23683">
      <w:pPr>
        <w:pStyle w:val="ListParagraph"/>
        <w:numPr>
          <w:ilvl w:val="0"/>
          <w:numId w:val="12"/>
        </w:numPr>
        <w:rPr>
          <w:rFonts w:ascii="Calibri" w:hAnsi="Calibri" w:cs="Calibri"/>
          <w:sz w:val="20"/>
          <w:szCs w:val="20"/>
        </w:rPr>
      </w:pPr>
      <w:r w:rsidRPr="00445625">
        <w:rPr>
          <w:rFonts w:ascii="Calibri" w:hAnsi="Calibri" w:cs="Calibri"/>
          <w:sz w:val="20"/>
          <w:szCs w:val="20"/>
        </w:rPr>
        <w:t xml:space="preserve">Step </w:t>
      </w:r>
      <w:r w:rsidRPr="00445625">
        <w:rPr>
          <w:rFonts w:ascii="Calibri" w:hAnsi="Calibri" w:cs="Calibri"/>
          <w:b/>
          <w:bCs/>
          <w:sz w:val="20"/>
          <w:szCs w:val="20"/>
        </w:rPr>
        <w:t>Pending Additional Information from Servicer</w:t>
      </w:r>
      <w:r w:rsidRPr="00445625">
        <w:rPr>
          <w:rFonts w:ascii="Calibri" w:hAnsi="Calibri" w:cs="Calibri"/>
          <w:sz w:val="20"/>
          <w:szCs w:val="20"/>
        </w:rPr>
        <w:t xml:space="preserve">: </w:t>
      </w:r>
      <w:r w:rsidR="00476500">
        <w:rPr>
          <w:rFonts w:ascii="Calibri" w:hAnsi="Calibri" w:cs="Calibri"/>
          <w:sz w:val="20"/>
          <w:szCs w:val="20"/>
        </w:rPr>
        <w:t>S</w:t>
      </w:r>
      <w:r>
        <w:rPr>
          <w:rFonts w:ascii="Calibri" w:hAnsi="Calibri" w:cs="Calibri"/>
          <w:sz w:val="20"/>
          <w:szCs w:val="20"/>
        </w:rPr>
        <w:t xml:space="preserve">tep </w:t>
      </w:r>
      <w:r w:rsidR="008348BA">
        <w:rPr>
          <w:rFonts w:ascii="Calibri" w:hAnsi="Calibri" w:cs="Calibri"/>
          <w:sz w:val="20"/>
          <w:szCs w:val="20"/>
        </w:rPr>
        <w:t>previously</w:t>
      </w:r>
      <w:r>
        <w:rPr>
          <w:rFonts w:ascii="Calibri" w:hAnsi="Calibri" w:cs="Calibri"/>
          <w:sz w:val="20"/>
          <w:szCs w:val="20"/>
        </w:rPr>
        <w:t xml:space="preserve"> named</w:t>
      </w:r>
      <w:r w:rsidRPr="00445625">
        <w:rPr>
          <w:rFonts w:ascii="Calibri" w:hAnsi="Calibri" w:cs="Calibri"/>
          <w:sz w:val="20"/>
          <w:szCs w:val="20"/>
        </w:rPr>
        <w:t xml:space="preserve"> “Contractor Recommendation – Pending Additional Information” was renamed to “Pending Additional Information from Servicer.” This step auto completes once initiated. Completion of this step triggers “Servicer Notified of Decision”</w:t>
      </w:r>
      <w:r w:rsidR="007B7C43">
        <w:rPr>
          <w:rFonts w:ascii="Calibri" w:hAnsi="Calibri" w:cs="Calibri"/>
          <w:sz w:val="20"/>
          <w:szCs w:val="20"/>
        </w:rPr>
        <w:t xml:space="preserve"> but no longer triggers step</w:t>
      </w:r>
      <w:r w:rsidRPr="00445625">
        <w:rPr>
          <w:rFonts w:ascii="Calibri" w:hAnsi="Calibri" w:cs="Calibri"/>
          <w:sz w:val="20"/>
          <w:szCs w:val="20"/>
        </w:rPr>
        <w:t xml:space="preserve"> “Additional Information Received from Servicer”</w:t>
      </w:r>
      <w:r w:rsidR="007B7C43">
        <w:rPr>
          <w:rFonts w:ascii="Calibri" w:hAnsi="Calibri" w:cs="Calibri"/>
          <w:sz w:val="20"/>
          <w:szCs w:val="20"/>
        </w:rPr>
        <w:t xml:space="preserve">. </w:t>
      </w:r>
      <w:r w:rsidRPr="00445625">
        <w:rPr>
          <w:rFonts w:ascii="Calibri" w:hAnsi="Calibri" w:cs="Calibri"/>
          <w:sz w:val="20"/>
          <w:szCs w:val="20"/>
        </w:rPr>
        <w:t xml:space="preserve"> </w:t>
      </w:r>
    </w:p>
    <w:p w14:paraId="4812C317" w14:textId="77777777" w:rsidR="00445625" w:rsidRPr="00121C60" w:rsidRDefault="00445625" w:rsidP="00445625">
      <w:pPr>
        <w:pStyle w:val="ListParagraph"/>
        <w:ind w:left="1440"/>
      </w:pPr>
    </w:p>
    <w:p w14:paraId="0F91FEBC" w14:textId="4D75C4F2" w:rsidR="008348BA" w:rsidRDefault="00445625" w:rsidP="00D23683">
      <w:pPr>
        <w:pStyle w:val="ListParagraph"/>
        <w:numPr>
          <w:ilvl w:val="0"/>
          <w:numId w:val="12"/>
        </w:numPr>
        <w:rPr>
          <w:rFonts w:ascii="Calibri" w:hAnsi="Calibri" w:cs="Calibri"/>
          <w:sz w:val="20"/>
          <w:szCs w:val="20"/>
        </w:rPr>
      </w:pPr>
      <w:r w:rsidRPr="00445625">
        <w:rPr>
          <w:rFonts w:ascii="Calibri" w:hAnsi="Calibri" w:cs="Calibri"/>
          <w:sz w:val="20"/>
          <w:szCs w:val="20"/>
        </w:rPr>
        <w:t xml:space="preserve">Step </w:t>
      </w:r>
      <w:r w:rsidRPr="00445625">
        <w:rPr>
          <w:rFonts w:ascii="Calibri" w:hAnsi="Calibri" w:cs="Calibri"/>
          <w:b/>
          <w:bCs/>
          <w:sz w:val="20"/>
          <w:szCs w:val="20"/>
        </w:rPr>
        <w:t>Servicer Notified of Decision</w:t>
      </w:r>
      <w:r w:rsidRPr="00445625">
        <w:rPr>
          <w:rFonts w:ascii="Calibri" w:hAnsi="Calibri" w:cs="Calibri"/>
          <w:sz w:val="20"/>
          <w:szCs w:val="20"/>
        </w:rPr>
        <w:t xml:space="preserve"> </w:t>
      </w:r>
      <w:r>
        <w:rPr>
          <w:rFonts w:ascii="Calibri" w:hAnsi="Calibri" w:cs="Calibri"/>
          <w:sz w:val="20"/>
          <w:szCs w:val="20"/>
        </w:rPr>
        <w:t>i</w:t>
      </w:r>
      <w:r w:rsidRPr="00445625">
        <w:rPr>
          <w:rFonts w:ascii="Calibri" w:hAnsi="Calibri" w:cs="Calibri"/>
          <w:sz w:val="20"/>
          <w:szCs w:val="20"/>
        </w:rPr>
        <w:t xml:space="preserve">s now triggered by completion of the </w:t>
      </w:r>
      <w:r w:rsidR="007B7C43">
        <w:rPr>
          <w:rFonts w:ascii="Calibri" w:hAnsi="Calibri" w:cs="Calibri"/>
          <w:sz w:val="20"/>
          <w:szCs w:val="20"/>
        </w:rPr>
        <w:t xml:space="preserve">step </w:t>
      </w:r>
      <w:r w:rsidRPr="00445625">
        <w:rPr>
          <w:rFonts w:ascii="Calibri" w:hAnsi="Calibri" w:cs="Calibri"/>
          <w:sz w:val="20"/>
          <w:szCs w:val="20"/>
        </w:rPr>
        <w:t>“Pending Additional Information from Servicer”</w:t>
      </w:r>
      <w:r w:rsidR="007B7C43">
        <w:rPr>
          <w:rFonts w:ascii="Calibri" w:hAnsi="Calibri" w:cs="Calibri"/>
          <w:sz w:val="20"/>
          <w:szCs w:val="20"/>
        </w:rPr>
        <w:t xml:space="preserve">. This step continues to be triggered by completion of any of the following other steps: </w:t>
      </w:r>
      <w:r w:rsidRPr="00445625">
        <w:rPr>
          <w:rFonts w:ascii="Calibri" w:hAnsi="Calibri" w:cs="Calibri"/>
          <w:sz w:val="20"/>
          <w:szCs w:val="20"/>
        </w:rPr>
        <w:t>“HUD Decision – Approved”, “HUD Decision – Denied” or “HUD Decision - Pending Additional Info.” Completion of this step triggers “Notification of Decision Received” and “Additional Documentation sent to HUD”</w:t>
      </w:r>
      <w:r w:rsidR="00861D8C">
        <w:rPr>
          <w:rFonts w:ascii="Calibri" w:hAnsi="Calibri" w:cs="Calibri"/>
          <w:sz w:val="20"/>
          <w:szCs w:val="20"/>
        </w:rPr>
        <w:t>.</w:t>
      </w:r>
      <w:r w:rsidRPr="00445625">
        <w:rPr>
          <w:rFonts w:ascii="Calibri" w:hAnsi="Calibri" w:cs="Calibri"/>
          <w:sz w:val="20"/>
          <w:szCs w:val="20"/>
        </w:rPr>
        <w:t xml:space="preserve"> </w:t>
      </w:r>
    </w:p>
    <w:p w14:paraId="4A4E6BB3" w14:textId="77777777" w:rsidR="008348BA" w:rsidRPr="008348BA" w:rsidRDefault="008348BA" w:rsidP="008348BA">
      <w:pPr>
        <w:pStyle w:val="ListParagraph"/>
        <w:rPr>
          <w:rFonts w:ascii="Calibri" w:hAnsi="Calibri" w:cs="Calibri"/>
          <w:sz w:val="20"/>
          <w:szCs w:val="20"/>
        </w:rPr>
      </w:pPr>
    </w:p>
    <w:p w14:paraId="443F4532" w14:textId="65B46937" w:rsidR="008348BA" w:rsidRPr="008348BA" w:rsidRDefault="008348BA" w:rsidP="00D23683">
      <w:pPr>
        <w:pStyle w:val="ListParagraph"/>
        <w:numPr>
          <w:ilvl w:val="0"/>
          <w:numId w:val="12"/>
        </w:numPr>
        <w:rPr>
          <w:rFonts w:ascii="Calibri" w:hAnsi="Calibri" w:cs="Calibri"/>
          <w:sz w:val="20"/>
          <w:szCs w:val="20"/>
        </w:rPr>
      </w:pPr>
      <w:r w:rsidRPr="007B7C43">
        <w:rPr>
          <w:rFonts w:ascii="Calibri" w:hAnsi="Calibri" w:cs="Calibri"/>
          <w:sz w:val="20"/>
          <w:szCs w:val="20"/>
        </w:rPr>
        <w:t xml:space="preserve">Step </w:t>
      </w:r>
      <w:r w:rsidRPr="007B7C43">
        <w:rPr>
          <w:rFonts w:ascii="Calibri" w:hAnsi="Calibri" w:cs="Calibri"/>
          <w:b/>
          <w:bCs/>
          <w:sz w:val="20"/>
          <w:szCs w:val="20"/>
        </w:rPr>
        <w:t>Notification of Decision Received</w:t>
      </w:r>
      <w:r w:rsidRPr="007B7C43">
        <w:rPr>
          <w:rFonts w:ascii="Calibri" w:hAnsi="Calibri" w:cs="Calibri"/>
          <w:sz w:val="20"/>
          <w:szCs w:val="20"/>
        </w:rPr>
        <w:t xml:space="preserve"> is now triggered by completion of the step “Servicer Notified of Decision” </w:t>
      </w:r>
      <w:r>
        <w:rPr>
          <w:rFonts w:ascii="Calibri" w:hAnsi="Calibri" w:cs="Calibri"/>
          <w:sz w:val="20"/>
          <w:szCs w:val="20"/>
        </w:rPr>
        <w:t>but</w:t>
      </w:r>
      <w:r w:rsidRPr="007B7C43">
        <w:rPr>
          <w:rFonts w:ascii="Calibri" w:hAnsi="Calibri" w:cs="Calibri"/>
          <w:sz w:val="20"/>
          <w:szCs w:val="20"/>
        </w:rPr>
        <w:t xml:space="preserve"> </w:t>
      </w:r>
      <w:r>
        <w:rPr>
          <w:rFonts w:ascii="Calibri" w:hAnsi="Calibri" w:cs="Calibri"/>
          <w:sz w:val="20"/>
          <w:szCs w:val="20"/>
        </w:rPr>
        <w:t>is no longer</w:t>
      </w:r>
      <w:r w:rsidRPr="007B7C43">
        <w:rPr>
          <w:rFonts w:ascii="Calibri" w:hAnsi="Calibri" w:cs="Calibri"/>
          <w:sz w:val="20"/>
          <w:szCs w:val="20"/>
        </w:rPr>
        <w:t xml:space="preserve"> triggered by “HUD Decision – Approved”, “HUD Decision – Denied”, “HUD Decision - Pending Additional Info”</w:t>
      </w:r>
      <w:r>
        <w:rPr>
          <w:rFonts w:ascii="Calibri" w:hAnsi="Calibri" w:cs="Calibri"/>
          <w:sz w:val="20"/>
          <w:szCs w:val="20"/>
        </w:rPr>
        <w:t>,</w:t>
      </w:r>
      <w:r w:rsidRPr="007B7C43">
        <w:rPr>
          <w:rFonts w:ascii="Calibri" w:hAnsi="Calibri" w:cs="Calibri"/>
          <w:sz w:val="20"/>
          <w:szCs w:val="20"/>
        </w:rPr>
        <w:t xml:space="preserve"> or </w:t>
      </w:r>
      <w:r w:rsidR="00861D8C">
        <w:rPr>
          <w:rFonts w:ascii="Calibri" w:hAnsi="Calibri" w:cs="Calibri"/>
          <w:sz w:val="20"/>
          <w:szCs w:val="20"/>
        </w:rPr>
        <w:t>“</w:t>
      </w:r>
      <w:r w:rsidRPr="007B7C43">
        <w:rPr>
          <w:rFonts w:ascii="Calibri" w:hAnsi="Calibri" w:cs="Calibri"/>
          <w:sz w:val="20"/>
          <w:szCs w:val="20"/>
        </w:rPr>
        <w:t>Pending Additional Information from Servicer</w:t>
      </w:r>
      <w:r w:rsidR="00861D8C">
        <w:rPr>
          <w:rFonts w:ascii="Calibri" w:hAnsi="Calibri" w:cs="Calibri"/>
          <w:sz w:val="20"/>
          <w:szCs w:val="20"/>
        </w:rPr>
        <w:t>”.</w:t>
      </w:r>
    </w:p>
    <w:p w14:paraId="32AF3E0C" w14:textId="77777777" w:rsidR="00445625" w:rsidRPr="007B7C43" w:rsidRDefault="00445625" w:rsidP="00445625">
      <w:pPr>
        <w:pStyle w:val="ListParagraph"/>
      </w:pPr>
    </w:p>
    <w:p w14:paraId="07EC2D67" w14:textId="38589BD9" w:rsidR="00445625" w:rsidRPr="007B7C43" w:rsidRDefault="00445625" w:rsidP="00D23683">
      <w:pPr>
        <w:pStyle w:val="ListParagraph"/>
        <w:numPr>
          <w:ilvl w:val="0"/>
          <w:numId w:val="12"/>
        </w:numPr>
        <w:rPr>
          <w:rFonts w:ascii="Calibri" w:hAnsi="Calibri" w:cs="Calibri"/>
          <w:sz w:val="20"/>
          <w:szCs w:val="20"/>
        </w:rPr>
      </w:pPr>
      <w:r w:rsidRPr="007B7C43">
        <w:rPr>
          <w:rFonts w:ascii="Calibri" w:hAnsi="Calibri" w:cs="Calibri"/>
          <w:sz w:val="20"/>
          <w:szCs w:val="20"/>
        </w:rPr>
        <w:t xml:space="preserve">Step </w:t>
      </w:r>
      <w:r w:rsidRPr="007B7C43">
        <w:rPr>
          <w:rFonts w:ascii="Calibri" w:hAnsi="Calibri" w:cs="Calibri"/>
          <w:b/>
          <w:bCs/>
          <w:sz w:val="20"/>
          <w:szCs w:val="20"/>
        </w:rPr>
        <w:t>Additional Documentation sent to HUD</w:t>
      </w:r>
      <w:r w:rsidRPr="007B7C43">
        <w:rPr>
          <w:rFonts w:ascii="Calibri" w:hAnsi="Calibri" w:cs="Calibri"/>
          <w:sz w:val="20"/>
          <w:szCs w:val="20"/>
        </w:rPr>
        <w:t xml:space="preserve"> is now triggered by </w:t>
      </w:r>
      <w:r w:rsidR="007B7C43">
        <w:rPr>
          <w:rFonts w:ascii="Calibri" w:hAnsi="Calibri" w:cs="Calibri"/>
          <w:sz w:val="20"/>
          <w:szCs w:val="20"/>
        </w:rPr>
        <w:t xml:space="preserve">completion of the step </w:t>
      </w:r>
      <w:r w:rsidRPr="007B7C43">
        <w:rPr>
          <w:rFonts w:ascii="Calibri" w:hAnsi="Calibri" w:cs="Calibri"/>
          <w:sz w:val="20"/>
          <w:szCs w:val="20"/>
        </w:rPr>
        <w:t xml:space="preserve">“Servicer Notified of Decision” and </w:t>
      </w:r>
      <w:r w:rsidR="007B7C43" w:rsidRPr="007B7C43">
        <w:rPr>
          <w:rFonts w:ascii="Calibri" w:hAnsi="Calibri" w:cs="Calibri"/>
          <w:sz w:val="20"/>
          <w:szCs w:val="20"/>
        </w:rPr>
        <w:t xml:space="preserve">is </w:t>
      </w:r>
      <w:r w:rsidRPr="007B7C43">
        <w:rPr>
          <w:rFonts w:ascii="Calibri" w:hAnsi="Calibri" w:cs="Calibri"/>
          <w:sz w:val="20"/>
          <w:szCs w:val="20"/>
        </w:rPr>
        <w:t xml:space="preserve">no longer an optional step. Completing </w:t>
      </w:r>
      <w:r w:rsidR="0047377D">
        <w:rPr>
          <w:rFonts w:ascii="Calibri" w:hAnsi="Calibri" w:cs="Calibri"/>
          <w:sz w:val="20"/>
          <w:szCs w:val="20"/>
        </w:rPr>
        <w:t xml:space="preserve">of </w:t>
      </w:r>
      <w:r w:rsidRPr="007B7C43">
        <w:rPr>
          <w:rFonts w:ascii="Calibri" w:hAnsi="Calibri" w:cs="Calibri"/>
          <w:sz w:val="20"/>
          <w:szCs w:val="20"/>
        </w:rPr>
        <w:t>this step triggers “Additional Information Received from Servicer”</w:t>
      </w:r>
      <w:r w:rsidR="00861D8C">
        <w:rPr>
          <w:rFonts w:ascii="Calibri" w:hAnsi="Calibri" w:cs="Calibri"/>
          <w:sz w:val="20"/>
          <w:szCs w:val="20"/>
        </w:rPr>
        <w:t>.</w:t>
      </w:r>
      <w:r w:rsidRPr="007B7C43">
        <w:rPr>
          <w:rFonts w:ascii="Calibri" w:hAnsi="Calibri" w:cs="Calibri"/>
          <w:sz w:val="20"/>
          <w:szCs w:val="20"/>
        </w:rPr>
        <w:t xml:space="preserve"> </w:t>
      </w:r>
    </w:p>
    <w:p w14:paraId="0A967022" w14:textId="77777777" w:rsidR="00445625" w:rsidRPr="004302AE" w:rsidRDefault="00445625" w:rsidP="00445625">
      <w:pPr>
        <w:pStyle w:val="ListParagraph"/>
        <w:rPr>
          <w:rFonts w:ascii="Calibri" w:eastAsia="Times New Roman" w:hAnsi="Calibri" w:cs="Calibri"/>
          <w:highlight w:val="yellow"/>
        </w:rPr>
      </w:pPr>
    </w:p>
    <w:p w14:paraId="4858862B" w14:textId="44CB965E" w:rsidR="00445625" w:rsidRPr="008348BA" w:rsidRDefault="00445625" w:rsidP="00D23683">
      <w:pPr>
        <w:pStyle w:val="ListParagraph"/>
        <w:numPr>
          <w:ilvl w:val="0"/>
          <w:numId w:val="12"/>
        </w:numPr>
        <w:rPr>
          <w:rFonts w:ascii="Calibri" w:hAnsi="Calibri" w:cs="Calibri"/>
          <w:sz w:val="20"/>
          <w:szCs w:val="20"/>
        </w:rPr>
      </w:pPr>
      <w:r w:rsidRPr="008348BA">
        <w:rPr>
          <w:rFonts w:ascii="Calibri" w:hAnsi="Calibri" w:cs="Calibri"/>
          <w:sz w:val="20"/>
          <w:szCs w:val="20"/>
        </w:rPr>
        <w:t xml:space="preserve">Step </w:t>
      </w:r>
      <w:r w:rsidRPr="008348BA">
        <w:rPr>
          <w:rFonts w:ascii="Calibri" w:hAnsi="Calibri" w:cs="Calibri"/>
          <w:b/>
          <w:bCs/>
          <w:sz w:val="20"/>
          <w:szCs w:val="20"/>
        </w:rPr>
        <w:t>Additional Information Received from Servicer</w:t>
      </w:r>
      <w:r w:rsidRPr="008348BA">
        <w:rPr>
          <w:rFonts w:ascii="Calibri" w:hAnsi="Calibri" w:cs="Calibri"/>
          <w:sz w:val="20"/>
          <w:szCs w:val="20"/>
        </w:rPr>
        <w:t xml:space="preserve"> is now triggered by completion of </w:t>
      </w:r>
      <w:r w:rsidR="008348BA">
        <w:rPr>
          <w:rFonts w:ascii="Calibri" w:hAnsi="Calibri" w:cs="Calibri"/>
          <w:sz w:val="20"/>
          <w:szCs w:val="20"/>
        </w:rPr>
        <w:t xml:space="preserve">the step </w:t>
      </w:r>
      <w:r w:rsidRPr="008348BA">
        <w:rPr>
          <w:rFonts w:ascii="Calibri" w:hAnsi="Calibri" w:cs="Calibri"/>
          <w:sz w:val="20"/>
          <w:szCs w:val="20"/>
        </w:rPr>
        <w:t xml:space="preserve">“Additional Documentation sent to HUD” and </w:t>
      </w:r>
      <w:r w:rsidR="008348BA">
        <w:rPr>
          <w:rFonts w:ascii="Calibri" w:hAnsi="Calibri" w:cs="Calibri"/>
          <w:sz w:val="20"/>
          <w:szCs w:val="20"/>
        </w:rPr>
        <w:t xml:space="preserve">is </w:t>
      </w:r>
      <w:r w:rsidRPr="008348BA">
        <w:rPr>
          <w:rFonts w:ascii="Calibri" w:hAnsi="Calibri" w:cs="Calibri"/>
          <w:sz w:val="20"/>
          <w:szCs w:val="20"/>
        </w:rPr>
        <w:t>no longer triggered by “Additional information provided by Servicer.” Completion of this step triggers “Contractor Reviewed Additional Information”</w:t>
      </w:r>
      <w:r w:rsidR="00861D8C">
        <w:rPr>
          <w:rFonts w:ascii="Calibri" w:hAnsi="Calibri" w:cs="Calibri"/>
          <w:sz w:val="20"/>
          <w:szCs w:val="20"/>
        </w:rPr>
        <w:t>.</w:t>
      </w:r>
    </w:p>
    <w:p w14:paraId="071FF3D8" w14:textId="77777777" w:rsidR="00445625" w:rsidRPr="004302AE" w:rsidRDefault="00445625" w:rsidP="00445625">
      <w:pPr>
        <w:pStyle w:val="ListParagraph"/>
        <w:rPr>
          <w:rFonts w:ascii="Calibri" w:eastAsia="Times New Roman" w:hAnsi="Calibri" w:cs="Calibri"/>
          <w:b/>
          <w:bCs/>
          <w:highlight w:val="yellow"/>
        </w:rPr>
      </w:pPr>
    </w:p>
    <w:p w14:paraId="78EC23BA" w14:textId="7A0084B7" w:rsidR="008348BA" w:rsidRPr="008348BA" w:rsidRDefault="008348BA" w:rsidP="00D23683">
      <w:pPr>
        <w:pStyle w:val="ListParagraph"/>
        <w:numPr>
          <w:ilvl w:val="0"/>
          <w:numId w:val="12"/>
        </w:numPr>
        <w:rPr>
          <w:rFonts w:ascii="Calibri" w:hAnsi="Calibri" w:cs="Calibri"/>
          <w:sz w:val="20"/>
          <w:szCs w:val="20"/>
        </w:rPr>
      </w:pPr>
      <w:r w:rsidRPr="008348BA">
        <w:rPr>
          <w:rFonts w:ascii="Calibri" w:hAnsi="Calibri" w:cs="Calibri"/>
          <w:sz w:val="20"/>
          <w:szCs w:val="20"/>
        </w:rPr>
        <w:t xml:space="preserve">Step </w:t>
      </w:r>
      <w:r w:rsidRPr="008348BA">
        <w:rPr>
          <w:rFonts w:ascii="Calibri" w:hAnsi="Calibri" w:cs="Calibri"/>
          <w:b/>
          <w:bCs/>
          <w:sz w:val="20"/>
          <w:szCs w:val="20"/>
        </w:rPr>
        <w:t>Contractor Reviewed Additional Information</w:t>
      </w:r>
      <w:r w:rsidRPr="008348BA">
        <w:rPr>
          <w:rFonts w:ascii="Calibri" w:hAnsi="Calibri" w:cs="Calibri"/>
          <w:sz w:val="20"/>
          <w:szCs w:val="20"/>
        </w:rPr>
        <w:t xml:space="preserve"> is now triggered by completion of the step “Additional Information Received from Servicer” and</w:t>
      </w:r>
      <w:r>
        <w:rPr>
          <w:rFonts w:ascii="Calibri" w:hAnsi="Calibri" w:cs="Calibri"/>
          <w:sz w:val="20"/>
          <w:szCs w:val="20"/>
        </w:rPr>
        <w:t xml:space="preserve"> is</w:t>
      </w:r>
      <w:r w:rsidRPr="008348BA">
        <w:rPr>
          <w:rFonts w:ascii="Calibri" w:hAnsi="Calibri" w:cs="Calibri"/>
          <w:sz w:val="20"/>
          <w:szCs w:val="20"/>
        </w:rPr>
        <w:t xml:space="preserve"> no longer triggered by the step “Additional information provided by Servicer”</w:t>
      </w:r>
      <w:r w:rsidR="00861D8C">
        <w:rPr>
          <w:rFonts w:ascii="Calibri" w:hAnsi="Calibri" w:cs="Calibri"/>
          <w:sz w:val="20"/>
          <w:szCs w:val="20"/>
        </w:rPr>
        <w:t>.</w:t>
      </w:r>
    </w:p>
    <w:p w14:paraId="6EA3D85E" w14:textId="77777777" w:rsidR="008348BA" w:rsidRPr="008348BA" w:rsidRDefault="008348BA" w:rsidP="008348BA">
      <w:pPr>
        <w:pStyle w:val="ListParagraph"/>
        <w:rPr>
          <w:rFonts w:ascii="Calibri" w:hAnsi="Calibri" w:cs="Calibri"/>
          <w:sz w:val="20"/>
          <w:szCs w:val="20"/>
        </w:rPr>
      </w:pPr>
    </w:p>
    <w:p w14:paraId="6FDA5F3C" w14:textId="693D7E29" w:rsidR="00445625" w:rsidRPr="008348BA" w:rsidRDefault="00445625" w:rsidP="00D23683">
      <w:pPr>
        <w:pStyle w:val="ListParagraph"/>
        <w:numPr>
          <w:ilvl w:val="0"/>
          <w:numId w:val="12"/>
        </w:numPr>
        <w:rPr>
          <w:rFonts w:ascii="Calibri" w:hAnsi="Calibri" w:cs="Calibri"/>
          <w:sz w:val="20"/>
          <w:szCs w:val="20"/>
        </w:rPr>
      </w:pPr>
      <w:r w:rsidRPr="008348BA">
        <w:rPr>
          <w:rFonts w:ascii="Calibri" w:hAnsi="Calibri" w:cs="Calibri"/>
          <w:sz w:val="20"/>
          <w:szCs w:val="20"/>
        </w:rPr>
        <w:t xml:space="preserve">Step </w:t>
      </w:r>
      <w:r w:rsidRPr="008348BA">
        <w:rPr>
          <w:rFonts w:ascii="Calibri" w:hAnsi="Calibri" w:cs="Calibri"/>
          <w:b/>
          <w:bCs/>
          <w:sz w:val="20"/>
          <w:szCs w:val="20"/>
        </w:rPr>
        <w:t>Additional information provided by Servicer</w:t>
      </w:r>
      <w:r w:rsidRPr="008348BA">
        <w:rPr>
          <w:rFonts w:ascii="Calibri" w:hAnsi="Calibri" w:cs="Calibri"/>
          <w:sz w:val="20"/>
          <w:szCs w:val="20"/>
        </w:rPr>
        <w:t xml:space="preserve"> is now </w:t>
      </w:r>
      <w:r w:rsidR="008348BA">
        <w:rPr>
          <w:rFonts w:ascii="Calibri" w:hAnsi="Calibri" w:cs="Calibri"/>
          <w:sz w:val="20"/>
          <w:szCs w:val="20"/>
        </w:rPr>
        <w:t>inactive</w:t>
      </w:r>
      <w:r w:rsidRPr="008348BA">
        <w:rPr>
          <w:rFonts w:ascii="Calibri" w:hAnsi="Calibri" w:cs="Calibri"/>
          <w:sz w:val="20"/>
          <w:szCs w:val="20"/>
        </w:rPr>
        <w:t>.</w:t>
      </w:r>
    </w:p>
    <w:p w14:paraId="4C0D2AD8" w14:textId="5D637840" w:rsidR="00997946" w:rsidRDefault="00997946">
      <w:pPr>
        <w:spacing w:before="0" w:after="160" w:line="259" w:lineRule="auto"/>
        <w:rPr>
          <w:rFonts w:asciiTheme="minorHAnsi" w:hAnsiTheme="minorHAnsi" w:cstheme="minorHAnsi"/>
          <w:sz w:val="20"/>
          <w:szCs w:val="20"/>
        </w:rPr>
      </w:pPr>
      <w:r>
        <w:rPr>
          <w:rFonts w:asciiTheme="minorHAnsi" w:hAnsiTheme="minorHAnsi" w:cstheme="minorHAnsi"/>
          <w:sz w:val="20"/>
          <w:szCs w:val="20"/>
        </w:rPr>
        <w:br w:type="page"/>
      </w:r>
    </w:p>
    <w:p w14:paraId="07FC21F0" w14:textId="057EE078" w:rsidR="005909FC" w:rsidRPr="00143FC1" w:rsidRDefault="000C41DA" w:rsidP="005909FC">
      <w:pPr>
        <w:pStyle w:val="Heading2"/>
        <w:numPr>
          <w:ilvl w:val="0"/>
          <w:numId w:val="1"/>
        </w:numPr>
        <w:tabs>
          <w:tab w:val="num" w:pos="360"/>
        </w:tabs>
        <w:spacing w:before="0" w:after="160" w:line="259" w:lineRule="auto"/>
        <w:ind w:left="0" w:firstLine="0"/>
        <w:rPr>
          <w:rFonts w:asciiTheme="minorHAnsi" w:hAnsiTheme="minorHAnsi" w:cstheme="minorHAnsi"/>
        </w:rPr>
      </w:pPr>
      <w:bookmarkStart w:id="14" w:name="_Toc157604333"/>
      <w:r w:rsidRPr="00143FC1">
        <w:rPr>
          <w:rFonts w:asciiTheme="minorHAnsi" w:hAnsiTheme="minorHAnsi" w:cstheme="minorHAnsi"/>
        </w:rPr>
        <w:lastRenderedPageBreak/>
        <w:t xml:space="preserve">Timeline </w:t>
      </w:r>
      <w:r w:rsidR="005909FC" w:rsidRPr="00143FC1">
        <w:rPr>
          <w:rFonts w:asciiTheme="minorHAnsi" w:hAnsiTheme="minorHAnsi" w:cstheme="minorHAnsi"/>
        </w:rPr>
        <w:t>Due and Payable with HUD Approval</w:t>
      </w:r>
      <w:r w:rsidRPr="00143FC1">
        <w:rPr>
          <w:rFonts w:asciiTheme="minorHAnsi" w:hAnsiTheme="minorHAnsi" w:cstheme="minorHAnsi"/>
        </w:rPr>
        <w:t xml:space="preserve"> </w:t>
      </w:r>
      <w:r w:rsidR="005909FC" w:rsidRPr="00143FC1">
        <w:rPr>
          <w:rFonts w:asciiTheme="minorHAnsi" w:hAnsiTheme="minorHAnsi" w:cstheme="minorHAnsi"/>
        </w:rPr>
        <w:t>– Due and Payable Decision Letter</w:t>
      </w:r>
      <w:r w:rsidR="004611C6" w:rsidRPr="00143FC1">
        <w:rPr>
          <w:rFonts w:asciiTheme="minorHAnsi" w:hAnsiTheme="minorHAnsi" w:cstheme="minorHAnsi"/>
        </w:rPr>
        <w:t xml:space="preserve"> </w:t>
      </w:r>
      <w:r w:rsidR="0071518E" w:rsidRPr="00143FC1">
        <w:rPr>
          <w:rFonts w:asciiTheme="minorHAnsi" w:hAnsiTheme="minorHAnsi" w:cstheme="minorHAnsi"/>
        </w:rPr>
        <w:t>Updates</w:t>
      </w:r>
      <w:r w:rsidR="005909FC" w:rsidRPr="00143FC1">
        <w:rPr>
          <w:rFonts w:asciiTheme="minorHAnsi" w:hAnsiTheme="minorHAnsi" w:cstheme="minorHAnsi"/>
        </w:rPr>
        <w:t xml:space="preserve"> </w:t>
      </w:r>
      <w:r w:rsidR="004611C6" w:rsidRPr="00143FC1">
        <w:rPr>
          <w:rFonts w:asciiTheme="minorHAnsi" w:hAnsiTheme="minorHAnsi" w:cstheme="minorHAnsi"/>
        </w:rPr>
        <w:t>(</w:t>
      </w:r>
      <w:r w:rsidR="005909FC" w:rsidRPr="00143FC1">
        <w:rPr>
          <w:rFonts w:asciiTheme="minorHAnsi" w:hAnsiTheme="minorHAnsi" w:cstheme="minorHAnsi"/>
        </w:rPr>
        <w:t>589021)</w:t>
      </w:r>
      <w:bookmarkEnd w:id="14"/>
    </w:p>
    <w:p w14:paraId="196BDAD3" w14:textId="1CDCC08A" w:rsidR="008872DE" w:rsidRPr="008872DE" w:rsidRDefault="0071518E" w:rsidP="008872DE">
      <w:pPr>
        <w:rPr>
          <w:rFonts w:asciiTheme="minorHAnsi" w:hAnsiTheme="minorHAnsi" w:cstheme="minorHAnsi"/>
          <w:sz w:val="20"/>
          <w:szCs w:val="20"/>
        </w:rPr>
      </w:pPr>
      <w:r w:rsidRPr="00143FC1">
        <w:rPr>
          <w:rFonts w:asciiTheme="minorHAnsi" w:hAnsiTheme="minorHAnsi" w:cstheme="minorHAnsi"/>
          <w:sz w:val="20"/>
          <w:szCs w:val="20"/>
        </w:rPr>
        <w:t>Multiple changes were made to</w:t>
      </w:r>
      <w:r w:rsidRPr="000C41DA">
        <w:rPr>
          <w:rFonts w:asciiTheme="minorHAnsi" w:hAnsiTheme="minorHAnsi" w:cstheme="minorHAnsi"/>
          <w:sz w:val="20"/>
          <w:szCs w:val="20"/>
        </w:rPr>
        <w:t xml:space="preserve"> the Endorsed &gt; D&amp;P with HUD approval Timeline. </w:t>
      </w:r>
      <w:r w:rsidR="008872DE" w:rsidRPr="008872DE">
        <w:rPr>
          <w:rFonts w:asciiTheme="minorHAnsi" w:hAnsiTheme="minorHAnsi" w:cstheme="minorHAnsi"/>
          <w:sz w:val="20"/>
          <w:szCs w:val="20"/>
        </w:rPr>
        <w:t xml:space="preserve">A </w:t>
      </w:r>
      <w:r w:rsidR="008872DE">
        <w:rPr>
          <w:rFonts w:asciiTheme="minorHAnsi" w:hAnsiTheme="minorHAnsi" w:cstheme="minorHAnsi"/>
          <w:sz w:val="20"/>
          <w:szCs w:val="20"/>
        </w:rPr>
        <w:t>n</w:t>
      </w:r>
      <w:r w:rsidR="008872DE" w:rsidRPr="008872DE">
        <w:rPr>
          <w:rFonts w:asciiTheme="minorHAnsi" w:hAnsiTheme="minorHAnsi" w:cstheme="minorHAnsi"/>
          <w:sz w:val="20"/>
          <w:szCs w:val="20"/>
        </w:rPr>
        <w:t xml:space="preserve">ew field labeled "HUD Decision Date” was added to the "Due and Payable Decision Letter” and is located </w:t>
      </w:r>
      <w:r w:rsidR="008872DE">
        <w:rPr>
          <w:rFonts w:asciiTheme="minorHAnsi" w:hAnsiTheme="minorHAnsi" w:cstheme="minorHAnsi"/>
          <w:sz w:val="20"/>
          <w:szCs w:val="20"/>
        </w:rPr>
        <w:t>underneath</w:t>
      </w:r>
      <w:r w:rsidR="008872DE" w:rsidRPr="008872DE">
        <w:rPr>
          <w:rFonts w:asciiTheme="minorHAnsi" w:hAnsiTheme="minorHAnsi" w:cstheme="minorHAnsi"/>
          <w:sz w:val="20"/>
          <w:szCs w:val="20"/>
        </w:rPr>
        <w:t xml:space="preserve"> the Date of Default.  It </w:t>
      </w:r>
      <w:r w:rsidR="008872DE">
        <w:rPr>
          <w:rFonts w:asciiTheme="minorHAnsi" w:hAnsiTheme="minorHAnsi" w:cstheme="minorHAnsi"/>
          <w:sz w:val="20"/>
          <w:szCs w:val="20"/>
        </w:rPr>
        <w:t>is</w:t>
      </w:r>
      <w:r w:rsidR="008872DE" w:rsidRPr="008872DE">
        <w:rPr>
          <w:rFonts w:asciiTheme="minorHAnsi" w:hAnsiTheme="minorHAnsi" w:cstheme="minorHAnsi"/>
          <w:sz w:val="20"/>
          <w:szCs w:val="20"/>
        </w:rPr>
        <w:t xml:space="preserve"> populated with the </w:t>
      </w:r>
      <w:r w:rsidR="008872DE">
        <w:rPr>
          <w:rFonts w:asciiTheme="minorHAnsi" w:hAnsiTheme="minorHAnsi" w:cstheme="minorHAnsi"/>
          <w:sz w:val="20"/>
          <w:szCs w:val="20"/>
        </w:rPr>
        <w:t xml:space="preserve">step </w:t>
      </w:r>
      <w:r w:rsidR="008872DE" w:rsidRPr="008872DE">
        <w:rPr>
          <w:rFonts w:asciiTheme="minorHAnsi" w:hAnsiTheme="minorHAnsi" w:cstheme="minorHAnsi"/>
          <w:sz w:val="20"/>
          <w:szCs w:val="20"/>
        </w:rPr>
        <w:t xml:space="preserve">completion date of one of the </w:t>
      </w:r>
      <w:r w:rsidR="008872DE">
        <w:rPr>
          <w:rFonts w:asciiTheme="minorHAnsi" w:hAnsiTheme="minorHAnsi" w:cstheme="minorHAnsi"/>
          <w:sz w:val="20"/>
          <w:szCs w:val="20"/>
        </w:rPr>
        <w:t>following s</w:t>
      </w:r>
      <w:r w:rsidR="008872DE" w:rsidRPr="008872DE">
        <w:rPr>
          <w:rFonts w:asciiTheme="minorHAnsi" w:hAnsiTheme="minorHAnsi" w:cstheme="minorHAnsi"/>
          <w:sz w:val="20"/>
          <w:szCs w:val="20"/>
        </w:rPr>
        <w:t>teps:</w:t>
      </w:r>
    </w:p>
    <w:p w14:paraId="59B68D7E" w14:textId="2A374C58" w:rsidR="008872DE" w:rsidRPr="008872DE" w:rsidRDefault="008872DE" w:rsidP="00997946">
      <w:pPr>
        <w:numPr>
          <w:ilvl w:val="0"/>
          <w:numId w:val="2"/>
        </w:numPr>
        <w:spacing w:before="100" w:beforeAutospacing="1" w:after="100" w:afterAutospacing="1"/>
        <w:rPr>
          <w:rFonts w:asciiTheme="minorHAnsi" w:eastAsia="Times New Roman" w:hAnsiTheme="minorHAnsi" w:cstheme="minorHAnsi"/>
          <w:sz w:val="20"/>
          <w:szCs w:val="20"/>
        </w:rPr>
      </w:pPr>
      <w:r w:rsidRPr="008872DE">
        <w:rPr>
          <w:rFonts w:asciiTheme="minorHAnsi" w:eastAsia="Times New Roman" w:hAnsiTheme="minorHAnsi" w:cstheme="minorHAnsi"/>
          <w:sz w:val="20"/>
          <w:szCs w:val="20"/>
        </w:rPr>
        <w:t xml:space="preserve">HUD Decision </w:t>
      </w:r>
      <w:r w:rsidR="0047377D">
        <w:rPr>
          <w:rFonts w:asciiTheme="minorHAnsi" w:eastAsia="Times New Roman" w:hAnsiTheme="minorHAnsi" w:cstheme="minorHAnsi"/>
          <w:sz w:val="20"/>
          <w:szCs w:val="20"/>
        </w:rPr>
        <w:t>-</w:t>
      </w:r>
      <w:r w:rsidRPr="008872DE">
        <w:rPr>
          <w:rFonts w:asciiTheme="minorHAnsi" w:eastAsia="Times New Roman" w:hAnsiTheme="minorHAnsi" w:cstheme="minorHAnsi"/>
          <w:sz w:val="20"/>
          <w:szCs w:val="20"/>
        </w:rPr>
        <w:t xml:space="preserve"> Approved </w:t>
      </w:r>
    </w:p>
    <w:p w14:paraId="4B5F077E" w14:textId="31F3EBD6" w:rsidR="008872DE" w:rsidRPr="008872DE" w:rsidRDefault="008872DE" w:rsidP="00997946">
      <w:pPr>
        <w:numPr>
          <w:ilvl w:val="0"/>
          <w:numId w:val="2"/>
        </w:numPr>
        <w:spacing w:before="100" w:beforeAutospacing="1" w:after="100" w:afterAutospacing="1"/>
        <w:rPr>
          <w:rFonts w:asciiTheme="minorHAnsi" w:eastAsia="Times New Roman" w:hAnsiTheme="minorHAnsi" w:cstheme="minorHAnsi"/>
          <w:sz w:val="20"/>
          <w:szCs w:val="20"/>
        </w:rPr>
      </w:pPr>
      <w:r w:rsidRPr="008872DE">
        <w:rPr>
          <w:rFonts w:asciiTheme="minorHAnsi" w:eastAsia="Times New Roman" w:hAnsiTheme="minorHAnsi" w:cstheme="minorHAnsi"/>
          <w:sz w:val="20"/>
          <w:szCs w:val="20"/>
        </w:rPr>
        <w:t xml:space="preserve">HUD Decision </w:t>
      </w:r>
      <w:r w:rsidR="0047377D">
        <w:rPr>
          <w:rFonts w:asciiTheme="minorHAnsi" w:eastAsia="Times New Roman" w:hAnsiTheme="minorHAnsi" w:cstheme="minorHAnsi"/>
          <w:sz w:val="20"/>
          <w:szCs w:val="20"/>
        </w:rPr>
        <w:t>-</w:t>
      </w:r>
      <w:r w:rsidRPr="008872DE">
        <w:rPr>
          <w:rFonts w:asciiTheme="minorHAnsi" w:eastAsia="Times New Roman" w:hAnsiTheme="minorHAnsi" w:cstheme="minorHAnsi"/>
          <w:sz w:val="20"/>
          <w:szCs w:val="20"/>
        </w:rPr>
        <w:t xml:space="preserve"> Denied </w:t>
      </w:r>
    </w:p>
    <w:p w14:paraId="17AF5C1F" w14:textId="0AF0E63F" w:rsidR="008872DE" w:rsidRPr="008872DE" w:rsidRDefault="008872DE" w:rsidP="00997946">
      <w:pPr>
        <w:numPr>
          <w:ilvl w:val="0"/>
          <w:numId w:val="2"/>
        </w:numPr>
        <w:spacing w:before="100" w:beforeAutospacing="1" w:after="100" w:afterAutospacing="1"/>
        <w:rPr>
          <w:rFonts w:asciiTheme="minorHAnsi" w:eastAsia="Times New Roman" w:hAnsiTheme="minorHAnsi" w:cstheme="minorHAnsi"/>
          <w:sz w:val="20"/>
          <w:szCs w:val="20"/>
        </w:rPr>
      </w:pPr>
      <w:r w:rsidRPr="008872DE">
        <w:rPr>
          <w:rFonts w:asciiTheme="minorHAnsi" w:eastAsia="Times New Roman" w:hAnsiTheme="minorHAnsi" w:cstheme="minorHAnsi"/>
          <w:sz w:val="20"/>
          <w:szCs w:val="20"/>
        </w:rPr>
        <w:t>HUD Decision - Pending Additional Info</w:t>
      </w:r>
    </w:p>
    <w:p w14:paraId="48B2A2D7" w14:textId="62E018FF" w:rsidR="008872DE" w:rsidRPr="008872DE" w:rsidRDefault="008872DE" w:rsidP="008872DE">
      <w:pPr>
        <w:rPr>
          <w:rFonts w:asciiTheme="minorHAnsi" w:hAnsiTheme="minorHAnsi" w:cstheme="minorHAnsi"/>
          <w:sz w:val="20"/>
          <w:szCs w:val="20"/>
        </w:rPr>
      </w:pPr>
      <w:r>
        <w:rPr>
          <w:rFonts w:asciiTheme="minorHAnsi" w:hAnsiTheme="minorHAnsi" w:cstheme="minorHAnsi"/>
          <w:sz w:val="20"/>
          <w:szCs w:val="20"/>
        </w:rPr>
        <w:t>N</w:t>
      </w:r>
      <w:r w:rsidRPr="008872DE">
        <w:rPr>
          <w:rFonts w:asciiTheme="minorHAnsi" w:hAnsiTheme="minorHAnsi" w:cstheme="minorHAnsi"/>
          <w:sz w:val="20"/>
          <w:szCs w:val="20"/>
        </w:rPr>
        <w:t xml:space="preserve">ote: The Step “Pending Additional Information from Servicer” date </w:t>
      </w:r>
      <w:r>
        <w:rPr>
          <w:rFonts w:asciiTheme="minorHAnsi" w:hAnsiTheme="minorHAnsi" w:cstheme="minorHAnsi"/>
          <w:sz w:val="20"/>
          <w:szCs w:val="20"/>
        </w:rPr>
        <w:t>does not</w:t>
      </w:r>
      <w:r w:rsidRPr="008872DE">
        <w:rPr>
          <w:rFonts w:asciiTheme="minorHAnsi" w:hAnsiTheme="minorHAnsi" w:cstheme="minorHAnsi"/>
          <w:sz w:val="20"/>
          <w:szCs w:val="20"/>
        </w:rPr>
        <w:t xml:space="preserve"> populate the HUD Decision Date</w:t>
      </w:r>
      <w:r>
        <w:rPr>
          <w:rFonts w:asciiTheme="minorHAnsi" w:hAnsiTheme="minorHAnsi" w:cstheme="minorHAnsi"/>
          <w:sz w:val="20"/>
          <w:szCs w:val="20"/>
        </w:rPr>
        <w:t>.</w:t>
      </w:r>
    </w:p>
    <w:p w14:paraId="5A605324" w14:textId="2D8D9EDD" w:rsidR="00F73DDC" w:rsidRPr="00F73DDC" w:rsidRDefault="00F73DDC" w:rsidP="00F73DDC">
      <w:pPr>
        <w:spacing w:after="0"/>
        <w:jc w:val="center"/>
        <w:rPr>
          <w:rFonts w:ascii="Calibri" w:eastAsia="Times New Roman" w:hAnsi="Calibri" w:cs="Calibri"/>
          <w:color w:val="000000"/>
        </w:rPr>
      </w:pPr>
      <w:r>
        <w:rPr>
          <w:noProof/>
        </w:rPr>
        <w:drawing>
          <wp:inline distT="0" distB="0" distL="0" distR="0" wp14:anchorId="1CD7C8F2" wp14:editId="449ECB47">
            <wp:extent cx="2912826" cy="3606653"/>
            <wp:effectExtent l="19050" t="19050" r="1905" b="0"/>
            <wp:docPr id="410685091" name="Picture 1" descr="A document with a yellow mark&#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685091" name="Picture 1" descr="A document with a yellow mark&#10;&#10;Description automatically generated with medium confidence"/>
                    <pic:cNvPicPr/>
                  </pic:nvPicPr>
                  <pic:blipFill>
                    <a:blip r:embed="rId16"/>
                    <a:stretch>
                      <a:fillRect/>
                    </a:stretch>
                  </pic:blipFill>
                  <pic:spPr>
                    <a:xfrm>
                      <a:off x="0" y="0"/>
                      <a:ext cx="2912826" cy="3606653"/>
                    </a:xfrm>
                    <a:prstGeom prst="rect">
                      <a:avLst/>
                    </a:prstGeom>
                    <a:ln>
                      <a:solidFill>
                        <a:schemeClr val="accent1"/>
                      </a:solidFill>
                    </a:ln>
                  </pic:spPr>
                </pic:pic>
              </a:graphicData>
            </a:graphic>
          </wp:inline>
        </w:drawing>
      </w:r>
    </w:p>
    <w:p w14:paraId="66BA5590" w14:textId="77777777" w:rsidR="005909FC" w:rsidRPr="005909FC" w:rsidRDefault="005909FC" w:rsidP="005909FC"/>
    <w:p w14:paraId="07C06519" w14:textId="1ED3DB39" w:rsidR="005909FC" w:rsidRPr="00445625" w:rsidRDefault="000C41DA" w:rsidP="005909FC">
      <w:pPr>
        <w:pStyle w:val="Heading2"/>
        <w:numPr>
          <w:ilvl w:val="0"/>
          <w:numId w:val="1"/>
        </w:numPr>
        <w:tabs>
          <w:tab w:val="num" w:pos="360"/>
        </w:tabs>
        <w:spacing w:before="0" w:after="160" w:line="259" w:lineRule="auto"/>
        <w:ind w:left="0" w:firstLine="0"/>
        <w:rPr>
          <w:rFonts w:asciiTheme="minorHAnsi" w:hAnsiTheme="minorHAnsi" w:cstheme="minorHAnsi"/>
        </w:rPr>
      </w:pPr>
      <w:bookmarkStart w:id="15" w:name="_Toc157604334"/>
      <w:r w:rsidRPr="00445625">
        <w:rPr>
          <w:rFonts w:asciiTheme="minorHAnsi" w:hAnsiTheme="minorHAnsi" w:cstheme="minorHAnsi"/>
        </w:rPr>
        <w:t>Timeline</w:t>
      </w:r>
      <w:r>
        <w:rPr>
          <w:rFonts w:asciiTheme="minorHAnsi" w:hAnsiTheme="minorHAnsi" w:cstheme="minorHAnsi"/>
        </w:rPr>
        <w:t xml:space="preserve"> </w:t>
      </w:r>
      <w:r w:rsidR="005909FC" w:rsidRPr="00445625">
        <w:rPr>
          <w:rFonts w:asciiTheme="minorHAnsi" w:hAnsiTheme="minorHAnsi" w:cstheme="minorHAnsi"/>
        </w:rPr>
        <w:t>Due and Payable with HUD Approval</w:t>
      </w:r>
      <w:r>
        <w:rPr>
          <w:rFonts w:asciiTheme="minorHAnsi" w:hAnsiTheme="minorHAnsi" w:cstheme="minorHAnsi"/>
        </w:rPr>
        <w:t xml:space="preserve"> </w:t>
      </w:r>
      <w:r w:rsidR="005909FC">
        <w:rPr>
          <w:rFonts w:asciiTheme="minorHAnsi" w:hAnsiTheme="minorHAnsi" w:cstheme="minorHAnsi"/>
        </w:rPr>
        <w:t xml:space="preserve">– </w:t>
      </w:r>
      <w:r>
        <w:rPr>
          <w:rFonts w:asciiTheme="minorHAnsi" w:hAnsiTheme="minorHAnsi" w:cstheme="minorHAnsi"/>
        </w:rPr>
        <w:t xml:space="preserve">Inactivate </w:t>
      </w:r>
      <w:r w:rsidR="005909FC">
        <w:rPr>
          <w:rFonts w:asciiTheme="minorHAnsi" w:hAnsiTheme="minorHAnsi" w:cstheme="minorHAnsi"/>
        </w:rPr>
        <w:t xml:space="preserve">Extension Timelines when D&amp;P Timeline is </w:t>
      </w:r>
      <w:r w:rsidR="005909FC" w:rsidRPr="000C41DA">
        <w:rPr>
          <w:rFonts w:asciiTheme="minorHAnsi" w:hAnsiTheme="minorHAnsi" w:cstheme="minorHAnsi"/>
        </w:rPr>
        <w:t xml:space="preserve">inactivated </w:t>
      </w:r>
      <w:r w:rsidRPr="000C41DA">
        <w:rPr>
          <w:rFonts w:asciiTheme="minorHAnsi" w:hAnsiTheme="minorHAnsi" w:cstheme="minorHAnsi"/>
        </w:rPr>
        <w:t>(</w:t>
      </w:r>
      <w:r w:rsidR="005909FC" w:rsidRPr="000C41DA">
        <w:rPr>
          <w:rFonts w:asciiTheme="minorHAnsi" w:hAnsiTheme="minorHAnsi" w:cstheme="minorHAnsi"/>
        </w:rPr>
        <w:t>546091)</w:t>
      </w:r>
      <w:bookmarkEnd w:id="15"/>
    </w:p>
    <w:p w14:paraId="19AE0123" w14:textId="54175A61" w:rsidR="00D420F0" w:rsidRPr="000C41DA" w:rsidRDefault="0071518E" w:rsidP="008348BA">
      <w:pPr>
        <w:rPr>
          <w:rFonts w:asciiTheme="minorHAnsi" w:hAnsiTheme="minorHAnsi" w:cstheme="minorHAnsi"/>
          <w:sz w:val="20"/>
          <w:szCs w:val="20"/>
          <w:highlight w:val="cyan"/>
        </w:rPr>
      </w:pPr>
      <w:r w:rsidRPr="000C41DA">
        <w:rPr>
          <w:rFonts w:asciiTheme="minorHAnsi" w:hAnsiTheme="minorHAnsi" w:cstheme="minorHAnsi"/>
          <w:sz w:val="20"/>
          <w:szCs w:val="20"/>
        </w:rPr>
        <w:t xml:space="preserve">Multiple changes were made to the Endorsed &gt; D&amp;P with HUD approval Timeline. </w:t>
      </w:r>
      <w:r w:rsidR="000C41DA" w:rsidRPr="000C41DA">
        <w:rPr>
          <w:rFonts w:asciiTheme="minorHAnsi" w:hAnsiTheme="minorHAnsi" w:cstheme="minorHAnsi"/>
          <w:sz w:val="20"/>
          <w:szCs w:val="20"/>
        </w:rPr>
        <w:t xml:space="preserve">The “Extension - Req to Delay FCL” and “Extension </w:t>
      </w:r>
      <w:r w:rsidR="00861D8C">
        <w:rPr>
          <w:rFonts w:asciiTheme="minorHAnsi" w:hAnsiTheme="minorHAnsi" w:cstheme="minorHAnsi"/>
          <w:sz w:val="20"/>
          <w:szCs w:val="20"/>
        </w:rPr>
        <w:t>-</w:t>
      </w:r>
      <w:r w:rsidR="000C41DA" w:rsidRPr="000C41DA">
        <w:rPr>
          <w:rFonts w:asciiTheme="minorHAnsi" w:hAnsiTheme="minorHAnsi" w:cstheme="minorHAnsi"/>
          <w:sz w:val="20"/>
          <w:szCs w:val="20"/>
        </w:rPr>
        <w:t xml:space="preserve"> Delay Due &amp; Payable” Timelines are now inactivated when the “D&amp;P w HUD Approval” or “D&amp;P w/o HUD Approval” Timelines are inactivated.  Once the User inactivates the “D&amp;P w HUD Approval” or “D&amp;P w/o HUD Approval” the system will automatically set the “Extension </w:t>
      </w:r>
      <w:r w:rsidR="000C41DA">
        <w:rPr>
          <w:rFonts w:asciiTheme="minorHAnsi" w:hAnsiTheme="minorHAnsi" w:cstheme="minorHAnsi"/>
          <w:sz w:val="20"/>
          <w:szCs w:val="20"/>
        </w:rPr>
        <w:t>-</w:t>
      </w:r>
      <w:r w:rsidR="000C41DA" w:rsidRPr="000C41DA">
        <w:rPr>
          <w:rFonts w:asciiTheme="minorHAnsi" w:hAnsiTheme="minorHAnsi" w:cstheme="minorHAnsi"/>
          <w:sz w:val="20"/>
          <w:szCs w:val="20"/>
        </w:rPr>
        <w:t xml:space="preserve"> Delay Due &amp; Payable” and the “Extension - Req to Delay FCL” Timelines to inactive.</w:t>
      </w:r>
      <w:r w:rsidR="00D420F0" w:rsidRPr="008348BA">
        <w:rPr>
          <w:rFonts w:asciiTheme="minorHAnsi" w:hAnsiTheme="minorHAnsi" w:cstheme="minorHAnsi"/>
          <w:sz w:val="20"/>
          <w:szCs w:val="20"/>
        </w:rPr>
        <w:br w:type="page"/>
      </w:r>
    </w:p>
    <w:p w14:paraId="65E56113" w14:textId="77777777" w:rsidR="00484059" w:rsidRPr="00C9548D" w:rsidRDefault="00484059" w:rsidP="00484059">
      <w:pPr>
        <w:pStyle w:val="Heading1"/>
      </w:pPr>
      <w:bookmarkStart w:id="16" w:name="_Toc157604335"/>
      <w:r w:rsidRPr="00C9548D">
        <w:lastRenderedPageBreak/>
        <w:t xml:space="preserve">NSC </w:t>
      </w:r>
      <w:r>
        <w:t xml:space="preserve">/ HUD </w:t>
      </w:r>
      <w:r w:rsidRPr="00C9548D">
        <w:t>Related Changes</w:t>
      </w:r>
      <w:bookmarkEnd w:id="16"/>
    </w:p>
    <w:p w14:paraId="16EB8F4E" w14:textId="77777777" w:rsidR="00484059" w:rsidRDefault="00484059" w:rsidP="00F3263D">
      <w:pPr>
        <w:rPr>
          <w:rFonts w:asciiTheme="minorHAnsi" w:hAnsiTheme="minorHAnsi" w:cstheme="minorHAnsi"/>
          <w:sz w:val="20"/>
          <w:szCs w:val="20"/>
        </w:rPr>
      </w:pPr>
    </w:p>
    <w:p w14:paraId="3C136A59" w14:textId="77777777" w:rsidR="001F79FD" w:rsidRPr="001F79FD" w:rsidRDefault="001F79FD" w:rsidP="001F79FD">
      <w:pPr>
        <w:pStyle w:val="Heading2"/>
        <w:numPr>
          <w:ilvl w:val="0"/>
          <w:numId w:val="1"/>
        </w:numPr>
        <w:tabs>
          <w:tab w:val="num" w:pos="360"/>
        </w:tabs>
        <w:spacing w:before="0" w:after="160" w:line="259" w:lineRule="auto"/>
        <w:ind w:left="0" w:firstLine="0"/>
        <w:rPr>
          <w:rFonts w:asciiTheme="minorHAnsi" w:hAnsiTheme="minorHAnsi" w:cstheme="minorHAnsi"/>
        </w:rPr>
      </w:pPr>
      <w:bookmarkStart w:id="17" w:name="_Toc157604336"/>
      <w:r w:rsidRPr="001F79FD">
        <w:rPr>
          <w:rFonts w:asciiTheme="minorHAnsi" w:hAnsiTheme="minorHAnsi" w:cstheme="minorHAnsi"/>
        </w:rPr>
        <w:t>Batch NSC File Uploads: Updated Asset Sale Reports Template (587801)</w:t>
      </w:r>
      <w:bookmarkEnd w:id="17"/>
      <w:r w:rsidRPr="001F79FD">
        <w:rPr>
          <w:rFonts w:asciiTheme="minorHAnsi" w:hAnsiTheme="minorHAnsi" w:cstheme="minorHAnsi"/>
        </w:rPr>
        <w:t xml:space="preserve"> </w:t>
      </w:r>
    </w:p>
    <w:p w14:paraId="6C2E9F8D" w14:textId="4EF66A64" w:rsidR="001F79FD" w:rsidRPr="00CA126E" w:rsidRDefault="001F79FD" w:rsidP="001F79FD">
      <w:pPr>
        <w:autoSpaceDE w:val="0"/>
        <w:autoSpaceDN w:val="0"/>
        <w:adjustRightInd w:val="0"/>
        <w:spacing w:after="0"/>
        <w:rPr>
          <w:rFonts w:asciiTheme="minorHAnsi" w:hAnsiTheme="minorHAnsi" w:cstheme="minorHAnsi"/>
          <w:sz w:val="20"/>
          <w:szCs w:val="20"/>
        </w:rPr>
      </w:pPr>
      <w:r w:rsidRPr="001F79FD">
        <w:rPr>
          <w:rFonts w:asciiTheme="minorHAnsi" w:hAnsiTheme="minorHAnsi" w:cstheme="minorHAnsi"/>
          <w:sz w:val="20"/>
          <w:szCs w:val="20"/>
        </w:rPr>
        <w:t xml:space="preserve">The Asset Sale Reports Template on the Batch &gt; NSC File Uploads page was updated to now allow nine-digit and/or ten-digit FHA Case #’s. </w:t>
      </w:r>
      <w:r w:rsidR="00CC5876">
        <w:rPr>
          <w:rFonts w:asciiTheme="minorHAnsi" w:hAnsiTheme="minorHAnsi" w:cstheme="minorHAnsi"/>
          <w:sz w:val="20"/>
          <w:szCs w:val="20"/>
        </w:rPr>
        <w:t xml:space="preserve">The nine-digit FHA Case # acceptable in the Template will be the first nine-digits in the FHA Case #. </w:t>
      </w:r>
      <w:r w:rsidRPr="001F79FD">
        <w:rPr>
          <w:rFonts w:asciiTheme="minorHAnsi" w:hAnsiTheme="minorHAnsi" w:cstheme="minorHAnsi"/>
          <w:sz w:val="20"/>
          <w:szCs w:val="20"/>
        </w:rPr>
        <w:t>Once the user uploads the Template the four reports (Contact</w:t>
      </w:r>
      <w:r>
        <w:rPr>
          <w:rFonts w:asciiTheme="minorHAnsi" w:hAnsiTheme="minorHAnsi" w:cstheme="minorHAnsi"/>
          <w:sz w:val="20"/>
          <w:szCs w:val="20"/>
        </w:rPr>
        <w:t xml:space="preserve"> </w:t>
      </w:r>
      <w:r w:rsidRPr="001F79FD">
        <w:rPr>
          <w:rFonts w:asciiTheme="minorHAnsi" w:hAnsiTheme="minorHAnsi" w:cstheme="minorHAnsi"/>
          <w:sz w:val="20"/>
          <w:szCs w:val="20"/>
        </w:rPr>
        <w:t xml:space="preserve">Extract, Loan Extract, Loan Level Balance, and Loan Transaction Detail) will generate in the download queue. All four reports will display the full ten-digit FHA Case # even if the user only uploads a nine-digit FHA Case # in the Template. Please refer to the “HERMIT NSC B2G </w:t>
      </w:r>
      <w:r w:rsidRPr="00CA126E">
        <w:rPr>
          <w:rFonts w:asciiTheme="minorHAnsi" w:hAnsiTheme="minorHAnsi" w:cstheme="minorHAnsi"/>
          <w:sz w:val="20"/>
          <w:szCs w:val="20"/>
        </w:rPr>
        <w:t>File Format and Layout” link on the HERMIT Resources page for more information on NSC File Uploads.</w:t>
      </w:r>
    </w:p>
    <w:p w14:paraId="7A3EBD60" w14:textId="77777777" w:rsidR="001F79FD" w:rsidRPr="00CA126E" w:rsidRDefault="001F79FD" w:rsidP="001F79FD">
      <w:pPr>
        <w:autoSpaceDE w:val="0"/>
        <w:autoSpaceDN w:val="0"/>
        <w:adjustRightInd w:val="0"/>
        <w:spacing w:after="0"/>
        <w:rPr>
          <w:rFonts w:asciiTheme="minorHAnsi" w:hAnsiTheme="minorHAnsi" w:cstheme="minorHAnsi"/>
          <w:sz w:val="20"/>
          <w:szCs w:val="20"/>
        </w:rPr>
      </w:pPr>
    </w:p>
    <w:p w14:paraId="6D2D7E5B" w14:textId="77777777" w:rsidR="0071518E" w:rsidRPr="00CA126E" w:rsidRDefault="0071518E" w:rsidP="0071518E">
      <w:pPr>
        <w:pStyle w:val="Heading2"/>
        <w:numPr>
          <w:ilvl w:val="0"/>
          <w:numId w:val="1"/>
        </w:numPr>
        <w:tabs>
          <w:tab w:val="num" w:pos="360"/>
        </w:tabs>
        <w:spacing w:before="0" w:after="160" w:line="259" w:lineRule="auto"/>
        <w:ind w:left="0" w:firstLine="0"/>
        <w:rPr>
          <w:rFonts w:asciiTheme="minorHAnsi" w:hAnsiTheme="minorHAnsi" w:cstheme="minorHAnsi"/>
        </w:rPr>
      </w:pPr>
      <w:bookmarkStart w:id="18" w:name="_Toc157604337"/>
      <w:r w:rsidRPr="00CA126E">
        <w:rPr>
          <w:rFonts w:asciiTheme="minorHAnsi" w:hAnsiTheme="minorHAnsi" w:cstheme="minorHAnsi"/>
        </w:rPr>
        <w:t>Timeline CT22: Update CT 22 Checklist to be in Accordance with ML 2023-10 (588457)</w:t>
      </w:r>
      <w:bookmarkEnd w:id="18"/>
      <w:r w:rsidRPr="00CA126E">
        <w:rPr>
          <w:rFonts w:asciiTheme="minorHAnsi" w:hAnsiTheme="minorHAnsi" w:cstheme="minorHAnsi"/>
        </w:rPr>
        <w:t xml:space="preserve"> </w:t>
      </w:r>
    </w:p>
    <w:p w14:paraId="05555AA7" w14:textId="5C7612EF" w:rsidR="0071518E" w:rsidRDefault="0071518E" w:rsidP="0071518E">
      <w:pPr>
        <w:rPr>
          <w:rFonts w:asciiTheme="minorHAnsi" w:hAnsiTheme="minorHAnsi" w:cstheme="minorHAnsi"/>
          <w:sz w:val="20"/>
          <w:szCs w:val="20"/>
        </w:rPr>
      </w:pPr>
      <w:r w:rsidRPr="003F27C5">
        <w:rPr>
          <w:rFonts w:asciiTheme="minorHAnsi" w:hAnsiTheme="minorHAnsi" w:cstheme="minorHAnsi"/>
          <w:sz w:val="20"/>
          <w:szCs w:val="20"/>
        </w:rPr>
        <w:t>Multiple changes were made to the Endorsed – Claims – CT 22 – Assignment Timeline</w:t>
      </w:r>
      <w:r w:rsidR="00E849AB">
        <w:rPr>
          <w:rFonts w:asciiTheme="minorHAnsi" w:hAnsiTheme="minorHAnsi" w:cstheme="minorHAnsi"/>
          <w:sz w:val="20"/>
          <w:szCs w:val="20"/>
        </w:rPr>
        <w:t xml:space="preserve"> </w:t>
      </w:r>
      <w:r w:rsidR="00E849AB" w:rsidRPr="00E849AB">
        <w:rPr>
          <w:rFonts w:asciiTheme="minorHAnsi" w:hAnsiTheme="minorHAnsi" w:cstheme="minorHAnsi"/>
          <w:b/>
          <w:bCs/>
          <w:sz w:val="20"/>
          <w:szCs w:val="20"/>
        </w:rPr>
        <w:t xml:space="preserve">Compliance Package Checklist </w:t>
      </w:r>
      <w:r w:rsidR="00E849AB">
        <w:rPr>
          <w:rFonts w:asciiTheme="minorHAnsi" w:hAnsiTheme="minorHAnsi" w:cstheme="minorHAnsi"/>
          <w:sz w:val="20"/>
          <w:szCs w:val="20"/>
        </w:rPr>
        <w:t>area, located on s</w:t>
      </w:r>
      <w:r w:rsidRPr="003F27C5">
        <w:rPr>
          <w:rFonts w:asciiTheme="minorHAnsi" w:hAnsiTheme="minorHAnsi" w:cstheme="minorHAnsi"/>
          <w:sz w:val="20"/>
          <w:szCs w:val="20"/>
        </w:rPr>
        <w:t xml:space="preserve">tep </w:t>
      </w:r>
      <w:r w:rsidR="00E849AB">
        <w:rPr>
          <w:rFonts w:asciiTheme="minorHAnsi" w:hAnsiTheme="minorHAnsi" w:cstheme="minorHAnsi"/>
          <w:sz w:val="20"/>
          <w:szCs w:val="20"/>
        </w:rPr>
        <w:t>“</w:t>
      </w:r>
      <w:r w:rsidR="00E849AB" w:rsidRPr="00E849AB">
        <w:rPr>
          <w:rFonts w:asciiTheme="minorHAnsi" w:hAnsiTheme="minorHAnsi" w:cstheme="minorHAnsi"/>
          <w:sz w:val="20"/>
          <w:szCs w:val="20"/>
        </w:rPr>
        <w:t>HECM Assignment Acceptance Checklist</w:t>
      </w:r>
      <w:r w:rsidR="00E849AB">
        <w:rPr>
          <w:rFonts w:asciiTheme="minorHAnsi" w:hAnsiTheme="minorHAnsi" w:cstheme="minorHAnsi"/>
          <w:sz w:val="20"/>
          <w:szCs w:val="20"/>
        </w:rPr>
        <w:t>”. The modifications include</w:t>
      </w:r>
      <w:r w:rsidRPr="003F27C5">
        <w:rPr>
          <w:rFonts w:asciiTheme="minorHAnsi" w:hAnsiTheme="minorHAnsi" w:cstheme="minorHAnsi"/>
          <w:sz w:val="20"/>
          <w:szCs w:val="20"/>
        </w:rPr>
        <w:t xml:space="preserve"> removal of certain titles, tasks, and checkboxes.</w:t>
      </w:r>
      <w:r>
        <w:rPr>
          <w:rFonts w:asciiTheme="minorHAnsi" w:hAnsiTheme="minorHAnsi" w:cstheme="minorHAnsi"/>
          <w:sz w:val="20"/>
          <w:szCs w:val="20"/>
        </w:rPr>
        <w:t xml:space="preserve"> </w:t>
      </w:r>
    </w:p>
    <w:p w14:paraId="3CC285B6" w14:textId="1BAD6A40" w:rsidR="00E849AB" w:rsidRDefault="00CA126E" w:rsidP="0071518E">
      <w:pPr>
        <w:rPr>
          <w:rFonts w:asciiTheme="minorHAnsi" w:hAnsiTheme="minorHAnsi" w:cstheme="minorHAnsi"/>
          <w:sz w:val="20"/>
          <w:szCs w:val="20"/>
        </w:rPr>
      </w:pPr>
      <w:r>
        <w:rPr>
          <w:rFonts w:asciiTheme="minorHAnsi" w:hAnsiTheme="minorHAnsi" w:cstheme="minorHAnsi"/>
          <w:sz w:val="20"/>
          <w:szCs w:val="20"/>
        </w:rPr>
        <w:t>A screen of the updated checklist is provided:</w:t>
      </w:r>
    </w:p>
    <w:p w14:paraId="6112CD4C" w14:textId="77777777" w:rsidR="00E849AB" w:rsidRDefault="00E849AB" w:rsidP="0071518E">
      <w:pPr>
        <w:rPr>
          <w:rFonts w:asciiTheme="minorHAnsi" w:hAnsiTheme="minorHAnsi" w:cstheme="minorHAnsi"/>
          <w:sz w:val="20"/>
          <w:szCs w:val="20"/>
        </w:rPr>
      </w:pPr>
    </w:p>
    <w:p w14:paraId="724D830F" w14:textId="06814105" w:rsidR="00674C45" w:rsidRDefault="007C6A3B" w:rsidP="007C6A3B">
      <w:pPr>
        <w:jc w:val="center"/>
        <w:rPr>
          <w:rFonts w:asciiTheme="minorHAnsi" w:hAnsiTheme="minorHAnsi" w:cstheme="minorHAnsi"/>
          <w:sz w:val="20"/>
          <w:szCs w:val="20"/>
        </w:rPr>
      </w:pPr>
      <w:r>
        <w:rPr>
          <w:noProof/>
        </w:rPr>
        <w:drawing>
          <wp:inline distT="0" distB="0" distL="0" distR="0" wp14:anchorId="27A803C8" wp14:editId="73A5D483">
            <wp:extent cx="4746423" cy="2977163"/>
            <wp:effectExtent l="19050" t="19050" r="0" b="0"/>
            <wp:docPr id="1172902079" name="Picture 1" descr="A close-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431328" name="Picture 1" descr="A close-up of a document&#10;&#10;Description automatically generated"/>
                    <pic:cNvPicPr/>
                  </pic:nvPicPr>
                  <pic:blipFill>
                    <a:blip r:embed="rId17"/>
                    <a:stretch>
                      <a:fillRect/>
                    </a:stretch>
                  </pic:blipFill>
                  <pic:spPr>
                    <a:xfrm>
                      <a:off x="0" y="0"/>
                      <a:ext cx="4756943" cy="2983762"/>
                    </a:xfrm>
                    <a:prstGeom prst="rect">
                      <a:avLst/>
                    </a:prstGeom>
                    <a:ln>
                      <a:solidFill>
                        <a:schemeClr val="accent1"/>
                      </a:solidFill>
                    </a:ln>
                  </pic:spPr>
                </pic:pic>
              </a:graphicData>
            </a:graphic>
          </wp:inline>
        </w:drawing>
      </w:r>
    </w:p>
    <w:p w14:paraId="53A0E41A" w14:textId="77777777" w:rsidR="007C6A3B" w:rsidRPr="003F27C5" w:rsidRDefault="007C6A3B" w:rsidP="002427F7">
      <w:pPr>
        <w:jc w:val="center"/>
        <w:rPr>
          <w:rFonts w:asciiTheme="minorHAnsi" w:hAnsiTheme="minorHAnsi" w:cstheme="minorHAnsi"/>
          <w:sz w:val="20"/>
          <w:szCs w:val="20"/>
        </w:rPr>
      </w:pPr>
    </w:p>
    <w:p w14:paraId="001EE0CF" w14:textId="29ACE366" w:rsidR="001F79FD" w:rsidRPr="001F79FD" w:rsidRDefault="001F79FD" w:rsidP="001F79FD">
      <w:pPr>
        <w:pStyle w:val="Heading2"/>
        <w:numPr>
          <w:ilvl w:val="0"/>
          <w:numId w:val="1"/>
        </w:numPr>
        <w:tabs>
          <w:tab w:val="num" w:pos="360"/>
        </w:tabs>
        <w:spacing w:before="0" w:after="160" w:line="259" w:lineRule="auto"/>
        <w:ind w:left="0" w:firstLine="0"/>
        <w:rPr>
          <w:rFonts w:asciiTheme="minorHAnsi" w:hAnsiTheme="minorHAnsi" w:cstheme="minorHAnsi"/>
        </w:rPr>
      </w:pPr>
      <w:bookmarkStart w:id="19" w:name="_Toc157604338"/>
      <w:r w:rsidRPr="001F79FD">
        <w:rPr>
          <w:rFonts w:asciiTheme="minorHAnsi" w:hAnsiTheme="minorHAnsi" w:cstheme="minorHAnsi"/>
        </w:rPr>
        <w:lastRenderedPageBreak/>
        <w:t xml:space="preserve">Timeline </w:t>
      </w:r>
      <w:r w:rsidR="0071518E">
        <w:rPr>
          <w:rFonts w:asciiTheme="minorHAnsi" w:hAnsiTheme="minorHAnsi" w:cstheme="minorHAnsi"/>
        </w:rPr>
        <w:t xml:space="preserve">CT22: </w:t>
      </w:r>
      <w:r w:rsidRPr="001F79FD">
        <w:rPr>
          <w:rFonts w:asciiTheme="minorHAnsi" w:hAnsiTheme="minorHAnsi" w:cstheme="minorHAnsi"/>
        </w:rPr>
        <w:t>Welcome Letter</w:t>
      </w:r>
      <w:r w:rsidR="0071518E">
        <w:rPr>
          <w:rFonts w:asciiTheme="minorHAnsi" w:hAnsiTheme="minorHAnsi" w:cstheme="minorHAnsi"/>
        </w:rPr>
        <w:t xml:space="preserve"> is tied to New Step on the CT22 timeline </w:t>
      </w:r>
      <w:r w:rsidRPr="001F79FD">
        <w:rPr>
          <w:rFonts w:asciiTheme="minorHAnsi" w:hAnsiTheme="minorHAnsi" w:cstheme="minorHAnsi"/>
        </w:rPr>
        <w:t>(588744)</w:t>
      </w:r>
      <w:bookmarkEnd w:id="19"/>
      <w:r w:rsidRPr="001F79FD">
        <w:rPr>
          <w:rFonts w:asciiTheme="minorHAnsi" w:hAnsiTheme="minorHAnsi" w:cstheme="minorHAnsi"/>
        </w:rPr>
        <w:t xml:space="preserve"> </w:t>
      </w:r>
    </w:p>
    <w:p w14:paraId="3BA31D19" w14:textId="36D04AF1" w:rsidR="001F79FD" w:rsidRDefault="001F79FD" w:rsidP="001F79FD">
      <w:pPr>
        <w:autoSpaceDE w:val="0"/>
        <w:autoSpaceDN w:val="0"/>
        <w:adjustRightInd w:val="0"/>
        <w:spacing w:after="0"/>
        <w:rPr>
          <w:rFonts w:ascii="Calibri" w:hAnsi="Calibri" w:cs="Calibri"/>
          <w:sz w:val="20"/>
          <w:szCs w:val="20"/>
        </w:rPr>
      </w:pPr>
      <w:r>
        <w:rPr>
          <w:rFonts w:ascii="Calibri" w:hAnsi="Calibri" w:cs="Calibri"/>
          <w:sz w:val="20"/>
          <w:szCs w:val="20"/>
        </w:rPr>
        <w:t xml:space="preserve">An update </w:t>
      </w:r>
      <w:r w:rsidR="00997946">
        <w:rPr>
          <w:rFonts w:ascii="Calibri" w:hAnsi="Calibri" w:cs="Calibri"/>
          <w:sz w:val="20"/>
          <w:szCs w:val="20"/>
        </w:rPr>
        <w:t>was</w:t>
      </w:r>
      <w:r>
        <w:rPr>
          <w:rFonts w:ascii="Calibri" w:hAnsi="Calibri" w:cs="Calibri"/>
          <w:sz w:val="20"/>
          <w:szCs w:val="20"/>
        </w:rPr>
        <w:t xml:space="preserve"> made on the Endorsed &gt; Claims &gt; Claim Type 22 – Assignment Timeline. The Step “Assignment Package Received” will no longer print the Welcome Letter. The Welcome Letter will be printed from a new step called “Welcome Letter Sent.” </w:t>
      </w:r>
    </w:p>
    <w:p w14:paraId="7BA00EE3" w14:textId="77777777" w:rsidR="001F79FD" w:rsidRDefault="001F79FD" w:rsidP="001F79FD">
      <w:pPr>
        <w:autoSpaceDE w:val="0"/>
        <w:autoSpaceDN w:val="0"/>
        <w:adjustRightInd w:val="0"/>
        <w:spacing w:after="0"/>
        <w:rPr>
          <w:rFonts w:ascii="Calibri" w:hAnsi="Calibri" w:cs="Calibri"/>
          <w:sz w:val="20"/>
          <w:szCs w:val="20"/>
        </w:rPr>
      </w:pPr>
    </w:p>
    <w:p w14:paraId="46681BA4" w14:textId="77777777" w:rsidR="001F79FD" w:rsidRDefault="001F79FD" w:rsidP="00D23683">
      <w:pPr>
        <w:pStyle w:val="ListParagraph"/>
        <w:numPr>
          <w:ilvl w:val="0"/>
          <w:numId w:val="7"/>
        </w:numPr>
        <w:autoSpaceDE w:val="0"/>
        <w:autoSpaceDN w:val="0"/>
        <w:adjustRightInd w:val="0"/>
        <w:spacing w:before="0" w:after="0"/>
        <w:rPr>
          <w:rFonts w:ascii="Calibri" w:hAnsi="Calibri" w:cs="Calibri"/>
          <w:sz w:val="20"/>
          <w:szCs w:val="20"/>
        </w:rPr>
      </w:pPr>
      <w:r>
        <w:rPr>
          <w:rFonts w:ascii="Calibri" w:hAnsi="Calibri" w:cs="Calibri"/>
          <w:sz w:val="20"/>
          <w:szCs w:val="20"/>
        </w:rPr>
        <w:t xml:space="preserve">The New Step “Welcome Letter Sent” will be added in HERMIT’s nightly job when certain criteria are met. The following criteria must be met in order for the new step to be added to the Timeline. </w:t>
      </w:r>
    </w:p>
    <w:p w14:paraId="22F9421D" w14:textId="77777777" w:rsidR="001F79FD" w:rsidRDefault="001F79FD" w:rsidP="00D23683">
      <w:pPr>
        <w:pStyle w:val="ListParagraph"/>
        <w:numPr>
          <w:ilvl w:val="0"/>
          <w:numId w:val="4"/>
        </w:numPr>
        <w:autoSpaceDE w:val="0"/>
        <w:autoSpaceDN w:val="0"/>
        <w:adjustRightInd w:val="0"/>
        <w:spacing w:before="0" w:after="0"/>
        <w:rPr>
          <w:rFonts w:ascii="Calibri" w:hAnsi="Calibri" w:cs="Calibri"/>
          <w:sz w:val="20"/>
          <w:szCs w:val="20"/>
        </w:rPr>
      </w:pPr>
      <w:r>
        <w:rPr>
          <w:rFonts w:ascii="Calibri" w:hAnsi="Calibri" w:cs="Calibri"/>
          <w:sz w:val="20"/>
          <w:szCs w:val="20"/>
        </w:rPr>
        <w:t xml:space="preserve">Step “HUD Issued Preliminary Title” must be completed. </w:t>
      </w:r>
    </w:p>
    <w:p w14:paraId="4F6A1CB7" w14:textId="77777777" w:rsidR="001F79FD" w:rsidRDefault="001F79FD" w:rsidP="00D23683">
      <w:pPr>
        <w:pStyle w:val="ListParagraph"/>
        <w:numPr>
          <w:ilvl w:val="0"/>
          <w:numId w:val="4"/>
        </w:numPr>
        <w:autoSpaceDE w:val="0"/>
        <w:autoSpaceDN w:val="0"/>
        <w:adjustRightInd w:val="0"/>
        <w:spacing w:before="0" w:after="0"/>
        <w:rPr>
          <w:rFonts w:ascii="Calibri" w:hAnsi="Calibri" w:cs="Calibri"/>
          <w:sz w:val="20"/>
          <w:szCs w:val="20"/>
        </w:rPr>
      </w:pPr>
      <w:r>
        <w:rPr>
          <w:rFonts w:ascii="Calibri" w:hAnsi="Calibri" w:cs="Calibri"/>
          <w:sz w:val="20"/>
          <w:szCs w:val="20"/>
        </w:rPr>
        <w:t xml:space="preserve">There is No Active Due &amp; Payable w/HUD Approval and/or No Active Due &amp; Payable w/o HUD Approval Timeline. </w:t>
      </w:r>
    </w:p>
    <w:p w14:paraId="34DC6B94" w14:textId="77777777" w:rsidR="001F79FD" w:rsidRDefault="001F79FD" w:rsidP="00D23683">
      <w:pPr>
        <w:pStyle w:val="ListParagraph"/>
        <w:numPr>
          <w:ilvl w:val="0"/>
          <w:numId w:val="4"/>
        </w:numPr>
        <w:autoSpaceDE w:val="0"/>
        <w:autoSpaceDN w:val="0"/>
        <w:adjustRightInd w:val="0"/>
        <w:spacing w:before="0" w:after="0"/>
        <w:rPr>
          <w:rFonts w:ascii="Calibri" w:hAnsi="Calibri" w:cs="Calibri"/>
          <w:sz w:val="20"/>
          <w:szCs w:val="20"/>
        </w:rPr>
      </w:pPr>
      <w:r>
        <w:rPr>
          <w:rFonts w:ascii="Calibri" w:hAnsi="Calibri" w:cs="Calibri"/>
          <w:sz w:val="20"/>
          <w:szCs w:val="20"/>
        </w:rPr>
        <w:t xml:space="preserve">If Case Status is Endorsed, Case Sub-Status must be “Loan Active” or “Payment Suspended.” </w:t>
      </w:r>
    </w:p>
    <w:p w14:paraId="0717D11B" w14:textId="77777777" w:rsidR="001F79FD" w:rsidRDefault="001F79FD" w:rsidP="00D23683">
      <w:pPr>
        <w:pStyle w:val="ListParagraph"/>
        <w:numPr>
          <w:ilvl w:val="0"/>
          <w:numId w:val="4"/>
        </w:numPr>
        <w:autoSpaceDE w:val="0"/>
        <w:autoSpaceDN w:val="0"/>
        <w:adjustRightInd w:val="0"/>
        <w:spacing w:before="0" w:after="0"/>
        <w:rPr>
          <w:rFonts w:ascii="Calibri" w:hAnsi="Calibri" w:cs="Calibri"/>
          <w:sz w:val="20"/>
          <w:szCs w:val="20"/>
        </w:rPr>
      </w:pPr>
      <w:r>
        <w:rPr>
          <w:rFonts w:ascii="Calibri" w:hAnsi="Calibri" w:cs="Calibri"/>
          <w:sz w:val="20"/>
          <w:szCs w:val="20"/>
        </w:rPr>
        <w:t xml:space="preserve">If the MOE box is not checked on the Servicing Management page on a Claim Type 22 – Assignment timeline, then the loan balance must be 98% or greater than the Max Claim Amount. </w:t>
      </w:r>
    </w:p>
    <w:p w14:paraId="37BD9F19" w14:textId="77777777" w:rsidR="001F79FD" w:rsidRDefault="001F79FD" w:rsidP="00D23683">
      <w:pPr>
        <w:pStyle w:val="ListParagraph"/>
        <w:numPr>
          <w:ilvl w:val="0"/>
          <w:numId w:val="4"/>
        </w:numPr>
        <w:autoSpaceDE w:val="0"/>
        <w:autoSpaceDN w:val="0"/>
        <w:adjustRightInd w:val="0"/>
        <w:spacing w:before="0" w:after="0"/>
        <w:rPr>
          <w:rFonts w:ascii="Calibri" w:hAnsi="Calibri" w:cs="Calibri"/>
          <w:sz w:val="20"/>
          <w:szCs w:val="20"/>
        </w:rPr>
      </w:pPr>
      <w:r>
        <w:rPr>
          <w:rFonts w:ascii="Calibri" w:hAnsi="Calibri" w:cs="Calibri"/>
          <w:sz w:val="20"/>
          <w:szCs w:val="20"/>
        </w:rPr>
        <w:t xml:space="preserve">If MOE box is checked on the Servicing Management page on a Claim Type 22 – Assignment timeline, then check the following MOE Assignment Conditions: </w:t>
      </w:r>
    </w:p>
    <w:p w14:paraId="008D54F5" w14:textId="77777777" w:rsidR="001F79FD" w:rsidRDefault="001F79FD" w:rsidP="00D23683">
      <w:pPr>
        <w:pStyle w:val="ListParagraph"/>
        <w:numPr>
          <w:ilvl w:val="0"/>
          <w:numId w:val="5"/>
        </w:numPr>
        <w:autoSpaceDE w:val="0"/>
        <w:autoSpaceDN w:val="0"/>
        <w:adjustRightInd w:val="0"/>
        <w:spacing w:before="0" w:after="0"/>
        <w:rPr>
          <w:rFonts w:ascii="Calibri" w:hAnsi="Calibri" w:cs="Calibri"/>
          <w:sz w:val="20"/>
          <w:szCs w:val="20"/>
        </w:rPr>
      </w:pPr>
      <w:r>
        <w:rPr>
          <w:rFonts w:ascii="Calibri" w:hAnsi="Calibri" w:cs="Calibri"/>
          <w:sz w:val="20"/>
          <w:szCs w:val="20"/>
        </w:rPr>
        <w:t xml:space="preserve">There is an Eligible NBS on the loan. </w:t>
      </w:r>
    </w:p>
    <w:p w14:paraId="4900EA6F" w14:textId="77777777" w:rsidR="001F79FD" w:rsidRDefault="001F79FD" w:rsidP="00D23683">
      <w:pPr>
        <w:pStyle w:val="ListParagraph"/>
        <w:numPr>
          <w:ilvl w:val="0"/>
          <w:numId w:val="5"/>
        </w:numPr>
        <w:autoSpaceDE w:val="0"/>
        <w:autoSpaceDN w:val="0"/>
        <w:adjustRightInd w:val="0"/>
        <w:spacing w:before="0" w:after="0"/>
        <w:rPr>
          <w:rFonts w:ascii="Calibri" w:hAnsi="Calibri" w:cs="Calibri"/>
          <w:sz w:val="20"/>
          <w:szCs w:val="20"/>
        </w:rPr>
      </w:pPr>
      <w:r>
        <w:rPr>
          <w:rFonts w:ascii="Calibri" w:hAnsi="Calibri" w:cs="Calibri"/>
          <w:sz w:val="20"/>
          <w:szCs w:val="20"/>
        </w:rPr>
        <w:t xml:space="preserve">All Borrowers are deceased or in a health care facility. </w:t>
      </w:r>
    </w:p>
    <w:p w14:paraId="432E7D57" w14:textId="77777777" w:rsidR="001F79FD" w:rsidRDefault="001F79FD" w:rsidP="00D23683">
      <w:pPr>
        <w:pStyle w:val="ListParagraph"/>
        <w:numPr>
          <w:ilvl w:val="0"/>
          <w:numId w:val="5"/>
        </w:numPr>
        <w:autoSpaceDE w:val="0"/>
        <w:autoSpaceDN w:val="0"/>
        <w:adjustRightInd w:val="0"/>
        <w:spacing w:before="0" w:after="0"/>
        <w:rPr>
          <w:rFonts w:ascii="Calibri" w:hAnsi="Calibri" w:cs="Calibri"/>
          <w:sz w:val="20"/>
          <w:szCs w:val="20"/>
        </w:rPr>
      </w:pPr>
      <w:r>
        <w:rPr>
          <w:rFonts w:ascii="Calibri" w:hAnsi="Calibri" w:cs="Calibri"/>
          <w:sz w:val="20"/>
          <w:szCs w:val="20"/>
        </w:rPr>
        <w:t xml:space="preserve">The MOE is marked YES on the loan header and the MOE checkbox is checked on the NBS under the Contacts page on the loan. </w:t>
      </w:r>
    </w:p>
    <w:p w14:paraId="698B4FD0" w14:textId="77777777" w:rsidR="001F79FD" w:rsidRDefault="001F79FD" w:rsidP="00D23683">
      <w:pPr>
        <w:pStyle w:val="ListParagraph"/>
        <w:numPr>
          <w:ilvl w:val="0"/>
          <w:numId w:val="7"/>
        </w:numPr>
        <w:autoSpaceDE w:val="0"/>
        <w:autoSpaceDN w:val="0"/>
        <w:adjustRightInd w:val="0"/>
        <w:spacing w:before="0" w:after="0"/>
        <w:rPr>
          <w:rFonts w:ascii="Calibri" w:hAnsi="Calibri" w:cs="Calibri"/>
          <w:sz w:val="20"/>
          <w:szCs w:val="20"/>
        </w:rPr>
      </w:pPr>
      <w:r>
        <w:rPr>
          <w:rFonts w:ascii="Calibri" w:hAnsi="Calibri" w:cs="Calibri"/>
          <w:sz w:val="20"/>
          <w:szCs w:val="20"/>
        </w:rPr>
        <w:t xml:space="preserve">The “Welcome Letter Sent” step will display the magnifying glass and printer icon next to the step. The user will only be able to complete the step when clicking on the printer icon. The user will not be able to complete the step by clicking on the step. </w:t>
      </w:r>
    </w:p>
    <w:p w14:paraId="2081DD45" w14:textId="77777777" w:rsidR="001F79FD" w:rsidRDefault="001F79FD" w:rsidP="00D23683">
      <w:pPr>
        <w:pStyle w:val="ListParagraph"/>
        <w:numPr>
          <w:ilvl w:val="0"/>
          <w:numId w:val="7"/>
        </w:numPr>
        <w:autoSpaceDE w:val="0"/>
        <w:autoSpaceDN w:val="0"/>
        <w:adjustRightInd w:val="0"/>
        <w:spacing w:before="0" w:after="0"/>
        <w:rPr>
          <w:rFonts w:ascii="Calibri" w:hAnsi="Calibri" w:cs="Calibri"/>
          <w:sz w:val="20"/>
          <w:szCs w:val="20"/>
        </w:rPr>
      </w:pPr>
      <w:r>
        <w:rPr>
          <w:rFonts w:ascii="Calibri" w:hAnsi="Calibri" w:cs="Calibri"/>
          <w:sz w:val="20"/>
          <w:szCs w:val="20"/>
        </w:rPr>
        <w:t xml:space="preserve">The step “Assignment Package Received” will no longer display the printer icon. The magnifying glass icon will only appear next to the step if the Welcome Letter is archived. </w:t>
      </w:r>
    </w:p>
    <w:p w14:paraId="31125976" w14:textId="266F6BCF" w:rsidR="001F79FD" w:rsidRDefault="001F79FD" w:rsidP="00D23683">
      <w:pPr>
        <w:pStyle w:val="ListParagraph"/>
        <w:numPr>
          <w:ilvl w:val="0"/>
          <w:numId w:val="7"/>
        </w:numPr>
        <w:autoSpaceDE w:val="0"/>
        <w:autoSpaceDN w:val="0"/>
        <w:adjustRightInd w:val="0"/>
        <w:spacing w:before="0" w:after="0"/>
        <w:rPr>
          <w:rFonts w:ascii="Calibri" w:hAnsi="Calibri" w:cs="Calibri"/>
          <w:sz w:val="20"/>
          <w:szCs w:val="20"/>
        </w:rPr>
      </w:pPr>
      <w:r>
        <w:rPr>
          <w:rFonts w:ascii="Calibri" w:hAnsi="Calibri" w:cs="Calibri"/>
          <w:sz w:val="20"/>
          <w:szCs w:val="20"/>
        </w:rPr>
        <w:t>The step “Welcome Letter Sent” will display an Error Message when the user clicks on the printer icon</w:t>
      </w:r>
      <w:r w:rsidR="00A267FC">
        <w:rPr>
          <w:rFonts w:ascii="Calibri" w:hAnsi="Calibri" w:cs="Calibri"/>
          <w:sz w:val="20"/>
          <w:szCs w:val="20"/>
        </w:rPr>
        <w:t xml:space="preserve"> and </w:t>
      </w:r>
      <w:r>
        <w:rPr>
          <w:rFonts w:ascii="Calibri" w:hAnsi="Calibri" w:cs="Calibri"/>
          <w:sz w:val="20"/>
          <w:szCs w:val="20"/>
        </w:rPr>
        <w:t xml:space="preserve">certain criteria is not met to print the Letter. If all criteria displayed above in Section A are met, then the user will be able to print the Letter without Error. If the above criteria in Section A is not met, then the user will get an Error message </w:t>
      </w:r>
      <w:r w:rsidR="004C4CEC">
        <w:rPr>
          <w:rFonts w:ascii="Calibri" w:hAnsi="Calibri" w:cs="Calibri"/>
          <w:sz w:val="20"/>
          <w:szCs w:val="20"/>
        </w:rPr>
        <w:t>stating,</w:t>
      </w:r>
      <w:r>
        <w:rPr>
          <w:rFonts w:ascii="Calibri" w:hAnsi="Calibri" w:cs="Calibri"/>
          <w:sz w:val="20"/>
          <w:szCs w:val="20"/>
        </w:rPr>
        <w:t xml:space="preserve"> “The Welcome Letter cannot be printed because the required conditions are not met.” </w:t>
      </w:r>
    </w:p>
    <w:p w14:paraId="27FEE2F4" w14:textId="77777777" w:rsidR="001F79FD" w:rsidRDefault="001F79FD" w:rsidP="001F79FD">
      <w:pPr>
        <w:pStyle w:val="ListParagraph"/>
        <w:autoSpaceDE w:val="0"/>
        <w:autoSpaceDN w:val="0"/>
        <w:adjustRightInd w:val="0"/>
        <w:spacing w:after="0"/>
        <w:rPr>
          <w:rFonts w:ascii="Calibri" w:hAnsi="Calibri" w:cs="Calibri"/>
          <w:sz w:val="20"/>
          <w:szCs w:val="20"/>
        </w:rPr>
      </w:pPr>
    </w:p>
    <w:p w14:paraId="7855715F" w14:textId="77777777" w:rsidR="001F79FD" w:rsidRDefault="001F79FD" w:rsidP="001F79FD">
      <w:pPr>
        <w:pStyle w:val="ListParagraph"/>
        <w:autoSpaceDE w:val="0"/>
        <w:autoSpaceDN w:val="0"/>
        <w:adjustRightInd w:val="0"/>
        <w:spacing w:after="0"/>
        <w:rPr>
          <w:rFonts w:ascii="Calibri" w:hAnsi="Calibri" w:cs="Calibri"/>
          <w:sz w:val="20"/>
          <w:szCs w:val="20"/>
        </w:rPr>
      </w:pPr>
      <w:r>
        <w:rPr>
          <w:noProof/>
        </w:rPr>
        <w:drawing>
          <wp:inline distT="0" distB="0" distL="0" distR="0" wp14:anchorId="72C0C516" wp14:editId="6855C032">
            <wp:extent cx="4511431" cy="1028789"/>
            <wp:effectExtent l="19050" t="19050" r="22860" b="19050"/>
            <wp:docPr id="474969303" name="Picture 1"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969303" name="Picture 1" descr="A white background with black text&#10;&#10;Description automatically generated"/>
                    <pic:cNvPicPr/>
                  </pic:nvPicPr>
                  <pic:blipFill>
                    <a:blip r:embed="rId18"/>
                    <a:stretch>
                      <a:fillRect/>
                    </a:stretch>
                  </pic:blipFill>
                  <pic:spPr>
                    <a:xfrm>
                      <a:off x="0" y="0"/>
                      <a:ext cx="4511431" cy="1028789"/>
                    </a:xfrm>
                    <a:prstGeom prst="rect">
                      <a:avLst/>
                    </a:prstGeom>
                    <a:ln w="19050">
                      <a:solidFill>
                        <a:srgbClr val="0070C0"/>
                      </a:solidFill>
                    </a:ln>
                  </pic:spPr>
                </pic:pic>
              </a:graphicData>
            </a:graphic>
          </wp:inline>
        </w:drawing>
      </w:r>
    </w:p>
    <w:p w14:paraId="00EB3556" w14:textId="77777777" w:rsidR="001F79FD" w:rsidRDefault="001F79FD" w:rsidP="001F79FD">
      <w:pPr>
        <w:pStyle w:val="ListParagraph"/>
        <w:autoSpaceDE w:val="0"/>
        <w:autoSpaceDN w:val="0"/>
        <w:adjustRightInd w:val="0"/>
        <w:spacing w:after="0"/>
        <w:rPr>
          <w:rFonts w:ascii="Calibri" w:hAnsi="Calibri" w:cs="Calibri"/>
          <w:sz w:val="20"/>
          <w:szCs w:val="20"/>
        </w:rPr>
      </w:pPr>
    </w:p>
    <w:p w14:paraId="6F62E260" w14:textId="7A06FC1C" w:rsidR="001F79FD" w:rsidRDefault="001F79FD" w:rsidP="00D23683">
      <w:pPr>
        <w:pStyle w:val="ListParagraph"/>
        <w:numPr>
          <w:ilvl w:val="0"/>
          <w:numId w:val="7"/>
        </w:numPr>
        <w:autoSpaceDE w:val="0"/>
        <w:autoSpaceDN w:val="0"/>
        <w:adjustRightInd w:val="0"/>
        <w:spacing w:before="0" w:after="0"/>
        <w:rPr>
          <w:rFonts w:ascii="Calibri" w:hAnsi="Calibri" w:cs="Calibri"/>
          <w:sz w:val="20"/>
          <w:szCs w:val="20"/>
        </w:rPr>
      </w:pPr>
      <w:r>
        <w:rPr>
          <w:rFonts w:ascii="Calibri" w:hAnsi="Calibri" w:cs="Calibri"/>
          <w:sz w:val="20"/>
          <w:szCs w:val="20"/>
        </w:rPr>
        <w:t xml:space="preserve">A Data Change Request (DCR) was processed to Add the new “Welcome Letter Sent” step to all prior Claim Type 22 – Assignment Timelines where the Welcome Letter has not been printed and to Add the new “Welcome Letter Sent” step to all prior Claim Type 22 – Assignment Timelines where the Welcome Letter </w:t>
      </w:r>
      <w:r w:rsidR="00997946">
        <w:rPr>
          <w:rFonts w:ascii="Calibri" w:hAnsi="Calibri" w:cs="Calibri"/>
          <w:sz w:val="20"/>
          <w:szCs w:val="20"/>
        </w:rPr>
        <w:t>was</w:t>
      </w:r>
      <w:r>
        <w:rPr>
          <w:rFonts w:ascii="Calibri" w:hAnsi="Calibri" w:cs="Calibri"/>
          <w:sz w:val="20"/>
          <w:szCs w:val="20"/>
        </w:rPr>
        <w:t xml:space="preserve"> printed. (Note: The prior Claim Type 22 – Assignment Timelines where the Welcome Letter was printed will still display the magnifying glass icon on the Step “Assignment Package Received” but not the printer icon.) </w:t>
      </w:r>
    </w:p>
    <w:p w14:paraId="7C4365A7" w14:textId="1AE94D45" w:rsidR="00674C45" w:rsidRDefault="00674C45">
      <w:pPr>
        <w:spacing w:before="0" w:after="160" w:line="259" w:lineRule="auto"/>
        <w:rPr>
          <w:rFonts w:ascii="Calibri" w:hAnsi="Calibri" w:cs="Calibri"/>
          <w:sz w:val="20"/>
          <w:szCs w:val="20"/>
        </w:rPr>
      </w:pPr>
      <w:r>
        <w:rPr>
          <w:rFonts w:ascii="Calibri" w:hAnsi="Calibri" w:cs="Calibri"/>
          <w:sz w:val="20"/>
          <w:szCs w:val="20"/>
        </w:rPr>
        <w:br w:type="page"/>
      </w:r>
    </w:p>
    <w:p w14:paraId="0B521774" w14:textId="6E6C2A2D" w:rsidR="00B15986" w:rsidRDefault="00B15986" w:rsidP="00D23683">
      <w:pPr>
        <w:pStyle w:val="Heading2"/>
        <w:numPr>
          <w:ilvl w:val="0"/>
          <w:numId w:val="1"/>
        </w:numPr>
        <w:tabs>
          <w:tab w:val="num" w:pos="360"/>
        </w:tabs>
        <w:spacing w:before="0" w:after="160" w:line="259" w:lineRule="auto"/>
        <w:ind w:left="0" w:firstLine="0"/>
        <w:rPr>
          <w:rFonts w:ascii="Calibri" w:hAnsi="Calibri" w:cs="Calibri"/>
        </w:rPr>
      </w:pPr>
      <w:bookmarkStart w:id="20" w:name="_Toc157604339"/>
      <w:r w:rsidRPr="00B15986">
        <w:rPr>
          <w:rFonts w:asciiTheme="minorHAnsi" w:hAnsiTheme="minorHAnsi" w:cstheme="minorHAnsi"/>
        </w:rPr>
        <w:lastRenderedPageBreak/>
        <w:t>Assigned</w:t>
      </w:r>
      <w:r w:rsidR="000C41DA">
        <w:rPr>
          <w:rFonts w:asciiTheme="minorHAnsi" w:hAnsiTheme="minorHAnsi" w:cstheme="minorHAnsi"/>
        </w:rPr>
        <w:t xml:space="preserve"> Timeline</w:t>
      </w:r>
      <w:r w:rsidRPr="00B15986">
        <w:rPr>
          <w:rFonts w:ascii="Calibri" w:hAnsi="Calibri" w:cs="Calibri"/>
        </w:rPr>
        <w:t xml:space="preserve">: D&amp;P </w:t>
      </w:r>
      <w:r w:rsidR="000C41DA">
        <w:rPr>
          <w:rFonts w:ascii="Calibri" w:hAnsi="Calibri" w:cs="Calibri"/>
        </w:rPr>
        <w:t>T</w:t>
      </w:r>
      <w:r w:rsidRPr="00B15986">
        <w:rPr>
          <w:rFonts w:ascii="Calibri" w:hAnsi="Calibri" w:cs="Calibri"/>
        </w:rPr>
        <w:t xml:space="preserve">imeline required to initiate </w:t>
      </w:r>
      <w:r w:rsidR="000C41DA">
        <w:rPr>
          <w:rFonts w:ascii="Calibri" w:hAnsi="Calibri" w:cs="Calibri"/>
        </w:rPr>
        <w:t xml:space="preserve">Assigned &gt; </w:t>
      </w:r>
      <w:r w:rsidRPr="00B15986">
        <w:rPr>
          <w:rFonts w:ascii="Calibri" w:hAnsi="Calibri" w:cs="Calibri"/>
        </w:rPr>
        <w:t>Loss Mit</w:t>
      </w:r>
      <w:r>
        <w:rPr>
          <w:rFonts w:ascii="Calibri" w:hAnsi="Calibri" w:cs="Calibri"/>
        </w:rPr>
        <w:t xml:space="preserve">igation </w:t>
      </w:r>
      <w:r w:rsidRPr="00B15986">
        <w:rPr>
          <w:rFonts w:ascii="Calibri" w:hAnsi="Calibri" w:cs="Calibri"/>
        </w:rPr>
        <w:t xml:space="preserve">- Pre-Foreclosure </w:t>
      </w:r>
      <w:r w:rsidR="000C41DA">
        <w:rPr>
          <w:rFonts w:ascii="Calibri" w:hAnsi="Calibri" w:cs="Calibri"/>
        </w:rPr>
        <w:t>T</w:t>
      </w:r>
      <w:r w:rsidRPr="00B15986">
        <w:rPr>
          <w:rFonts w:ascii="Calibri" w:hAnsi="Calibri" w:cs="Calibri"/>
        </w:rPr>
        <w:t>imeline (566182</w:t>
      </w:r>
      <w:r>
        <w:rPr>
          <w:rFonts w:ascii="Calibri" w:hAnsi="Calibri" w:cs="Calibri"/>
        </w:rPr>
        <w:t>)</w:t>
      </w:r>
      <w:bookmarkEnd w:id="20"/>
    </w:p>
    <w:p w14:paraId="32DA812B" w14:textId="5B531C96" w:rsidR="00B15986" w:rsidRDefault="00B15986" w:rsidP="00B15986">
      <w:pPr>
        <w:rPr>
          <w:rFonts w:asciiTheme="minorHAnsi" w:hAnsiTheme="minorHAnsi" w:cstheme="minorHAnsi"/>
          <w:sz w:val="20"/>
          <w:szCs w:val="20"/>
        </w:rPr>
      </w:pPr>
      <w:r w:rsidRPr="00B15986">
        <w:rPr>
          <w:rFonts w:asciiTheme="minorHAnsi" w:hAnsiTheme="minorHAnsi" w:cstheme="minorHAnsi"/>
          <w:sz w:val="20"/>
          <w:szCs w:val="20"/>
        </w:rPr>
        <w:t xml:space="preserve">In order to create an Assigned &gt; Disposition &gt; “Loss Mitigation Pre-Foreclosure” Timeline, an active Assigned </w:t>
      </w:r>
      <w:r w:rsidR="000C41DA">
        <w:rPr>
          <w:rFonts w:asciiTheme="minorHAnsi" w:hAnsiTheme="minorHAnsi" w:cstheme="minorHAnsi"/>
          <w:sz w:val="20"/>
          <w:szCs w:val="20"/>
        </w:rPr>
        <w:t>“</w:t>
      </w:r>
      <w:r w:rsidRPr="00B15986">
        <w:rPr>
          <w:rFonts w:asciiTheme="minorHAnsi" w:hAnsiTheme="minorHAnsi" w:cstheme="minorHAnsi"/>
          <w:sz w:val="20"/>
          <w:szCs w:val="20"/>
        </w:rPr>
        <w:t>Due and Payable</w:t>
      </w:r>
      <w:r w:rsidR="000C41DA">
        <w:rPr>
          <w:rFonts w:asciiTheme="minorHAnsi" w:hAnsiTheme="minorHAnsi" w:cstheme="minorHAnsi"/>
          <w:sz w:val="20"/>
          <w:szCs w:val="20"/>
        </w:rPr>
        <w:t>”</w:t>
      </w:r>
      <w:r w:rsidRPr="00B15986">
        <w:rPr>
          <w:rFonts w:asciiTheme="minorHAnsi" w:hAnsiTheme="minorHAnsi" w:cstheme="minorHAnsi"/>
          <w:sz w:val="20"/>
          <w:szCs w:val="20"/>
        </w:rPr>
        <w:t xml:space="preserve"> </w:t>
      </w:r>
      <w:r w:rsidR="007C6A3B">
        <w:rPr>
          <w:rFonts w:asciiTheme="minorHAnsi" w:hAnsiTheme="minorHAnsi" w:cstheme="minorHAnsi"/>
          <w:sz w:val="20"/>
          <w:szCs w:val="20"/>
        </w:rPr>
        <w:t xml:space="preserve">Timeline </w:t>
      </w:r>
      <w:r w:rsidRPr="00B15986">
        <w:rPr>
          <w:rFonts w:asciiTheme="minorHAnsi" w:hAnsiTheme="minorHAnsi" w:cstheme="minorHAnsi"/>
          <w:sz w:val="20"/>
          <w:szCs w:val="20"/>
        </w:rPr>
        <w:t xml:space="preserve">must </w:t>
      </w:r>
      <w:r w:rsidR="000C41DA">
        <w:rPr>
          <w:rFonts w:asciiTheme="minorHAnsi" w:hAnsiTheme="minorHAnsi" w:cstheme="minorHAnsi"/>
          <w:sz w:val="20"/>
          <w:szCs w:val="20"/>
        </w:rPr>
        <w:t>exist</w:t>
      </w:r>
      <w:r w:rsidRPr="00B15986">
        <w:rPr>
          <w:rFonts w:asciiTheme="minorHAnsi" w:hAnsiTheme="minorHAnsi" w:cstheme="minorHAnsi"/>
          <w:sz w:val="20"/>
          <w:szCs w:val="20"/>
        </w:rPr>
        <w:t xml:space="preserve"> on the loan.  The </w:t>
      </w:r>
      <w:r w:rsidR="00832746">
        <w:rPr>
          <w:rFonts w:asciiTheme="minorHAnsi" w:hAnsiTheme="minorHAnsi" w:cstheme="minorHAnsi"/>
          <w:sz w:val="20"/>
          <w:szCs w:val="20"/>
        </w:rPr>
        <w:t>D</w:t>
      </w:r>
      <w:r w:rsidRPr="00B15986">
        <w:rPr>
          <w:rFonts w:asciiTheme="minorHAnsi" w:hAnsiTheme="minorHAnsi" w:cstheme="minorHAnsi"/>
          <w:sz w:val="20"/>
          <w:szCs w:val="20"/>
        </w:rPr>
        <w:t xml:space="preserve">efault </w:t>
      </w:r>
      <w:r w:rsidR="00832746">
        <w:rPr>
          <w:rFonts w:asciiTheme="minorHAnsi" w:hAnsiTheme="minorHAnsi" w:cstheme="minorHAnsi"/>
          <w:sz w:val="20"/>
          <w:szCs w:val="20"/>
        </w:rPr>
        <w:t>R</w:t>
      </w:r>
      <w:r w:rsidRPr="00B15986">
        <w:rPr>
          <w:rFonts w:asciiTheme="minorHAnsi" w:hAnsiTheme="minorHAnsi" w:cstheme="minorHAnsi"/>
          <w:sz w:val="20"/>
          <w:szCs w:val="20"/>
        </w:rPr>
        <w:t xml:space="preserve">eason for the “Loss Mitigation Pre-Foreclosure” Timeline will transfer from the active </w:t>
      </w:r>
      <w:r w:rsidR="000C41DA">
        <w:rPr>
          <w:rFonts w:asciiTheme="minorHAnsi" w:hAnsiTheme="minorHAnsi" w:cstheme="minorHAnsi"/>
          <w:sz w:val="20"/>
          <w:szCs w:val="20"/>
        </w:rPr>
        <w:t>“</w:t>
      </w:r>
      <w:r w:rsidRPr="00B15986">
        <w:rPr>
          <w:rFonts w:asciiTheme="minorHAnsi" w:hAnsiTheme="minorHAnsi" w:cstheme="minorHAnsi"/>
          <w:sz w:val="20"/>
          <w:szCs w:val="20"/>
        </w:rPr>
        <w:t>Due and Payable</w:t>
      </w:r>
      <w:r w:rsidR="000C41DA">
        <w:rPr>
          <w:rFonts w:asciiTheme="minorHAnsi" w:hAnsiTheme="minorHAnsi" w:cstheme="minorHAnsi"/>
          <w:sz w:val="20"/>
          <w:szCs w:val="20"/>
        </w:rPr>
        <w:t>”</w:t>
      </w:r>
      <w:r w:rsidRPr="00B15986">
        <w:rPr>
          <w:rFonts w:asciiTheme="minorHAnsi" w:hAnsiTheme="minorHAnsi" w:cstheme="minorHAnsi"/>
          <w:sz w:val="20"/>
          <w:szCs w:val="20"/>
        </w:rPr>
        <w:t xml:space="preserve"> Timeline </w:t>
      </w:r>
      <w:r w:rsidR="00832746">
        <w:rPr>
          <w:rFonts w:asciiTheme="minorHAnsi" w:hAnsiTheme="minorHAnsi" w:cstheme="minorHAnsi"/>
          <w:sz w:val="20"/>
          <w:szCs w:val="20"/>
        </w:rPr>
        <w:t>D</w:t>
      </w:r>
      <w:r w:rsidRPr="00B15986">
        <w:rPr>
          <w:rFonts w:asciiTheme="minorHAnsi" w:hAnsiTheme="minorHAnsi" w:cstheme="minorHAnsi"/>
          <w:sz w:val="20"/>
          <w:szCs w:val="20"/>
        </w:rPr>
        <w:t xml:space="preserve">efault </w:t>
      </w:r>
      <w:r w:rsidR="00832746">
        <w:rPr>
          <w:rFonts w:asciiTheme="minorHAnsi" w:hAnsiTheme="minorHAnsi" w:cstheme="minorHAnsi"/>
          <w:sz w:val="20"/>
          <w:szCs w:val="20"/>
        </w:rPr>
        <w:t>R</w:t>
      </w:r>
      <w:r w:rsidRPr="00B15986">
        <w:rPr>
          <w:rFonts w:asciiTheme="minorHAnsi" w:hAnsiTheme="minorHAnsi" w:cstheme="minorHAnsi"/>
          <w:sz w:val="20"/>
          <w:szCs w:val="20"/>
        </w:rPr>
        <w:t xml:space="preserve">eason. If the </w:t>
      </w:r>
      <w:r w:rsidR="00832746">
        <w:rPr>
          <w:rFonts w:asciiTheme="minorHAnsi" w:hAnsiTheme="minorHAnsi" w:cstheme="minorHAnsi"/>
          <w:sz w:val="20"/>
          <w:szCs w:val="20"/>
        </w:rPr>
        <w:t>D</w:t>
      </w:r>
      <w:r w:rsidRPr="00B15986">
        <w:rPr>
          <w:rFonts w:asciiTheme="minorHAnsi" w:hAnsiTheme="minorHAnsi" w:cstheme="minorHAnsi"/>
          <w:sz w:val="20"/>
          <w:szCs w:val="20"/>
        </w:rPr>
        <w:t xml:space="preserve">efault </w:t>
      </w:r>
      <w:r w:rsidR="00832746">
        <w:rPr>
          <w:rFonts w:asciiTheme="minorHAnsi" w:hAnsiTheme="minorHAnsi" w:cstheme="minorHAnsi"/>
          <w:sz w:val="20"/>
          <w:szCs w:val="20"/>
        </w:rPr>
        <w:t>R</w:t>
      </w:r>
      <w:r w:rsidRPr="00B15986">
        <w:rPr>
          <w:rFonts w:asciiTheme="minorHAnsi" w:hAnsiTheme="minorHAnsi" w:cstheme="minorHAnsi"/>
          <w:sz w:val="20"/>
          <w:szCs w:val="20"/>
        </w:rPr>
        <w:t xml:space="preserve">eason is changed on the </w:t>
      </w:r>
      <w:r w:rsidR="000C41DA">
        <w:rPr>
          <w:rFonts w:asciiTheme="minorHAnsi" w:hAnsiTheme="minorHAnsi" w:cstheme="minorHAnsi"/>
          <w:sz w:val="20"/>
          <w:szCs w:val="20"/>
        </w:rPr>
        <w:t>“</w:t>
      </w:r>
      <w:r w:rsidRPr="00B15986">
        <w:rPr>
          <w:rFonts w:asciiTheme="minorHAnsi" w:hAnsiTheme="minorHAnsi" w:cstheme="minorHAnsi"/>
          <w:sz w:val="20"/>
          <w:szCs w:val="20"/>
        </w:rPr>
        <w:t>Due and Payable</w:t>
      </w:r>
      <w:r w:rsidR="000C41DA">
        <w:rPr>
          <w:rFonts w:asciiTheme="minorHAnsi" w:hAnsiTheme="minorHAnsi" w:cstheme="minorHAnsi"/>
          <w:sz w:val="20"/>
          <w:szCs w:val="20"/>
        </w:rPr>
        <w:t>”</w:t>
      </w:r>
      <w:r w:rsidRPr="00B15986">
        <w:rPr>
          <w:rFonts w:asciiTheme="minorHAnsi" w:hAnsiTheme="minorHAnsi" w:cstheme="minorHAnsi"/>
          <w:sz w:val="20"/>
          <w:szCs w:val="20"/>
        </w:rPr>
        <w:t xml:space="preserve"> Timeline, it will be reflected on the “Loss Mitigation Pre-Foreclosure” Timeline </w:t>
      </w:r>
      <w:r w:rsidR="00832746">
        <w:rPr>
          <w:rFonts w:asciiTheme="minorHAnsi" w:hAnsiTheme="minorHAnsi" w:cstheme="minorHAnsi"/>
          <w:sz w:val="20"/>
          <w:szCs w:val="20"/>
        </w:rPr>
        <w:t>D</w:t>
      </w:r>
      <w:r w:rsidRPr="00B15986">
        <w:rPr>
          <w:rFonts w:asciiTheme="minorHAnsi" w:hAnsiTheme="minorHAnsi" w:cstheme="minorHAnsi"/>
          <w:sz w:val="20"/>
          <w:szCs w:val="20"/>
        </w:rPr>
        <w:t xml:space="preserve">efault </w:t>
      </w:r>
      <w:r w:rsidR="00832746">
        <w:rPr>
          <w:rFonts w:asciiTheme="minorHAnsi" w:hAnsiTheme="minorHAnsi" w:cstheme="minorHAnsi"/>
          <w:sz w:val="20"/>
          <w:szCs w:val="20"/>
        </w:rPr>
        <w:t>R</w:t>
      </w:r>
      <w:r w:rsidRPr="00B15986">
        <w:rPr>
          <w:rFonts w:asciiTheme="minorHAnsi" w:hAnsiTheme="minorHAnsi" w:cstheme="minorHAnsi"/>
          <w:sz w:val="20"/>
          <w:szCs w:val="20"/>
        </w:rPr>
        <w:t xml:space="preserve">eason. Once the </w:t>
      </w:r>
      <w:r w:rsidR="000C41DA">
        <w:rPr>
          <w:rFonts w:asciiTheme="minorHAnsi" w:hAnsiTheme="minorHAnsi" w:cstheme="minorHAnsi"/>
          <w:sz w:val="20"/>
          <w:szCs w:val="20"/>
        </w:rPr>
        <w:t>Assigned “</w:t>
      </w:r>
      <w:r w:rsidRPr="00B15986">
        <w:rPr>
          <w:rFonts w:asciiTheme="minorHAnsi" w:hAnsiTheme="minorHAnsi" w:cstheme="minorHAnsi"/>
          <w:sz w:val="20"/>
          <w:szCs w:val="20"/>
        </w:rPr>
        <w:t>Due &amp; Payable</w:t>
      </w:r>
      <w:r w:rsidR="000C41DA">
        <w:rPr>
          <w:rFonts w:asciiTheme="minorHAnsi" w:hAnsiTheme="minorHAnsi" w:cstheme="minorHAnsi"/>
          <w:sz w:val="20"/>
          <w:szCs w:val="20"/>
        </w:rPr>
        <w:t>”</w:t>
      </w:r>
      <w:r w:rsidRPr="00B15986">
        <w:rPr>
          <w:rFonts w:asciiTheme="minorHAnsi" w:hAnsiTheme="minorHAnsi" w:cstheme="minorHAnsi"/>
          <w:sz w:val="20"/>
          <w:szCs w:val="20"/>
        </w:rPr>
        <w:t xml:space="preserve"> timeline is inactivated</w:t>
      </w:r>
      <w:r w:rsidR="00832746">
        <w:rPr>
          <w:rFonts w:asciiTheme="minorHAnsi" w:hAnsiTheme="minorHAnsi" w:cstheme="minorHAnsi"/>
          <w:sz w:val="20"/>
          <w:szCs w:val="20"/>
        </w:rPr>
        <w:t>,</w:t>
      </w:r>
      <w:r w:rsidRPr="00B15986">
        <w:rPr>
          <w:rFonts w:asciiTheme="minorHAnsi" w:hAnsiTheme="minorHAnsi" w:cstheme="minorHAnsi"/>
          <w:sz w:val="20"/>
          <w:szCs w:val="20"/>
        </w:rPr>
        <w:t xml:space="preserve"> the “Loss Mitigation Pre-Foreclosure” will also be inactivated.  A new note will be added to the Assigned loan when the system inactivates the Assigned “Loss Mitigation Pre-Foreclosure” Timeline due to the inactivation of the Assigned </w:t>
      </w:r>
      <w:r w:rsidR="000C41DA">
        <w:rPr>
          <w:rFonts w:asciiTheme="minorHAnsi" w:hAnsiTheme="minorHAnsi" w:cstheme="minorHAnsi"/>
          <w:sz w:val="20"/>
          <w:szCs w:val="20"/>
        </w:rPr>
        <w:t>“</w:t>
      </w:r>
      <w:r w:rsidRPr="00B15986">
        <w:rPr>
          <w:rFonts w:asciiTheme="minorHAnsi" w:hAnsiTheme="minorHAnsi" w:cstheme="minorHAnsi"/>
          <w:sz w:val="20"/>
          <w:szCs w:val="20"/>
        </w:rPr>
        <w:t>Due &amp; Payable</w:t>
      </w:r>
      <w:r w:rsidR="000C41DA">
        <w:rPr>
          <w:rFonts w:asciiTheme="minorHAnsi" w:hAnsiTheme="minorHAnsi" w:cstheme="minorHAnsi"/>
          <w:sz w:val="20"/>
          <w:szCs w:val="20"/>
        </w:rPr>
        <w:t>”</w:t>
      </w:r>
      <w:r w:rsidRPr="00B15986">
        <w:rPr>
          <w:rFonts w:asciiTheme="minorHAnsi" w:hAnsiTheme="minorHAnsi" w:cstheme="minorHAnsi"/>
          <w:sz w:val="20"/>
          <w:szCs w:val="20"/>
        </w:rPr>
        <w:t xml:space="preserve"> </w:t>
      </w:r>
      <w:r w:rsidR="007C6A3B">
        <w:rPr>
          <w:rFonts w:asciiTheme="minorHAnsi" w:hAnsiTheme="minorHAnsi" w:cstheme="minorHAnsi"/>
          <w:sz w:val="20"/>
          <w:szCs w:val="20"/>
        </w:rPr>
        <w:t>T</w:t>
      </w:r>
      <w:r w:rsidRPr="00B15986">
        <w:rPr>
          <w:rFonts w:asciiTheme="minorHAnsi" w:hAnsiTheme="minorHAnsi" w:cstheme="minorHAnsi"/>
          <w:sz w:val="20"/>
          <w:szCs w:val="20"/>
        </w:rPr>
        <w:t>imeline.</w:t>
      </w:r>
    </w:p>
    <w:p w14:paraId="5BD02842" w14:textId="77777777" w:rsidR="00B15986" w:rsidRDefault="00B15986" w:rsidP="00B15986">
      <w:pPr>
        <w:rPr>
          <w:rFonts w:asciiTheme="minorHAnsi" w:hAnsiTheme="minorHAnsi" w:cstheme="minorHAnsi"/>
          <w:sz w:val="20"/>
          <w:szCs w:val="20"/>
        </w:rPr>
      </w:pPr>
    </w:p>
    <w:p w14:paraId="39281B18" w14:textId="1357ED49" w:rsidR="003F27C5" w:rsidRDefault="000C41DA" w:rsidP="00D23683">
      <w:pPr>
        <w:pStyle w:val="Heading2"/>
        <w:numPr>
          <w:ilvl w:val="0"/>
          <w:numId w:val="1"/>
        </w:numPr>
        <w:tabs>
          <w:tab w:val="num" w:pos="360"/>
        </w:tabs>
        <w:spacing w:before="0" w:after="160" w:line="259" w:lineRule="auto"/>
        <w:ind w:left="0" w:firstLine="0"/>
        <w:rPr>
          <w:rFonts w:asciiTheme="minorHAnsi" w:hAnsiTheme="minorHAnsi" w:cstheme="minorHAnsi"/>
        </w:rPr>
      </w:pPr>
      <w:bookmarkStart w:id="21" w:name="_Toc157604340"/>
      <w:r>
        <w:rPr>
          <w:rFonts w:asciiTheme="minorHAnsi" w:hAnsiTheme="minorHAnsi" w:cstheme="minorHAnsi"/>
        </w:rPr>
        <w:t xml:space="preserve">Assigned Timeline: </w:t>
      </w:r>
      <w:r w:rsidR="003F27C5">
        <w:rPr>
          <w:rFonts w:asciiTheme="minorHAnsi" w:hAnsiTheme="minorHAnsi" w:cstheme="minorHAnsi"/>
        </w:rPr>
        <w:t xml:space="preserve">Taxes Delinquent </w:t>
      </w:r>
      <w:r>
        <w:rPr>
          <w:rFonts w:asciiTheme="minorHAnsi" w:hAnsiTheme="minorHAnsi" w:cstheme="minorHAnsi"/>
        </w:rPr>
        <w:t xml:space="preserve">Timeline </w:t>
      </w:r>
      <w:r w:rsidR="003F27C5">
        <w:rPr>
          <w:rFonts w:asciiTheme="minorHAnsi" w:hAnsiTheme="minorHAnsi" w:cstheme="minorHAnsi"/>
        </w:rPr>
        <w:t>Updates to S</w:t>
      </w:r>
      <w:r w:rsidR="003F27C5" w:rsidRPr="003F27C5">
        <w:rPr>
          <w:rFonts w:asciiTheme="minorHAnsi" w:hAnsiTheme="minorHAnsi" w:cstheme="minorHAnsi"/>
        </w:rPr>
        <w:t>vc Mgt Screen</w:t>
      </w:r>
      <w:bookmarkEnd w:id="21"/>
    </w:p>
    <w:p w14:paraId="65DAD0E4" w14:textId="2AA4B57F" w:rsidR="003F27C5" w:rsidRPr="003F27C5" w:rsidRDefault="003F27C5" w:rsidP="00D23683">
      <w:pPr>
        <w:spacing w:after="0"/>
        <w:rPr>
          <w:rFonts w:asciiTheme="minorHAnsi" w:hAnsiTheme="minorHAnsi" w:cstheme="minorHAnsi"/>
          <w:sz w:val="20"/>
          <w:szCs w:val="20"/>
        </w:rPr>
      </w:pPr>
      <w:r w:rsidRPr="003F27C5">
        <w:rPr>
          <w:rFonts w:asciiTheme="minorHAnsi" w:hAnsiTheme="minorHAnsi" w:cstheme="minorHAnsi"/>
          <w:sz w:val="20"/>
          <w:szCs w:val="20"/>
        </w:rPr>
        <w:t xml:space="preserve">Modifications were made to the Taxes Delinquent Timeline to allow for the payment of taxes. </w:t>
      </w:r>
    </w:p>
    <w:p w14:paraId="168CB4E4" w14:textId="3106E6A9" w:rsidR="003F27C5" w:rsidRPr="003F27C5" w:rsidRDefault="003F27C5" w:rsidP="00D23683">
      <w:pPr>
        <w:pStyle w:val="ListParagraph"/>
        <w:numPr>
          <w:ilvl w:val="0"/>
          <w:numId w:val="15"/>
        </w:numPr>
        <w:autoSpaceDE w:val="0"/>
        <w:autoSpaceDN w:val="0"/>
        <w:adjustRightInd w:val="0"/>
        <w:spacing w:before="0" w:after="0"/>
        <w:rPr>
          <w:rFonts w:asciiTheme="minorHAnsi" w:hAnsiTheme="minorHAnsi" w:cstheme="minorHAnsi"/>
          <w:sz w:val="20"/>
          <w:szCs w:val="20"/>
        </w:rPr>
      </w:pPr>
      <w:r w:rsidRPr="003F27C5">
        <w:rPr>
          <w:rFonts w:asciiTheme="minorHAnsi" w:hAnsiTheme="minorHAnsi" w:cstheme="minorHAnsi"/>
          <w:sz w:val="20"/>
          <w:szCs w:val="20"/>
        </w:rPr>
        <w:t>A new field was added Next to the Pay Taxes Button that displays the sum of the Total Installment Fields for all Tax Years for that specific Taxes Delinquent Timeline. The sum only sums Tax Years that have a Tax Delinquency Status of "D</w:t>
      </w:r>
      <w:r w:rsidR="00DE0211">
        <w:rPr>
          <w:rFonts w:asciiTheme="minorHAnsi" w:hAnsiTheme="minorHAnsi" w:cstheme="minorHAnsi"/>
          <w:sz w:val="20"/>
          <w:szCs w:val="20"/>
        </w:rPr>
        <w:t>elinquent</w:t>
      </w:r>
      <w:r w:rsidRPr="003F27C5">
        <w:rPr>
          <w:rFonts w:asciiTheme="minorHAnsi" w:hAnsiTheme="minorHAnsi" w:cstheme="minorHAnsi"/>
          <w:sz w:val="20"/>
          <w:szCs w:val="20"/>
        </w:rPr>
        <w:t>".</w:t>
      </w:r>
    </w:p>
    <w:p w14:paraId="2F043E2F" w14:textId="77777777" w:rsidR="003F27C5" w:rsidRPr="003F27C5" w:rsidRDefault="003F27C5" w:rsidP="00D23683">
      <w:pPr>
        <w:pStyle w:val="ListParagraph"/>
        <w:numPr>
          <w:ilvl w:val="0"/>
          <w:numId w:val="15"/>
        </w:numPr>
        <w:autoSpaceDE w:val="0"/>
        <w:autoSpaceDN w:val="0"/>
        <w:adjustRightInd w:val="0"/>
        <w:spacing w:before="0" w:after="0"/>
        <w:rPr>
          <w:rFonts w:asciiTheme="minorHAnsi" w:hAnsiTheme="minorHAnsi" w:cstheme="minorHAnsi"/>
          <w:sz w:val="20"/>
          <w:szCs w:val="20"/>
        </w:rPr>
      </w:pPr>
      <w:r w:rsidRPr="003F27C5">
        <w:rPr>
          <w:rFonts w:asciiTheme="minorHAnsi" w:hAnsiTheme="minorHAnsi" w:cstheme="minorHAnsi"/>
          <w:sz w:val="20"/>
          <w:szCs w:val="20"/>
        </w:rPr>
        <w:t>An editable Total Installment Field was added on the Edit Disbursement Window for each Tax Year selected on the Servicing Management Information “Select Tax Year” dropdown.</w:t>
      </w:r>
    </w:p>
    <w:p w14:paraId="50D2631F" w14:textId="77777777" w:rsidR="003F27C5" w:rsidRPr="003F27C5" w:rsidRDefault="003F27C5" w:rsidP="00D23683">
      <w:pPr>
        <w:pStyle w:val="ListParagraph"/>
        <w:numPr>
          <w:ilvl w:val="0"/>
          <w:numId w:val="15"/>
        </w:numPr>
        <w:autoSpaceDE w:val="0"/>
        <w:autoSpaceDN w:val="0"/>
        <w:adjustRightInd w:val="0"/>
        <w:spacing w:before="0" w:after="0"/>
        <w:rPr>
          <w:rFonts w:asciiTheme="minorHAnsi" w:hAnsiTheme="minorHAnsi" w:cstheme="minorHAnsi"/>
          <w:sz w:val="20"/>
          <w:szCs w:val="20"/>
        </w:rPr>
      </w:pPr>
      <w:r w:rsidRPr="003F27C5">
        <w:rPr>
          <w:rFonts w:asciiTheme="minorHAnsi" w:hAnsiTheme="minorHAnsi" w:cstheme="minorHAnsi"/>
          <w:sz w:val="20"/>
          <w:szCs w:val="20"/>
        </w:rPr>
        <w:t>The Payee field can be selected on the popup window to pay the taxes. New Payees can be added through the Tax Authority screen.</w:t>
      </w:r>
    </w:p>
    <w:p w14:paraId="32317221" w14:textId="77777777" w:rsidR="003F27C5" w:rsidRPr="003F27C5" w:rsidRDefault="003F27C5" w:rsidP="00D23683">
      <w:pPr>
        <w:pStyle w:val="ListParagraph"/>
        <w:numPr>
          <w:ilvl w:val="0"/>
          <w:numId w:val="15"/>
        </w:numPr>
        <w:autoSpaceDE w:val="0"/>
        <w:autoSpaceDN w:val="0"/>
        <w:adjustRightInd w:val="0"/>
        <w:spacing w:before="0" w:after="0"/>
        <w:rPr>
          <w:rFonts w:asciiTheme="minorHAnsi" w:hAnsiTheme="minorHAnsi" w:cstheme="minorHAnsi"/>
          <w:sz w:val="20"/>
          <w:szCs w:val="20"/>
        </w:rPr>
      </w:pPr>
      <w:r w:rsidRPr="003F27C5">
        <w:rPr>
          <w:rFonts w:asciiTheme="minorHAnsi" w:hAnsiTheme="minorHAnsi" w:cstheme="minorHAnsi"/>
          <w:sz w:val="20"/>
          <w:szCs w:val="20"/>
        </w:rPr>
        <w:t>The Tax Year field was modified to be a dropdown of the Tax Years available for that Tax Delinquent Timeline.</w:t>
      </w:r>
    </w:p>
    <w:p w14:paraId="2DF43BF9" w14:textId="77777777" w:rsidR="003F27C5" w:rsidRPr="003F27C5" w:rsidRDefault="003F27C5" w:rsidP="00D23683">
      <w:pPr>
        <w:pStyle w:val="ListParagraph"/>
        <w:numPr>
          <w:ilvl w:val="0"/>
          <w:numId w:val="15"/>
        </w:numPr>
        <w:autoSpaceDE w:val="0"/>
        <w:autoSpaceDN w:val="0"/>
        <w:adjustRightInd w:val="0"/>
        <w:spacing w:before="0" w:after="0"/>
        <w:rPr>
          <w:rFonts w:asciiTheme="minorHAnsi" w:hAnsiTheme="minorHAnsi" w:cstheme="minorHAnsi"/>
          <w:sz w:val="20"/>
          <w:szCs w:val="20"/>
        </w:rPr>
      </w:pPr>
      <w:r w:rsidRPr="003F27C5">
        <w:rPr>
          <w:rFonts w:asciiTheme="minorHAnsi" w:hAnsiTheme="minorHAnsi" w:cstheme="minorHAnsi"/>
          <w:sz w:val="20"/>
          <w:szCs w:val="20"/>
        </w:rPr>
        <w:t>A Status Field dropdown was added to the Edit Servicing Management window the following fields:</w:t>
      </w:r>
    </w:p>
    <w:p w14:paraId="0DAD8D16" w14:textId="77777777" w:rsidR="003F27C5" w:rsidRPr="00D23683" w:rsidRDefault="003F27C5" w:rsidP="00D23683">
      <w:pPr>
        <w:pStyle w:val="ListParagraph"/>
        <w:numPr>
          <w:ilvl w:val="0"/>
          <w:numId w:val="4"/>
        </w:numPr>
        <w:autoSpaceDE w:val="0"/>
        <w:autoSpaceDN w:val="0"/>
        <w:adjustRightInd w:val="0"/>
        <w:spacing w:before="0" w:after="0"/>
        <w:rPr>
          <w:rFonts w:ascii="Calibri" w:hAnsi="Calibri" w:cs="Calibri"/>
          <w:sz w:val="20"/>
          <w:szCs w:val="20"/>
        </w:rPr>
      </w:pPr>
      <w:r w:rsidRPr="00D23683">
        <w:rPr>
          <w:rFonts w:ascii="Calibri" w:hAnsi="Calibri" w:cs="Calibri"/>
          <w:sz w:val="20"/>
          <w:szCs w:val="20"/>
        </w:rPr>
        <w:t>Delinquent</w:t>
      </w:r>
    </w:p>
    <w:p w14:paraId="560A3F5C" w14:textId="77777777" w:rsidR="003F27C5" w:rsidRPr="00D23683" w:rsidRDefault="003F27C5" w:rsidP="00D23683">
      <w:pPr>
        <w:pStyle w:val="ListParagraph"/>
        <w:numPr>
          <w:ilvl w:val="0"/>
          <w:numId w:val="4"/>
        </w:numPr>
        <w:autoSpaceDE w:val="0"/>
        <w:autoSpaceDN w:val="0"/>
        <w:adjustRightInd w:val="0"/>
        <w:spacing w:before="0" w:after="0"/>
        <w:rPr>
          <w:rFonts w:ascii="Calibri" w:hAnsi="Calibri" w:cs="Calibri"/>
          <w:sz w:val="20"/>
          <w:szCs w:val="20"/>
        </w:rPr>
      </w:pPr>
      <w:r w:rsidRPr="00D23683">
        <w:rPr>
          <w:rFonts w:ascii="Calibri" w:hAnsi="Calibri" w:cs="Calibri"/>
          <w:sz w:val="20"/>
          <w:szCs w:val="20"/>
        </w:rPr>
        <w:t>Paid by Borrower</w:t>
      </w:r>
    </w:p>
    <w:p w14:paraId="622D995E" w14:textId="77777777" w:rsidR="003F27C5" w:rsidRPr="00D23683" w:rsidRDefault="003F27C5" w:rsidP="00D23683">
      <w:pPr>
        <w:pStyle w:val="ListParagraph"/>
        <w:numPr>
          <w:ilvl w:val="0"/>
          <w:numId w:val="4"/>
        </w:numPr>
        <w:autoSpaceDE w:val="0"/>
        <w:autoSpaceDN w:val="0"/>
        <w:adjustRightInd w:val="0"/>
        <w:spacing w:before="0" w:after="0"/>
        <w:rPr>
          <w:rFonts w:ascii="Calibri" w:hAnsi="Calibri" w:cs="Calibri"/>
          <w:sz w:val="20"/>
          <w:szCs w:val="20"/>
        </w:rPr>
      </w:pPr>
      <w:r w:rsidRPr="00D23683">
        <w:rPr>
          <w:rFonts w:ascii="Calibri" w:hAnsi="Calibri" w:cs="Calibri"/>
          <w:sz w:val="20"/>
          <w:szCs w:val="20"/>
        </w:rPr>
        <w:t>Paid by Servicer</w:t>
      </w:r>
    </w:p>
    <w:p w14:paraId="0A61890A" w14:textId="77777777" w:rsidR="003F27C5" w:rsidRPr="00D23683" w:rsidRDefault="003F27C5" w:rsidP="00D23683">
      <w:pPr>
        <w:pStyle w:val="ListParagraph"/>
        <w:numPr>
          <w:ilvl w:val="0"/>
          <w:numId w:val="4"/>
        </w:numPr>
        <w:autoSpaceDE w:val="0"/>
        <w:autoSpaceDN w:val="0"/>
        <w:adjustRightInd w:val="0"/>
        <w:spacing w:before="0" w:after="0"/>
        <w:rPr>
          <w:rFonts w:ascii="Calibri" w:hAnsi="Calibri" w:cs="Calibri"/>
          <w:sz w:val="20"/>
          <w:szCs w:val="20"/>
        </w:rPr>
      </w:pPr>
      <w:r w:rsidRPr="00D23683">
        <w:rPr>
          <w:rFonts w:ascii="Calibri" w:hAnsi="Calibri" w:cs="Calibri"/>
          <w:sz w:val="20"/>
          <w:szCs w:val="20"/>
        </w:rPr>
        <w:t>Unpaid but Resolved - Pending</w:t>
      </w:r>
    </w:p>
    <w:p w14:paraId="5AD2E899" w14:textId="77777777" w:rsidR="003F27C5" w:rsidRPr="003F27C5" w:rsidRDefault="003F27C5" w:rsidP="00D23683">
      <w:pPr>
        <w:pStyle w:val="ListParagraph"/>
        <w:numPr>
          <w:ilvl w:val="0"/>
          <w:numId w:val="14"/>
        </w:numPr>
        <w:spacing w:before="0" w:after="160" w:line="259" w:lineRule="auto"/>
        <w:rPr>
          <w:rFonts w:asciiTheme="minorHAnsi" w:hAnsiTheme="minorHAnsi" w:cstheme="minorHAnsi"/>
          <w:sz w:val="20"/>
          <w:szCs w:val="20"/>
        </w:rPr>
      </w:pPr>
      <w:r w:rsidRPr="003F27C5">
        <w:rPr>
          <w:rFonts w:asciiTheme="minorHAnsi" w:hAnsiTheme="minorHAnsi" w:cstheme="minorHAnsi"/>
          <w:sz w:val="20"/>
          <w:szCs w:val="20"/>
        </w:rPr>
        <w:t xml:space="preserve">If the User Select Type Unpaid but Resolved - Pending, then this will force the user to enter a comment-A box will display for the user to enter the Note. </w:t>
      </w:r>
    </w:p>
    <w:p w14:paraId="6832169D" w14:textId="77777777" w:rsidR="003F27C5" w:rsidRPr="003F27C5" w:rsidRDefault="003F27C5" w:rsidP="00D23683">
      <w:pPr>
        <w:pStyle w:val="ListParagraph"/>
        <w:numPr>
          <w:ilvl w:val="0"/>
          <w:numId w:val="14"/>
        </w:numPr>
        <w:spacing w:before="0" w:after="160" w:line="259" w:lineRule="auto"/>
        <w:rPr>
          <w:rFonts w:asciiTheme="minorHAnsi" w:hAnsiTheme="minorHAnsi" w:cstheme="minorHAnsi"/>
          <w:sz w:val="20"/>
          <w:szCs w:val="20"/>
        </w:rPr>
      </w:pPr>
      <w:r w:rsidRPr="003F27C5">
        <w:rPr>
          <w:rFonts w:asciiTheme="minorHAnsi" w:hAnsiTheme="minorHAnsi" w:cstheme="minorHAnsi"/>
          <w:sz w:val="20"/>
          <w:szCs w:val="20"/>
        </w:rPr>
        <w:t>If the user clicks Submit and does not enter a Note, a Hard Stop message will appear stating “Note is Required when Tax Payment Status = Unpaid but Resolved – Pending.</w:t>
      </w:r>
    </w:p>
    <w:p w14:paraId="649A677D" w14:textId="77777777" w:rsidR="003F27C5" w:rsidRPr="003F27C5" w:rsidRDefault="003F27C5" w:rsidP="00D23683">
      <w:pPr>
        <w:pStyle w:val="ListParagraph"/>
        <w:numPr>
          <w:ilvl w:val="0"/>
          <w:numId w:val="15"/>
        </w:numPr>
        <w:autoSpaceDE w:val="0"/>
        <w:autoSpaceDN w:val="0"/>
        <w:adjustRightInd w:val="0"/>
        <w:spacing w:before="0" w:after="0"/>
        <w:rPr>
          <w:rFonts w:asciiTheme="minorHAnsi" w:hAnsiTheme="minorHAnsi" w:cstheme="minorHAnsi"/>
          <w:sz w:val="20"/>
          <w:szCs w:val="20"/>
        </w:rPr>
      </w:pPr>
      <w:r w:rsidRPr="003F27C5">
        <w:rPr>
          <w:rFonts w:asciiTheme="minorHAnsi" w:hAnsiTheme="minorHAnsi" w:cstheme="minorHAnsi"/>
          <w:sz w:val="20"/>
          <w:szCs w:val="20"/>
        </w:rPr>
        <w:t>If Delinquency Status is updated to Unpaid but Resolved - Pending and Saved, two HUD System steps will be added to the Delinquency Timeline so that HUD can approve the status.</w:t>
      </w:r>
    </w:p>
    <w:p w14:paraId="12811A2D" w14:textId="77777777" w:rsidR="003F27C5" w:rsidRPr="00D23683" w:rsidRDefault="003F27C5" w:rsidP="00D23683">
      <w:pPr>
        <w:pStyle w:val="ListParagraph"/>
        <w:numPr>
          <w:ilvl w:val="0"/>
          <w:numId w:val="4"/>
        </w:numPr>
        <w:autoSpaceDE w:val="0"/>
        <w:autoSpaceDN w:val="0"/>
        <w:adjustRightInd w:val="0"/>
        <w:spacing w:before="0" w:after="0"/>
        <w:rPr>
          <w:rFonts w:ascii="Calibri" w:hAnsi="Calibri" w:cs="Calibri"/>
          <w:sz w:val="20"/>
          <w:szCs w:val="20"/>
        </w:rPr>
      </w:pPr>
      <w:r w:rsidRPr="00D23683">
        <w:rPr>
          <w:rFonts w:ascii="Calibri" w:hAnsi="Calibri" w:cs="Calibri"/>
          <w:sz w:val="20"/>
          <w:szCs w:val="20"/>
        </w:rPr>
        <w:t>HUD Approves Payment Status update to Type “Unpaid but Resolved”.</w:t>
      </w:r>
    </w:p>
    <w:p w14:paraId="7DD5FC2C" w14:textId="77777777" w:rsidR="003F27C5" w:rsidRPr="00D23683" w:rsidRDefault="003F27C5" w:rsidP="00D23683">
      <w:pPr>
        <w:pStyle w:val="ListParagraph"/>
        <w:numPr>
          <w:ilvl w:val="0"/>
          <w:numId w:val="4"/>
        </w:numPr>
        <w:autoSpaceDE w:val="0"/>
        <w:autoSpaceDN w:val="0"/>
        <w:adjustRightInd w:val="0"/>
        <w:spacing w:before="0" w:after="0"/>
        <w:rPr>
          <w:rFonts w:ascii="Calibri" w:hAnsi="Calibri" w:cs="Calibri"/>
          <w:sz w:val="20"/>
          <w:szCs w:val="20"/>
        </w:rPr>
      </w:pPr>
      <w:r w:rsidRPr="00D23683">
        <w:rPr>
          <w:rFonts w:ascii="Calibri" w:hAnsi="Calibri" w:cs="Calibri"/>
          <w:sz w:val="20"/>
          <w:szCs w:val="20"/>
        </w:rPr>
        <w:t>HUD Denies Payment Status update to Type “Unpaid but Resolved”.</w:t>
      </w:r>
    </w:p>
    <w:p w14:paraId="15381D4C" w14:textId="77777777" w:rsidR="003F27C5" w:rsidRPr="00D23683" w:rsidRDefault="003F27C5" w:rsidP="00D23683">
      <w:pPr>
        <w:pStyle w:val="ListParagraph"/>
        <w:numPr>
          <w:ilvl w:val="0"/>
          <w:numId w:val="4"/>
        </w:numPr>
        <w:autoSpaceDE w:val="0"/>
        <w:autoSpaceDN w:val="0"/>
        <w:adjustRightInd w:val="0"/>
        <w:spacing w:before="0" w:after="0"/>
        <w:rPr>
          <w:rFonts w:ascii="Calibri" w:hAnsi="Calibri" w:cs="Calibri"/>
          <w:sz w:val="20"/>
          <w:szCs w:val="20"/>
        </w:rPr>
      </w:pPr>
      <w:r w:rsidRPr="00D23683">
        <w:rPr>
          <w:rFonts w:ascii="Calibri" w:hAnsi="Calibri" w:cs="Calibri"/>
          <w:sz w:val="20"/>
          <w:szCs w:val="20"/>
        </w:rPr>
        <w:t>The System Steps will be visible only if a Delinquency Status of Type “Unpaid but Resolved - Pending” is present for any of the Tax Years.</w:t>
      </w:r>
    </w:p>
    <w:p w14:paraId="24C8A316" w14:textId="77777777" w:rsidR="003F27C5" w:rsidRPr="00D23683" w:rsidRDefault="003F27C5" w:rsidP="00D23683">
      <w:pPr>
        <w:pStyle w:val="ListParagraph"/>
        <w:numPr>
          <w:ilvl w:val="0"/>
          <w:numId w:val="4"/>
        </w:numPr>
        <w:autoSpaceDE w:val="0"/>
        <w:autoSpaceDN w:val="0"/>
        <w:adjustRightInd w:val="0"/>
        <w:spacing w:before="0" w:after="0"/>
        <w:rPr>
          <w:rFonts w:ascii="Calibri" w:hAnsi="Calibri" w:cs="Calibri"/>
          <w:sz w:val="20"/>
          <w:szCs w:val="20"/>
        </w:rPr>
      </w:pPr>
      <w:r w:rsidRPr="00D23683">
        <w:rPr>
          <w:rFonts w:ascii="Calibri" w:hAnsi="Calibri" w:cs="Calibri"/>
          <w:sz w:val="20"/>
          <w:szCs w:val="20"/>
        </w:rPr>
        <w:t>The System Steps Will Inactivate the Timeline if all other Tax Years are Type “Paid by Servicer”, “Paid by Borrower” or “Unpaid but Resolved.”</w:t>
      </w:r>
    </w:p>
    <w:p w14:paraId="4025387E" w14:textId="77777777" w:rsidR="003F27C5" w:rsidRPr="003F27C5" w:rsidRDefault="003F27C5" w:rsidP="00D23683">
      <w:pPr>
        <w:pStyle w:val="ListParagraph"/>
        <w:numPr>
          <w:ilvl w:val="0"/>
          <w:numId w:val="15"/>
        </w:numPr>
        <w:autoSpaceDE w:val="0"/>
        <w:autoSpaceDN w:val="0"/>
        <w:adjustRightInd w:val="0"/>
        <w:spacing w:before="0" w:after="0"/>
        <w:rPr>
          <w:rFonts w:asciiTheme="minorHAnsi" w:hAnsiTheme="minorHAnsi" w:cstheme="minorHAnsi"/>
          <w:sz w:val="20"/>
          <w:szCs w:val="20"/>
        </w:rPr>
      </w:pPr>
      <w:r w:rsidRPr="003F27C5">
        <w:rPr>
          <w:rFonts w:asciiTheme="minorHAnsi" w:hAnsiTheme="minorHAnsi" w:cstheme="minorHAnsi"/>
          <w:sz w:val="20"/>
          <w:szCs w:val="20"/>
        </w:rPr>
        <w:t>The "Tax ID #:" Field was updated to state "Tax Id/Parcel #:"</w:t>
      </w:r>
    </w:p>
    <w:p w14:paraId="6EF507C5" w14:textId="77777777" w:rsidR="003F27C5" w:rsidRPr="003F27C5" w:rsidRDefault="003F27C5" w:rsidP="00D23683">
      <w:pPr>
        <w:pStyle w:val="ListParagraph"/>
        <w:numPr>
          <w:ilvl w:val="0"/>
          <w:numId w:val="15"/>
        </w:numPr>
        <w:autoSpaceDE w:val="0"/>
        <w:autoSpaceDN w:val="0"/>
        <w:adjustRightInd w:val="0"/>
        <w:spacing w:before="0" w:after="0"/>
        <w:rPr>
          <w:rFonts w:asciiTheme="minorHAnsi" w:hAnsiTheme="minorHAnsi" w:cstheme="minorHAnsi"/>
          <w:sz w:val="20"/>
          <w:szCs w:val="20"/>
        </w:rPr>
      </w:pPr>
      <w:r w:rsidRPr="003F27C5">
        <w:rPr>
          <w:rFonts w:asciiTheme="minorHAnsi" w:hAnsiTheme="minorHAnsi" w:cstheme="minorHAnsi"/>
          <w:sz w:val="20"/>
          <w:szCs w:val="20"/>
        </w:rPr>
        <w:t>When the Taxes are paid through Edit Disbursement window and the submit button is clicked a new Delinquency status will be created and will be Disbursement – Pending</w:t>
      </w:r>
    </w:p>
    <w:p w14:paraId="49381424" w14:textId="77777777" w:rsidR="003F27C5" w:rsidRPr="00D23683" w:rsidRDefault="003F27C5" w:rsidP="00D23683">
      <w:pPr>
        <w:pStyle w:val="ListParagraph"/>
        <w:numPr>
          <w:ilvl w:val="0"/>
          <w:numId w:val="4"/>
        </w:numPr>
        <w:autoSpaceDE w:val="0"/>
        <w:autoSpaceDN w:val="0"/>
        <w:adjustRightInd w:val="0"/>
        <w:spacing w:before="0" w:after="0"/>
        <w:rPr>
          <w:rFonts w:ascii="Calibri" w:hAnsi="Calibri" w:cs="Calibri"/>
          <w:sz w:val="20"/>
          <w:szCs w:val="20"/>
        </w:rPr>
      </w:pPr>
      <w:r w:rsidRPr="00D23683">
        <w:rPr>
          <w:rFonts w:ascii="Calibri" w:hAnsi="Calibri" w:cs="Calibri"/>
          <w:sz w:val="20"/>
          <w:szCs w:val="20"/>
        </w:rPr>
        <w:lastRenderedPageBreak/>
        <w:t xml:space="preserve">When the Delinquency Status is Disbursement – Pending, there will be a warning message displayed stating: “An Uncleared check in the amount of $xxx.xx has already been generated for XYZ. </w:t>
      </w:r>
    </w:p>
    <w:p w14:paraId="0769816C" w14:textId="77777777" w:rsidR="003F27C5" w:rsidRPr="00D23683" w:rsidRDefault="003F27C5" w:rsidP="00D23683">
      <w:pPr>
        <w:pStyle w:val="ListParagraph"/>
        <w:numPr>
          <w:ilvl w:val="0"/>
          <w:numId w:val="4"/>
        </w:numPr>
        <w:autoSpaceDE w:val="0"/>
        <w:autoSpaceDN w:val="0"/>
        <w:adjustRightInd w:val="0"/>
        <w:spacing w:before="0" w:after="0"/>
        <w:rPr>
          <w:rFonts w:ascii="Calibri" w:hAnsi="Calibri" w:cs="Calibri"/>
          <w:sz w:val="20"/>
          <w:szCs w:val="20"/>
        </w:rPr>
      </w:pPr>
      <w:r w:rsidRPr="00D23683">
        <w:rPr>
          <w:rFonts w:ascii="Calibri" w:hAnsi="Calibri" w:cs="Calibri"/>
          <w:sz w:val="20"/>
          <w:szCs w:val="20"/>
        </w:rPr>
        <w:t xml:space="preserve">The current check will be voided before generating a new check. </w:t>
      </w:r>
    </w:p>
    <w:p w14:paraId="7596C5A0" w14:textId="77777777" w:rsidR="003F27C5" w:rsidRPr="00D23683" w:rsidRDefault="003F27C5" w:rsidP="00D23683">
      <w:pPr>
        <w:pStyle w:val="ListParagraph"/>
        <w:numPr>
          <w:ilvl w:val="0"/>
          <w:numId w:val="4"/>
        </w:numPr>
        <w:autoSpaceDE w:val="0"/>
        <w:autoSpaceDN w:val="0"/>
        <w:adjustRightInd w:val="0"/>
        <w:spacing w:before="0" w:after="0"/>
        <w:rPr>
          <w:rFonts w:ascii="Calibri" w:hAnsi="Calibri" w:cs="Calibri"/>
          <w:sz w:val="20"/>
          <w:szCs w:val="20"/>
        </w:rPr>
      </w:pPr>
      <w:r w:rsidRPr="00D23683">
        <w:rPr>
          <w:rFonts w:ascii="Calibri" w:hAnsi="Calibri" w:cs="Calibri"/>
          <w:sz w:val="20"/>
          <w:szCs w:val="20"/>
        </w:rPr>
        <w:t xml:space="preserve"> Do you want to Continue?”</w:t>
      </w:r>
    </w:p>
    <w:p w14:paraId="34289093" w14:textId="77777777" w:rsidR="003F27C5" w:rsidRPr="003F27C5" w:rsidRDefault="003F27C5" w:rsidP="00D23683">
      <w:pPr>
        <w:pStyle w:val="ListParagraph"/>
        <w:numPr>
          <w:ilvl w:val="0"/>
          <w:numId w:val="15"/>
        </w:numPr>
        <w:autoSpaceDE w:val="0"/>
        <w:autoSpaceDN w:val="0"/>
        <w:adjustRightInd w:val="0"/>
        <w:spacing w:before="0" w:after="0"/>
        <w:rPr>
          <w:rFonts w:asciiTheme="minorHAnsi" w:hAnsiTheme="minorHAnsi" w:cstheme="minorHAnsi"/>
          <w:sz w:val="20"/>
          <w:szCs w:val="20"/>
        </w:rPr>
      </w:pPr>
      <w:r w:rsidRPr="003F27C5">
        <w:rPr>
          <w:rFonts w:asciiTheme="minorHAnsi" w:hAnsiTheme="minorHAnsi" w:cstheme="minorHAnsi"/>
          <w:sz w:val="20"/>
          <w:szCs w:val="20"/>
        </w:rPr>
        <w:t>When the User changes the payment status from 'Delinquent' to 'Unpaid but Resolved - Pending' for a given tax year the following will occur:</w:t>
      </w:r>
    </w:p>
    <w:p w14:paraId="133F1E36" w14:textId="77777777" w:rsidR="003F27C5" w:rsidRPr="00D23683" w:rsidRDefault="003F27C5" w:rsidP="00D23683">
      <w:pPr>
        <w:pStyle w:val="ListParagraph"/>
        <w:numPr>
          <w:ilvl w:val="0"/>
          <w:numId w:val="4"/>
        </w:numPr>
        <w:autoSpaceDE w:val="0"/>
        <w:autoSpaceDN w:val="0"/>
        <w:adjustRightInd w:val="0"/>
        <w:spacing w:before="0" w:after="0"/>
        <w:rPr>
          <w:rFonts w:ascii="Calibri" w:hAnsi="Calibri" w:cs="Calibri"/>
          <w:sz w:val="20"/>
          <w:szCs w:val="20"/>
        </w:rPr>
      </w:pPr>
      <w:r w:rsidRPr="00D23683">
        <w:rPr>
          <w:rFonts w:ascii="Calibri" w:hAnsi="Calibri" w:cs="Calibri"/>
          <w:sz w:val="20"/>
          <w:szCs w:val="20"/>
        </w:rPr>
        <w:t>The status for that tax year will be changed to 'Unpaid but Resolved - Pending.'</w:t>
      </w:r>
    </w:p>
    <w:p w14:paraId="7776CA0A" w14:textId="77777777" w:rsidR="003F27C5" w:rsidRPr="00D23683" w:rsidRDefault="003F27C5" w:rsidP="00D23683">
      <w:pPr>
        <w:pStyle w:val="ListParagraph"/>
        <w:numPr>
          <w:ilvl w:val="0"/>
          <w:numId w:val="4"/>
        </w:numPr>
        <w:autoSpaceDE w:val="0"/>
        <w:autoSpaceDN w:val="0"/>
        <w:adjustRightInd w:val="0"/>
        <w:spacing w:before="0" w:after="0"/>
        <w:rPr>
          <w:rFonts w:ascii="Calibri" w:hAnsi="Calibri" w:cs="Calibri"/>
          <w:sz w:val="20"/>
          <w:szCs w:val="20"/>
        </w:rPr>
      </w:pPr>
      <w:r w:rsidRPr="00D23683">
        <w:rPr>
          <w:rFonts w:ascii="Calibri" w:hAnsi="Calibri" w:cs="Calibri"/>
          <w:sz w:val="20"/>
          <w:szCs w:val="20"/>
        </w:rPr>
        <w:t xml:space="preserve"> The Approval and Denial steps in the timeline will be created by the system for that tax year. The steps will have the tax year in the Step Note.</w:t>
      </w:r>
    </w:p>
    <w:p w14:paraId="2331EC54" w14:textId="77777777" w:rsidR="003F27C5" w:rsidRPr="00D23683" w:rsidRDefault="003F27C5" w:rsidP="00D23683">
      <w:pPr>
        <w:pStyle w:val="ListParagraph"/>
        <w:numPr>
          <w:ilvl w:val="0"/>
          <w:numId w:val="4"/>
        </w:numPr>
        <w:autoSpaceDE w:val="0"/>
        <w:autoSpaceDN w:val="0"/>
        <w:adjustRightInd w:val="0"/>
        <w:spacing w:before="0" w:after="0"/>
        <w:rPr>
          <w:rFonts w:ascii="Calibri" w:hAnsi="Calibri" w:cs="Calibri"/>
          <w:sz w:val="20"/>
          <w:szCs w:val="20"/>
        </w:rPr>
      </w:pPr>
      <w:r w:rsidRPr="00D23683">
        <w:rPr>
          <w:rFonts w:ascii="Calibri" w:hAnsi="Calibri" w:cs="Calibri"/>
          <w:sz w:val="20"/>
          <w:szCs w:val="20"/>
        </w:rPr>
        <w:t>An audit record will be created.</w:t>
      </w:r>
    </w:p>
    <w:p w14:paraId="4D440E62" w14:textId="77777777" w:rsidR="003F27C5" w:rsidRPr="003F27C5" w:rsidRDefault="003F27C5" w:rsidP="00D23683">
      <w:pPr>
        <w:pStyle w:val="ListParagraph"/>
        <w:numPr>
          <w:ilvl w:val="0"/>
          <w:numId w:val="15"/>
        </w:numPr>
        <w:autoSpaceDE w:val="0"/>
        <w:autoSpaceDN w:val="0"/>
        <w:adjustRightInd w:val="0"/>
        <w:spacing w:before="0" w:after="0"/>
        <w:rPr>
          <w:rFonts w:asciiTheme="minorHAnsi" w:hAnsiTheme="minorHAnsi" w:cstheme="minorHAnsi"/>
          <w:sz w:val="20"/>
          <w:szCs w:val="20"/>
        </w:rPr>
      </w:pPr>
      <w:r w:rsidRPr="003F27C5">
        <w:rPr>
          <w:rFonts w:asciiTheme="minorHAnsi" w:hAnsiTheme="minorHAnsi" w:cstheme="minorHAnsi"/>
          <w:sz w:val="20"/>
          <w:szCs w:val="20"/>
        </w:rPr>
        <w:t>When the User changes the payment status from 'Delinquent' to 'Unpaid but Resolved - Pending' for a given tax year the following will occur:</w:t>
      </w:r>
    </w:p>
    <w:p w14:paraId="46E8A476" w14:textId="77777777" w:rsidR="003F27C5" w:rsidRPr="00D23683" w:rsidRDefault="003F27C5" w:rsidP="00D23683">
      <w:pPr>
        <w:pStyle w:val="ListParagraph"/>
        <w:numPr>
          <w:ilvl w:val="0"/>
          <w:numId w:val="4"/>
        </w:numPr>
        <w:autoSpaceDE w:val="0"/>
        <w:autoSpaceDN w:val="0"/>
        <w:adjustRightInd w:val="0"/>
        <w:spacing w:before="0" w:after="0"/>
        <w:rPr>
          <w:rFonts w:ascii="Calibri" w:hAnsi="Calibri" w:cs="Calibri"/>
          <w:sz w:val="20"/>
          <w:szCs w:val="20"/>
        </w:rPr>
      </w:pPr>
      <w:r w:rsidRPr="00D23683">
        <w:rPr>
          <w:rFonts w:ascii="Calibri" w:hAnsi="Calibri" w:cs="Calibri"/>
          <w:sz w:val="20"/>
          <w:szCs w:val="20"/>
        </w:rPr>
        <w:t>The status for that tax year will be changed to 'Unpaid but Resolved - Pending.'</w:t>
      </w:r>
    </w:p>
    <w:p w14:paraId="65FA1B0E" w14:textId="77777777" w:rsidR="003F27C5" w:rsidRPr="00D23683" w:rsidRDefault="003F27C5" w:rsidP="00D23683">
      <w:pPr>
        <w:pStyle w:val="ListParagraph"/>
        <w:numPr>
          <w:ilvl w:val="0"/>
          <w:numId w:val="4"/>
        </w:numPr>
        <w:autoSpaceDE w:val="0"/>
        <w:autoSpaceDN w:val="0"/>
        <w:adjustRightInd w:val="0"/>
        <w:spacing w:before="0" w:after="0"/>
        <w:rPr>
          <w:rFonts w:ascii="Calibri" w:hAnsi="Calibri" w:cs="Calibri"/>
          <w:sz w:val="20"/>
          <w:szCs w:val="20"/>
        </w:rPr>
      </w:pPr>
      <w:r w:rsidRPr="00D23683">
        <w:rPr>
          <w:rFonts w:ascii="Calibri" w:hAnsi="Calibri" w:cs="Calibri"/>
          <w:sz w:val="20"/>
          <w:szCs w:val="20"/>
        </w:rPr>
        <w:t>Approval and Denial steps in the timeline will be created by the system for that tax year. The steps will have the tax year in the Step Note.</w:t>
      </w:r>
    </w:p>
    <w:p w14:paraId="46ECE045" w14:textId="77777777" w:rsidR="003F27C5" w:rsidRPr="00D23683" w:rsidRDefault="003F27C5" w:rsidP="00D23683">
      <w:pPr>
        <w:pStyle w:val="ListParagraph"/>
        <w:numPr>
          <w:ilvl w:val="0"/>
          <w:numId w:val="4"/>
        </w:numPr>
        <w:autoSpaceDE w:val="0"/>
        <w:autoSpaceDN w:val="0"/>
        <w:adjustRightInd w:val="0"/>
        <w:spacing w:before="0" w:after="0"/>
        <w:rPr>
          <w:rFonts w:ascii="Calibri" w:hAnsi="Calibri" w:cs="Calibri"/>
          <w:sz w:val="20"/>
          <w:szCs w:val="20"/>
        </w:rPr>
      </w:pPr>
      <w:r w:rsidRPr="00D23683">
        <w:rPr>
          <w:rFonts w:ascii="Calibri" w:hAnsi="Calibri" w:cs="Calibri"/>
          <w:sz w:val="20"/>
          <w:szCs w:val="20"/>
        </w:rPr>
        <w:t>An audit record will be created.</w:t>
      </w:r>
    </w:p>
    <w:p w14:paraId="08649E65" w14:textId="77777777" w:rsidR="003F27C5" w:rsidRPr="003F27C5" w:rsidRDefault="003F27C5" w:rsidP="00D23683">
      <w:pPr>
        <w:pStyle w:val="ListParagraph"/>
        <w:numPr>
          <w:ilvl w:val="0"/>
          <w:numId w:val="15"/>
        </w:numPr>
        <w:autoSpaceDE w:val="0"/>
        <w:autoSpaceDN w:val="0"/>
        <w:adjustRightInd w:val="0"/>
        <w:spacing w:before="0" w:after="0"/>
        <w:rPr>
          <w:rFonts w:asciiTheme="minorHAnsi" w:hAnsiTheme="minorHAnsi" w:cstheme="minorHAnsi"/>
          <w:sz w:val="20"/>
          <w:szCs w:val="20"/>
        </w:rPr>
      </w:pPr>
      <w:r w:rsidRPr="003F27C5">
        <w:rPr>
          <w:rFonts w:asciiTheme="minorHAnsi" w:hAnsiTheme="minorHAnsi" w:cstheme="minorHAnsi"/>
          <w:sz w:val="20"/>
          <w:szCs w:val="20"/>
        </w:rPr>
        <w:t>When the User completes the Approval step for a given tax year the following will occur:</w:t>
      </w:r>
    </w:p>
    <w:p w14:paraId="171D4EAD" w14:textId="77777777" w:rsidR="003F27C5" w:rsidRPr="00D23683" w:rsidRDefault="003F27C5" w:rsidP="00D23683">
      <w:pPr>
        <w:pStyle w:val="ListParagraph"/>
        <w:numPr>
          <w:ilvl w:val="0"/>
          <w:numId w:val="4"/>
        </w:numPr>
        <w:autoSpaceDE w:val="0"/>
        <w:autoSpaceDN w:val="0"/>
        <w:adjustRightInd w:val="0"/>
        <w:spacing w:before="0" w:after="0"/>
        <w:rPr>
          <w:rFonts w:ascii="Calibri" w:hAnsi="Calibri" w:cs="Calibri"/>
          <w:sz w:val="20"/>
          <w:szCs w:val="20"/>
        </w:rPr>
      </w:pPr>
      <w:r w:rsidRPr="00D23683">
        <w:rPr>
          <w:rFonts w:ascii="Calibri" w:hAnsi="Calibri" w:cs="Calibri"/>
          <w:sz w:val="20"/>
          <w:szCs w:val="20"/>
        </w:rPr>
        <w:t>The status for that tax year will be changed by the system to 'Unpaid but Resolved.'</w:t>
      </w:r>
    </w:p>
    <w:p w14:paraId="5A600F59" w14:textId="77777777" w:rsidR="003F27C5" w:rsidRPr="00D23683" w:rsidRDefault="003F27C5" w:rsidP="00D23683">
      <w:pPr>
        <w:pStyle w:val="ListParagraph"/>
        <w:numPr>
          <w:ilvl w:val="0"/>
          <w:numId w:val="4"/>
        </w:numPr>
        <w:autoSpaceDE w:val="0"/>
        <w:autoSpaceDN w:val="0"/>
        <w:adjustRightInd w:val="0"/>
        <w:spacing w:before="0" w:after="0"/>
        <w:rPr>
          <w:rFonts w:ascii="Calibri" w:hAnsi="Calibri" w:cs="Calibri"/>
          <w:sz w:val="20"/>
          <w:szCs w:val="20"/>
        </w:rPr>
      </w:pPr>
      <w:r w:rsidRPr="00D23683">
        <w:rPr>
          <w:rFonts w:ascii="Calibri" w:hAnsi="Calibri" w:cs="Calibri"/>
          <w:sz w:val="20"/>
          <w:szCs w:val="20"/>
        </w:rPr>
        <w:t>The Denial step will be inactivated for the same tax year.</w:t>
      </w:r>
    </w:p>
    <w:p w14:paraId="3239B4A1" w14:textId="60D78814" w:rsidR="003F27C5" w:rsidRPr="00D23683" w:rsidRDefault="003F27C5" w:rsidP="00D23683">
      <w:pPr>
        <w:pStyle w:val="ListParagraph"/>
        <w:numPr>
          <w:ilvl w:val="0"/>
          <w:numId w:val="4"/>
        </w:numPr>
        <w:autoSpaceDE w:val="0"/>
        <w:autoSpaceDN w:val="0"/>
        <w:adjustRightInd w:val="0"/>
        <w:spacing w:before="0" w:after="0"/>
        <w:rPr>
          <w:rFonts w:ascii="Calibri" w:hAnsi="Calibri" w:cs="Calibri"/>
          <w:sz w:val="20"/>
          <w:szCs w:val="20"/>
        </w:rPr>
      </w:pPr>
      <w:r w:rsidRPr="00D23683">
        <w:rPr>
          <w:rFonts w:ascii="Calibri" w:hAnsi="Calibri" w:cs="Calibri"/>
          <w:sz w:val="20"/>
          <w:szCs w:val="20"/>
        </w:rPr>
        <w:t>The Timeline will be changed by the system to Inactive and the steps "Received Proof of Taxes Paid</w:t>
      </w:r>
      <w:r w:rsidR="00F42655" w:rsidRPr="00D23683">
        <w:rPr>
          <w:rFonts w:ascii="Calibri" w:hAnsi="Calibri" w:cs="Calibri"/>
          <w:sz w:val="20"/>
          <w:szCs w:val="20"/>
        </w:rPr>
        <w:t>,</w:t>
      </w:r>
      <w:r w:rsidRPr="00D23683">
        <w:rPr>
          <w:rFonts w:ascii="Calibri" w:hAnsi="Calibri" w:cs="Calibri"/>
          <w:sz w:val="20"/>
          <w:szCs w:val="20"/>
        </w:rPr>
        <w:t xml:space="preserve"> and "Authorization Received/Pay Taxes" will be completed if there is no other tax year with payment status = 'Delinquent', 'Unpaid but Resolved - Pending' or 'Disbursement - Pending'</w:t>
      </w:r>
    </w:p>
    <w:p w14:paraId="6AD36285" w14:textId="77777777" w:rsidR="003F27C5" w:rsidRPr="00D23683" w:rsidRDefault="003F27C5" w:rsidP="00D23683">
      <w:pPr>
        <w:pStyle w:val="ListParagraph"/>
        <w:numPr>
          <w:ilvl w:val="0"/>
          <w:numId w:val="4"/>
        </w:numPr>
        <w:autoSpaceDE w:val="0"/>
        <w:autoSpaceDN w:val="0"/>
        <w:adjustRightInd w:val="0"/>
        <w:spacing w:before="0" w:after="0"/>
        <w:rPr>
          <w:rFonts w:ascii="Calibri" w:hAnsi="Calibri" w:cs="Calibri"/>
          <w:sz w:val="20"/>
          <w:szCs w:val="20"/>
        </w:rPr>
      </w:pPr>
      <w:r w:rsidRPr="00D23683">
        <w:rPr>
          <w:rFonts w:ascii="Calibri" w:hAnsi="Calibri" w:cs="Calibri"/>
          <w:sz w:val="20"/>
          <w:szCs w:val="20"/>
        </w:rPr>
        <w:t>An audit record will be created.</w:t>
      </w:r>
    </w:p>
    <w:p w14:paraId="4A7786F2" w14:textId="77777777" w:rsidR="003F27C5" w:rsidRPr="003F27C5" w:rsidRDefault="003F27C5" w:rsidP="00D23683">
      <w:pPr>
        <w:pStyle w:val="ListParagraph"/>
        <w:numPr>
          <w:ilvl w:val="0"/>
          <w:numId w:val="15"/>
        </w:numPr>
        <w:autoSpaceDE w:val="0"/>
        <w:autoSpaceDN w:val="0"/>
        <w:adjustRightInd w:val="0"/>
        <w:spacing w:before="0" w:after="0"/>
        <w:rPr>
          <w:rFonts w:asciiTheme="minorHAnsi" w:hAnsiTheme="minorHAnsi" w:cstheme="minorHAnsi"/>
          <w:sz w:val="20"/>
          <w:szCs w:val="20"/>
        </w:rPr>
      </w:pPr>
      <w:r w:rsidRPr="003F27C5">
        <w:rPr>
          <w:rFonts w:asciiTheme="minorHAnsi" w:hAnsiTheme="minorHAnsi" w:cstheme="minorHAnsi"/>
          <w:sz w:val="20"/>
          <w:szCs w:val="20"/>
        </w:rPr>
        <w:t xml:space="preserve">When the User completes the Denial step for a given tax year </w:t>
      </w:r>
    </w:p>
    <w:p w14:paraId="6680CADA" w14:textId="77777777" w:rsidR="003F27C5" w:rsidRPr="00D23683" w:rsidRDefault="003F27C5" w:rsidP="00D23683">
      <w:pPr>
        <w:pStyle w:val="ListParagraph"/>
        <w:numPr>
          <w:ilvl w:val="0"/>
          <w:numId w:val="4"/>
        </w:numPr>
        <w:autoSpaceDE w:val="0"/>
        <w:autoSpaceDN w:val="0"/>
        <w:adjustRightInd w:val="0"/>
        <w:spacing w:before="0" w:after="0"/>
        <w:rPr>
          <w:rFonts w:ascii="Calibri" w:hAnsi="Calibri" w:cs="Calibri"/>
          <w:sz w:val="20"/>
          <w:szCs w:val="20"/>
        </w:rPr>
      </w:pPr>
      <w:r w:rsidRPr="00D23683">
        <w:rPr>
          <w:rFonts w:ascii="Calibri" w:hAnsi="Calibri" w:cs="Calibri"/>
          <w:sz w:val="20"/>
          <w:szCs w:val="20"/>
        </w:rPr>
        <w:t>The status for that tax year will be changed to 'Delinquent.'</w:t>
      </w:r>
    </w:p>
    <w:p w14:paraId="75F2FE56" w14:textId="77777777" w:rsidR="003F27C5" w:rsidRPr="00D23683" w:rsidRDefault="003F27C5" w:rsidP="00D23683">
      <w:pPr>
        <w:pStyle w:val="ListParagraph"/>
        <w:numPr>
          <w:ilvl w:val="0"/>
          <w:numId w:val="4"/>
        </w:numPr>
        <w:autoSpaceDE w:val="0"/>
        <w:autoSpaceDN w:val="0"/>
        <w:adjustRightInd w:val="0"/>
        <w:spacing w:before="0" w:after="0"/>
        <w:rPr>
          <w:rFonts w:ascii="Calibri" w:hAnsi="Calibri" w:cs="Calibri"/>
          <w:sz w:val="20"/>
          <w:szCs w:val="20"/>
        </w:rPr>
      </w:pPr>
      <w:r w:rsidRPr="00D23683">
        <w:rPr>
          <w:rFonts w:ascii="Calibri" w:hAnsi="Calibri" w:cs="Calibri"/>
          <w:sz w:val="20"/>
          <w:szCs w:val="20"/>
        </w:rPr>
        <w:t>The Approval step for the same tax year will be inactivated.</w:t>
      </w:r>
    </w:p>
    <w:p w14:paraId="06140DBA" w14:textId="77777777" w:rsidR="003F27C5" w:rsidRPr="00D23683" w:rsidRDefault="003F27C5" w:rsidP="00D23683">
      <w:pPr>
        <w:pStyle w:val="ListParagraph"/>
        <w:numPr>
          <w:ilvl w:val="0"/>
          <w:numId w:val="4"/>
        </w:numPr>
        <w:autoSpaceDE w:val="0"/>
        <w:autoSpaceDN w:val="0"/>
        <w:adjustRightInd w:val="0"/>
        <w:spacing w:before="0" w:after="0"/>
        <w:rPr>
          <w:rFonts w:ascii="Calibri" w:hAnsi="Calibri" w:cs="Calibri"/>
          <w:sz w:val="20"/>
          <w:szCs w:val="20"/>
        </w:rPr>
      </w:pPr>
      <w:r w:rsidRPr="00D23683">
        <w:rPr>
          <w:rFonts w:ascii="Calibri" w:hAnsi="Calibri" w:cs="Calibri"/>
          <w:sz w:val="20"/>
          <w:szCs w:val="20"/>
        </w:rPr>
        <w:t>An audit record will be created.</w:t>
      </w:r>
    </w:p>
    <w:p w14:paraId="4A5F3C03" w14:textId="77777777" w:rsidR="003F27C5" w:rsidRPr="003F27C5" w:rsidRDefault="003F27C5" w:rsidP="00D23683">
      <w:pPr>
        <w:pStyle w:val="ListParagraph"/>
        <w:numPr>
          <w:ilvl w:val="0"/>
          <w:numId w:val="15"/>
        </w:numPr>
        <w:autoSpaceDE w:val="0"/>
        <w:autoSpaceDN w:val="0"/>
        <w:adjustRightInd w:val="0"/>
        <w:spacing w:before="0" w:after="0"/>
        <w:rPr>
          <w:rFonts w:asciiTheme="minorHAnsi" w:hAnsiTheme="minorHAnsi" w:cstheme="minorHAnsi"/>
          <w:sz w:val="20"/>
          <w:szCs w:val="20"/>
        </w:rPr>
      </w:pPr>
      <w:r w:rsidRPr="003F27C5">
        <w:rPr>
          <w:rFonts w:asciiTheme="minorHAnsi" w:hAnsiTheme="minorHAnsi" w:cstheme="minorHAnsi"/>
          <w:sz w:val="20"/>
          <w:szCs w:val="20"/>
        </w:rPr>
        <w:t>When the User changes the total installment amount for a given tax year</w:t>
      </w:r>
    </w:p>
    <w:p w14:paraId="428E15B5" w14:textId="77777777" w:rsidR="003F27C5" w:rsidRPr="003F27C5" w:rsidRDefault="003F27C5" w:rsidP="00D23683">
      <w:pPr>
        <w:pStyle w:val="ListParagraph"/>
        <w:numPr>
          <w:ilvl w:val="0"/>
          <w:numId w:val="4"/>
        </w:numPr>
        <w:autoSpaceDE w:val="0"/>
        <w:autoSpaceDN w:val="0"/>
        <w:adjustRightInd w:val="0"/>
        <w:spacing w:before="0" w:after="0"/>
        <w:rPr>
          <w:rFonts w:asciiTheme="minorHAnsi" w:hAnsiTheme="minorHAnsi" w:cstheme="minorHAnsi"/>
          <w:sz w:val="20"/>
          <w:szCs w:val="20"/>
        </w:rPr>
      </w:pPr>
      <w:r w:rsidRPr="003F27C5">
        <w:rPr>
          <w:rFonts w:asciiTheme="minorHAnsi" w:hAnsiTheme="minorHAnsi" w:cstheme="minorHAnsi"/>
          <w:sz w:val="20"/>
          <w:szCs w:val="20"/>
        </w:rPr>
        <w:t xml:space="preserve">Generate audit </w:t>
      </w:r>
      <w:r w:rsidRPr="00D23683">
        <w:rPr>
          <w:rFonts w:ascii="Calibri" w:hAnsi="Calibri" w:cs="Calibri"/>
          <w:sz w:val="20"/>
          <w:szCs w:val="20"/>
        </w:rPr>
        <w:t>record</w:t>
      </w:r>
      <w:r w:rsidRPr="003F27C5">
        <w:rPr>
          <w:rFonts w:asciiTheme="minorHAnsi" w:hAnsiTheme="minorHAnsi" w:cstheme="minorHAnsi"/>
          <w:sz w:val="20"/>
          <w:szCs w:val="20"/>
        </w:rPr>
        <w:t>.</w:t>
      </w:r>
    </w:p>
    <w:p w14:paraId="5FE399B1" w14:textId="77777777" w:rsidR="003F27C5" w:rsidRPr="003F27C5" w:rsidRDefault="003F27C5" w:rsidP="00D23683">
      <w:pPr>
        <w:pStyle w:val="ListParagraph"/>
        <w:numPr>
          <w:ilvl w:val="0"/>
          <w:numId w:val="15"/>
        </w:numPr>
        <w:autoSpaceDE w:val="0"/>
        <w:autoSpaceDN w:val="0"/>
        <w:adjustRightInd w:val="0"/>
        <w:spacing w:before="0" w:after="0"/>
        <w:rPr>
          <w:rFonts w:asciiTheme="minorHAnsi" w:hAnsiTheme="minorHAnsi" w:cstheme="minorHAnsi"/>
          <w:sz w:val="20"/>
          <w:szCs w:val="20"/>
        </w:rPr>
      </w:pPr>
      <w:r w:rsidRPr="003F27C5">
        <w:rPr>
          <w:rFonts w:asciiTheme="minorHAnsi" w:hAnsiTheme="minorHAnsi" w:cstheme="minorHAnsi"/>
          <w:sz w:val="20"/>
          <w:szCs w:val="20"/>
        </w:rPr>
        <w:t>When the Disbursement Status changes to “Cleared” Status, the Delinquency status for those Tax Years that were paid will be set to “Paid by Servicer” and the Taxes Delinquent Timeline will become “Inactive.”</w:t>
      </w:r>
    </w:p>
    <w:p w14:paraId="398C0C71" w14:textId="77777777" w:rsidR="003F27C5" w:rsidRPr="003F27C5" w:rsidRDefault="003F27C5" w:rsidP="003F27C5">
      <w:pPr>
        <w:spacing w:before="0" w:after="160" w:line="259" w:lineRule="auto"/>
        <w:ind w:left="720"/>
        <w:rPr>
          <w:rFonts w:asciiTheme="minorHAnsi" w:hAnsiTheme="minorHAnsi" w:cstheme="minorHAnsi"/>
          <w:sz w:val="20"/>
          <w:szCs w:val="20"/>
        </w:rPr>
      </w:pPr>
      <w:r w:rsidRPr="003F27C5">
        <w:rPr>
          <w:rFonts w:asciiTheme="minorHAnsi" w:hAnsiTheme="minorHAnsi" w:cstheme="minorHAnsi"/>
          <w:sz w:val="20"/>
          <w:szCs w:val="20"/>
        </w:rPr>
        <w:t>Note: In rare cases when the Disbursement is submitted and before changing to a cleared status, a new Tax Year could come in from CoreLogic as Delinquent for the same Tax Authority, Parcel Number. In that situation a new Tax Year will be added to that Timeline and the Timeline will still be active after the Cleared Status is received.</w:t>
      </w:r>
    </w:p>
    <w:p w14:paraId="7D9B401B" w14:textId="031DB9EC" w:rsidR="00CA126E" w:rsidRDefault="00CA126E">
      <w:pPr>
        <w:spacing w:before="0" w:after="160" w:line="259" w:lineRule="auto"/>
      </w:pPr>
      <w:r>
        <w:br w:type="page"/>
      </w:r>
    </w:p>
    <w:p w14:paraId="681C7C8E" w14:textId="77777777" w:rsidR="00D87CF1" w:rsidRPr="004611C6" w:rsidRDefault="00D87CF1" w:rsidP="00D87CF1">
      <w:pPr>
        <w:pStyle w:val="Heading2"/>
        <w:numPr>
          <w:ilvl w:val="0"/>
          <w:numId w:val="1"/>
        </w:numPr>
        <w:tabs>
          <w:tab w:val="num" w:pos="360"/>
        </w:tabs>
        <w:spacing w:before="0" w:after="160" w:line="259" w:lineRule="auto"/>
        <w:ind w:left="0" w:firstLine="0"/>
        <w:rPr>
          <w:rFonts w:asciiTheme="minorHAnsi" w:hAnsiTheme="minorHAnsi" w:cstheme="minorHAnsi"/>
        </w:rPr>
      </w:pPr>
      <w:bookmarkStart w:id="22" w:name="_Toc157604341"/>
      <w:r>
        <w:rPr>
          <w:rFonts w:asciiTheme="minorHAnsi" w:hAnsiTheme="minorHAnsi" w:cstheme="minorHAnsi"/>
        </w:rPr>
        <w:lastRenderedPageBreak/>
        <w:t xml:space="preserve">Tax: </w:t>
      </w:r>
      <w:r w:rsidRPr="004611C6">
        <w:rPr>
          <w:rFonts w:asciiTheme="minorHAnsi" w:hAnsiTheme="minorHAnsi" w:cstheme="minorHAnsi"/>
        </w:rPr>
        <w:t>Identify Active Cases sent to CoreLogic w/o a CoreLogic Contract Number</w:t>
      </w:r>
      <w:r>
        <w:rPr>
          <w:rFonts w:asciiTheme="minorHAnsi" w:hAnsiTheme="minorHAnsi" w:cstheme="minorHAnsi"/>
        </w:rPr>
        <w:t xml:space="preserve"> (</w:t>
      </w:r>
      <w:r w:rsidRPr="004611C6">
        <w:rPr>
          <w:rFonts w:asciiTheme="minorHAnsi" w:hAnsiTheme="minorHAnsi" w:cstheme="minorHAnsi"/>
        </w:rPr>
        <w:t>587546</w:t>
      </w:r>
      <w:r>
        <w:rPr>
          <w:rFonts w:asciiTheme="minorHAnsi" w:hAnsiTheme="minorHAnsi" w:cstheme="minorHAnsi"/>
        </w:rPr>
        <w:t>)</w:t>
      </w:r>
      <w:bookmarkEnd w:id="22"/>
    </w:p>
    <w:p w14:paraId="27E3440E" w14:textId="77777777" w:rsidR="00D87CF1" w:rsidRDefault="00D87CF1" w:rsidP="00D87CF1">
      <w:pPr>
        <w:rPr>
          <w:rFonts w:asciiTheme="minorHAnsi" w:hAnsiTheme="minorHAnsi" w:cstheme="minorHAnsi"/>
          <w:sz w:val="20"/>
          <w:szCs w:val="20"/>
        </w:rPr>
      </w:pPr>
      <w:r w:rsidRPr="004611C6">
        <w:rPr>
          <w:rFonts w:asciiTheme="minorHAnsi" w:hAnsiTheme="minorHAnsi" w:cstheme="minorHAnsi"/>
          <w:sz w:val="20"/>
          <w:szCs w:val="20"/>
        </w:rPr>
        <w:t>A new Alert “Case Not Processed by CoreLogic within 14 Calendar Days</w:t>
      </w:r>
      <w:r>
        <w:rPr>
          <w:rFonts w:asciiTheme="minorHAnsi" w:hAnsiTheme="minorHAnsi" w:cstheme="minorHAnsi"/>
          <w:sz w:val="20"/>
          <w:szCs w:val="20"/>
        </w:rPr>
        <w:t>”</w:t>
      </w:r>
      <w:r w:rsidRPr="004611C6">
        <w:rPr>
          <w:rFonts w:asciiTheme="minorHAnsi" w:hAnsiTheme="minorHAnsi" w:cstheme="minorHAnsi"/>
          <w:sz w:val="20"/>
          <w:szCs w:val="20"/>
        </w:rPr>
        <w:t xml:space="preserve"> was added to HERMIT Servicing Module when the contract</w:t>
      </w:r>
      <w:r>
        <w:rPr>
          <w:rFonts w:asciiTheme="minorHAnsi" w:hAnsiTheme="minorHAnsi" w:cstheme="minorHAnsi"/>
          <w:sz w:val="20"/>
          <w:szCs w:val="20"/>
        </w:rPr>
        <w:t xml:space="preserve"> </w:t>
      </w:r>
      <w:r w:rsidRPr="004611C6">
        <w:rPr>
          <w:rFonts w:asciiTheme="minorHAnsi" w:hAnsiTheme="minorHAnsi" w:cstheme="minorHAnsi"/>
          <w:sz w:val="20"/>
          <w:szCs w:val="20"/>
        </w:rPr>
        <w:t># has not been received within 14 calendar days after the case was sent (Open Loan Sent for Tax Monitoring). Once the contract</w:t>
      </w:r>
      <w:r>
        <w:rPr>
          <w:rFonts w:asciiTheme="minorHAnsi" w:hAnsiTheme="minorHAnsi" w:cstheme="minorHAnsi"/>
          <w:sz w:val="20"/>
          <w:szCs w:val="20"/>
        </w:rPr>
        <w:t xml:space="preserve"> </w:t>
      </w:r>
      <w:r w:rsidRPr="004611C6">
        <w:rPr>
          <w:rFonts w:asciiTheme="minorHAnsi" w:hAnsiTheme="minorHAnsi" w:cstheme="minorHAnsi"/>
          <w:sz w:val="20"/>
          <w:szCs w:val="20"/>
        </w:rPr>
        <w:t># is received from the ADDS file the “Case Not Processed by CoreLogic within 14 Calendar Days “alert is inactivated. This alert was also added to the Assigned Notes Report &gt; Daily Reports &gt; “Alerts Detail” Report Available Alerts selection list.</w:t>
      </w:r>
    </w:p>
    <w:p w14:paraId="54B69936" w14:textId="77777777" w:rsidR="00D87CF1" w:rsidRDefault="00D87CF1" w:rsidP="00D87CF1">
      <w:pPr>
        <w:jc w:val="center"/>
        <w:rPr>
          <w:rFonts w:asciiTheme="minorHAnsi" w:hAnsiTheme="minorHAnsi" w:cstheme="minorHAnsi"/>
          <w:sz w:val="20"/>
          <w:szCs w:val="20"/>
        </w:rPr>
      </w:pPr>
      <w:r>
        <w:rPr>
          <w:noProof/>
        </w:rPr>
        <w:drawing>
          <wp:inline distT="0" distB="0" distL="0" distR="0" wp14:anchorId="7C209B6F" wp14:editId="09F7E3F8">
            <wp:extent cx="2382785" cy="1585665"/>
            <wp:effectExtent l="0" t="0" r="0" b="0"/>
            <wp:docPr id="166522134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738838" name="Picture 1" descr="A screenshot of a computer&#10;&#10;Description automatically generated"/>
                    <pic:cNvPicPr/>
                  </pic:nvPicPr>
                  <pic:blipFill>
                    <a:blip r:embed="rId19"/>
                    <a:stretch>
                      <a:fillRect/>
                    </a:stretch>
                  </pic:blipFill>
                  <pic:spPr>
                    <a:xfrm>
                      <a:off x="0" y="0"/>
                      <a:ext cx="2409171" cy="1603224"/>
                    </a:xfrm>
                    <a:prstGeom prst="rect">
                      <a:avLst/>
                    </a:prstGeom>
                  </pic:spPr>
                </pic:pic>
              </a:graphicData>
            </a:graphic>
          </wp:inline>
        </w:drawing>
      </w:r>
    </w:p>
    <w:p w14:paraId="1B21B681" w14:textId="77777777" w:rsidR="00D87CF1" w:rsidRDefault="00D87CF1" w:rsidP="00D87CF1">
      <w:pPr>
        <w:jc w:val="center"/>
        <w:rPr>
          <w:rFonts w:asciiTheme="minorHAnsi" w:hAnsiTheme="minorHAnsi" w:cstheme="minorHAnsi"/>
          <w:sz w:val="20"/>
          <w:szCs w:val="20"/>
        </w:rPr>
      </w:pPr>
    </w:p>
    <w:p w14:paraId="5BC9E9E1" w14:textId="4053A4BD" w:rsidR="000C2455" w:rsidRDefault="000C2455" w:rsidP="000C2455">
      <w:pPr>
        <w:pStyle w:val="Heading2"/>
        <w:numPr>
          <w:ilvl w:val="0"/>
          <w:numId w:val="1"/>
        </w:numPr>
        <w:tabs>
          <w:tab w:val="num" w:pos="360"/>
        </w:tabs>
        <w:spacing w:before="0" w:after="160" w:line="259" w:lineRule="auto"/>
        <w:ind w:left="0" w:firstLine="0"/>
        <w:rPr>
          <w:rFonts w:asciiTheme="minorHAnsi" w:hAnsiTheme="minorHAnsi" w:cstheme="minorHAnsi"/>
        </w:rPr>
      </w:pPr>
      <w:bookmarkStart w:id="23" w:name="_Toc157604342"/>
      <w:r>
        <w:rPr>
          <w:rFonts w:asciiTheme="minorHAnsi" w:hAnsiTheme="minorHAnsi" w:cstheme="minorHAnsi"/>
        </w:rPr>
        <w:t xml:space="preserve">Reports: </w:t>
      </w:r>
      <w:r w:rsidRPr="000C2455">
        <w:rPr>
          <w:rFonts w:asciiTheme="minorHAnsi" w:hAnsiTheme="minorHAnsi" w:cstheme="minorHAnsi"/>
        </w:rPr>
        <w:t>Tax Monitoring TAR Report captures Tax Due Dates for Assigned Loans (586979)</w:t>
      </w:r>
      <w:bookmarkEnd w:id="23"/>
    </w:p>
    <w:p w14:paraId="185222F2" w14:textId="77777777" w:rsidR="00C55E4C" w:rsidRDefault="000C2455" w:rsidP="000C2455">
      <w:pPr>
        <w:rPr>
          <w:rFonts w:asciiTheme="minorHAnsi" w:hAnsiTheme="minorHAnsi" w:cstheme="minorHAnsi"/>
          <w:sz w:val="20"/>
          <w:szCs w:val="20"/>
        </w:rPr>
      </w:pPr>
      <w:r w:rsidRPr="000C2455">
        <w:rPr>
          <w:rFonts w:asciiTheme="minorHAnsi" w:hAnsiTheme="minorHAnsi" w:cstheme="minorHAnsi"/>
          <w:sz w:val="20"/>
          <w:szCs w:val="20"/>
        </w:rPr>
        <w:t xml:space="preserve">A new Report was added to the HERMIT reports area Assigned Notes Reports-&gt;Daily Reports named “Tax Amount Reporting” under “Subordinations Carried Over Detail” and above “Transaction Activity” which captures Tax Due Dates for Assigned Loans. </w:t>
      </w:r>
    </w:p>
    <w:p w14:paraId="1F008D0D" w14:textId="11474766" w:rsidR="00C55E4C" w:rsidRDefault="00C55E4C" w:rsidP="00C55E4C">
      <w:pPr>
        <w:jc w:val="center"/>
        <w:rPr>
          <w:rFonts w:asciiTheme="minorHAnsi" w:hAnsiTheme="minorHAnsi" w:cstheme="minorHAnsi"/>
          <w:sz w:val="20"/>
          <w:szCs w:val="20"/>
        </w:rPr>
      </w:pPr>
      <w:r>
        <w:rPr>
          <w:rFonts w:asciiTheme="minorHAnsi" w:hAnsiTheme="minorHAnsi" w:cstheme="minorHAnsi"/>
          <w:noProof/>
          <w:sz w:val="20"/>
          <w:szCs w:val="20"/>
        </w:rPr>
        <w:drawing>
          <wp:inline distT="0" distB="0" distL="0" distR="0" wp14:anchorId="768ADDA2" wp14:editId="486577ED">
            <wp:extent cx="3953934" cy="1880682"/>
            <wp:effectExtent l="0" t="0" r="0" b="0"/>
            <wp:docPr id="512407483"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407483" name="Picture 1" descr="A screenshot of a computer screen&#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73701" cy="1890084"/>
                    </a:xfrm>
                    <a:prstGeom prst="rect">
                      <a:avLst/>
                    </a:prstGeom>
                    <a:noFill/>
                  </pic:spPr>
                </pic:pic>
              </a:graphicData>
            </a:graphic>
          </wp:inline>
        </w:drawing>
      </w:r>
    </w:p>
    <w:p w14:paraId="1F440F23" w14:textId="47FAE96D" w:rsidR="000C2455" w:rsidRPr="00C55E4C" w:rsidRDefault="000C2455" w:rsidP="00C55E4C">
      <w:pPr>
        <w:pStyle w:val="ListParagraph"/>
        <w:numPr>
          <w:ilvl w:val="0"/>
          <w:numId w:val="20"/>
        </w:numPr>
        <w:autoSpaceDE w:val="0"/>
        <w:autoSpaceDN w:val="0"/>
        <w:adjustRightInd w:val="0"/>
        <w:spacing w:before="0" w:after="0"/>
        <w:rPr>
          <w:rFonts w:asciiTheme="minorHAnsi" w:hAnsiTheme="minorHAnsi" w:cstheme="minorHAnsi"/>
          <w:sz w:val="20"/>
          <w:szCs w:val="20"/>
        </w:rPr>
      </w:pPr>
      <w:r w:rsidRPr="00C55E4C">
        <w:rPr>
          <w:rFonts w:asciiTheme="minorHAnsi" w:hAnsiTheme="minorHAnsi" w:cstheme="minorHAnsi"/>
          <w:sz w:val="20"/>
          <w:szCs w:val="20"/>
        </w:rPr>
        <w:t>The Report Search Criteria includes the following:</w:t>
      </w:r>
    </w:p>
    <w:p w14:paraId="4D0407C3" w14:textId="77777777" w:rsidR="000C2455" w:rsidRPr="000C2455" w:rsidRDefault="000C2455" w:rsidP="000C2455">
      <w:pPr>
        <w:pStyle w:val="ListParagraph"/>
        <w:numPr>
          <w:ilvl w:val="0"/>
          <w:numId w:val="4"/>
        </w:numPr>
        <w:autoSpaceDE w:val="0"/>
        <w:autoSpaceDN w:val="0"/>
        <w:adjustRightInd w:val="0"/>
        <w:spacing w:before="0" w:after="0"/>
        <w:rPr>
          <w:rFonts w:ascii="Calibri" w:hAnsi="Calibri" w:cs="Calibri"/>
          <w:sz w:val="20"/>
          <w:szCs w:val="20"/>
        </w:rPr>
      </w:pPr>
      <w:r w:rsidRPr="000C2455">
        <w:rPr>
          <w:rFonts w:ascii="Calibri" w:hAnsi="Calibri" w:cs="Calibri"/>
          <w:sz w:val="20"/>
          <w:szCs w:val="20"/>
        </w:rPr>
        <w:t>FHA Case Number</w:t>
      </w:r>
    </w:p>
    <w:p w14:paraId="2EAA9510" w14:textId="77777777" w:rsidR="000C2455" w:rsidRPr="000C2455" w:rsidRDefault="000C2455" w:rsidP="000C2455">
      <w:pPr>
        <w:pStyle w:val="ListParagraph"/>
        <w:numPr>
          <w:ilvl w:val="0"/>
          <w:numId w:val="4"/>
        </w:numPr>
        <w:autoSpaceDE w:val="0"/>
        <w:autoSpaceDN w:val="0"/>
        <w:adjustRightInd w:val="0"/>
        <w:spacing w:before="0" w:after="0"/>
        <w:rPr>
          <w:rFonts w:ascii="Calibri" w:hAnsi="Calibri" w:cs="Calibri"/>
          <w:sz w:val="20"/>
          <w:szCs w:val="20"/>
        </w:rPr>
      </w:pPr>
      <w:r w:rsidRPr="000C2455">
        <w:rPr>
          <w:rFonts w:ascii="Calibri" w:hAnsi="Calibri" w:cs="Calibri"/>
          <w:sz w:val="20"/>
          <w:szCs w:val="20"/>
        </w:rPr>
        <w:t>State Code (Dropdown of States)</w:t>
      </w:r>
    </w:p>
    <w:p w14:paraId="61255CC1" w14:textId="500E434D" w:rsidR="000C2455" w:rsidRPr="000C2455" w:rsidRDefault="000C2455" w:rsidP="000C2455">
      <w:pPr>
        <w:pStyle w:val="ListParagraph"/>
        <w:numPr>
          <w:ilvl w:val="0"/>
          <w:numId w:val="4"/>
        </w:numPr>
        <w:autoSpaceDE w:val="0"/>
        <w:autoSpaceDN w:val="0"/>
        <w:adjustRightInd w:val="0"/>
        <w:spacing w:before="0" w:after="0"/>
        <w:rPr>
          <w:rFonts w:ascii="Calibri" w:hAnsi="Calibri" w:cs="Calibri"/>
          <w:sz w:val="20"/>
          <w:szCs w:val="20"/>
        </w:rPr>
      </w:pPr>
      <w:r w:rsidRPr="000C2455">
        <w:rPr>
          <w:rFonts w:ascii="Calibri" w:hAnsi="Calibri" w:cs="Calibri"/>
          <w:sz w:val="20"/>
          <w:szCs w:val="20"/>
        </w:rPr>
        <w:t xml:space="preserve">Payment Status </w:t>
      </w:r>
      <w:r w:rsidR="00CA126E">
        <w:rPr>
          <w:rFonts w:ascii="Calibri" w:hAnsi="Calibri" w:cs="Calibri"/>
          <w:sz w:val="20"/>
          <w:szCs w:val="20"/>
        </w:rPr>
        <w:t>(Paid or Unpaid)</w:t>
      </w:r>
    </w:p>
    <w:p w14:paraId="2DD438AF" w14:textId="77777777" w:rsidR="000C2455" w:rsidRPr="000C2455" w:rsidRDefault="000C2455" w:rsidP="000C2455">
      <w:pPr>
        <w:pStyle w:val="ListParagraph"/>
        <w:numPr>
          <w:ilvl w:val="0"/>
          <w:numId w:val="4"/>
        </w:numPr>
        <w:autoSpaceDE w:val="0"/>
        <w:autoSpaceDN w:val="0"/>
        <w:adjustRightInd w:val="0"/>
        <w:spacing w:before="0" w:after="0"/>
        <w:rPr>
          <w:rFonts w:ascii="Calibri" w:hAnsi="Calibri" w:cs="Calibri"/>
          <w:sz w:val="20"/>
          <w:szCs w:val="20"/>
        </w:rPr>
      </w:pPr>
      <w:r w:rsidRPr="000C2455">
        <w:rPr>
          <w:rFonts w:ascii="Calibri" w:hAnsi="Calibri" w:cs="Calibri"/>
          <w:sz w:val="20"/>
          <w:szCs w:val="20"/>
        </w:rPr>
        <w:t>Taxing Authority Name</w:t>
      </w:r>
    </w:p>
    <w:p w14:paraId="418F4C65" w14:textId="48862590" w:rsidR="000C2455" w:rsidRPr="000C2455" w:rsidRDefault="000C2455" w:rsidP="000C2455">
      <w:pPr>
        <w:pStyle w:val="ListParagraph"/>
        <w:numPr>
          <w:ilvl w:val="0"/>
          <w:numId w:val="4"/>
        </w:numPr>
        <w:autoSpaceDE w:val="0"/>
        <w:autoSpaceDN w:val="0"/>
        <w:adjustRightInd w:val="0"/>
        <w:spacing w:before="0" w:after="0"/>
        <w:rPr>
          <w:rFonts w:ascii="Calibri" w:hAnsi="Calibri" w:cs="Calibri"/>
          <w:sz w:val="20"/>
          <w:szCs w:val="20"/>
        </w:rPr>
      </w:pPr>
      <w:r w:rsidRPr="000C2455">
        <w:rPr>
          <w:rFonts w:ascii="Calibri" w:hAnsi="Calibri" w:cs="Calibri"/>
          <w:sz w:val="20"/>
          <w:szCs w:val="20"/>
        </w:rPr>
        <w:t>DELQ DATE INSTALLMENT - The last day to pay before taxes start accruing Penalties and Interests. </w:t>
      </w:r>
    </w:p>
    <w:p w14:paraId="317288B9" w14:textId="77777777" w:rsidR="000C2455" w:rsidRPr="000C2455" w:rsidRDefault="000C2455" w:rsidP="000C2455">
      <w:pPr>
        <w:pStyle w:val="ListParagraph"/>
        <w:numPr>
          <w:ilvl w:val="0"/>
          <w:numId w:val="4"/>
        </w:numPr>
        <w:autoSpaceDE w:val="0"/>
        <w:autoSpaceDN w:val="0"/>
        <w:adjustRightInd w:val="0"/>
        <w:spacing w:before="0" w:after="0"/>
        <w:rPr>
          <w:rFonts w:ascii="Calibri" w:hAnsi="Calibri" w:cs="Calibri"/>
          <w:sz w:val="20"/>
          <w:szCs w:val="20"/>
        </w:rPr>
      </w:pPr>
      <w:r w:rsidRPr="000C2455">
        <w:rPr>
          <w:rFonts w:ascii="Calibri" w:hAnsi="Calibri" w:cs="Calibri"/>
          <w:sz w:val="20"/>
          <w:szCs w:val="20"/>
        </w:rPr>
        <w:lastRenderedPageBreak/>
        <w:t>DISCOUNT DATE INSTALLMENT - Some states offer a discount for early payment.   This is the last day to pay for the discounted amount to be honored.</w:t>
      </w:r>
    </w:p>
    <w:p w14:paraId="11F3E65E" w14:textId="77777777" w:rsidR="000C2455" w:rsidRPr="000C2455" w:rsidRDefault="000C2455" w:rsidP="000C2455">
      <w:pPr>
        <w:pStyle w:val="ListParagraph"/>
        <w:numPr>
          <w:ilvl w:val="0"/>
          <w:numId w:val="4"/>
        </w:numPr>
        <w:autoSpaceDE w:val="0"/>
        <w:autoSpaceDN w:val="0"/>
        <w:adjustRightInd w:val="0"/>
        <w:spacing w:before="0" w:after="0"/>
        <w:rPr>
          <w:rFonts w:ascii="Calibri" w:hAnsi="Calibri" w:cs="Calibri"/>
          <w:sz w:val="20"/>
          <w:szCs w:val="20"/>
        </w:rPr>
      </w:pPr>
      <w:r w:rsidRPr="000C2455">
        <w:rPr>
          <w:rFonts w:ascii="Calibri" w:hAnsi="Calibri" w:cs="Calibri"/>
          <w:sz w:val="20"/>
          <w:szCs w:val="20"/>
        </w:rPr>
        <w:t>ELD DATE INSTALLMENT - Last day to pay without penalties/ interests, or loss of discount.  This is the date CoreLogic uses for reporting escrowed taxes or C service loans.  This date should match the discount date if one is offered or match the DELQ date. </w:t>
      </w:r>
    </w:p>
    <w:p w14:paraId="152A9F19" w14:textId="00A563A5" w:rsidR="000C2455" w:rsidRDefault="000C2455" w:rsidP="000C2455">
      <w:pPr>
        <w:pStyle w:val="ListParagraph"/>
        <w:numPr>
          <w:ilvl w:val="0"/>
          <w:numId w:val="4"/>
        </w:numPr>
        <w:autoSpaceDE w:val="0"/>
        <w:autoSpaceDN w:val="0"/>
        <w:adjustRightInd w:val="0"/>
        <w:spacing w:before="0" w:after="0"/>
        <w:rPr>
          <w:rFonts w:ascii="Calibri" w:hAnsi="Calibri" w:cs="Calibri"/>
          <w:sz w:val="20"/>
          <w:szCs w:val="20"/>
        </w:rPr>
      </w:pPr>
      <w:r w:rsidRPr="000C2455">
        <w:rPr>
          <w:rFonts w:ascii="Calibri" w:hAnsi="Calibri" w:cs="Calibri"/>
          <w:sz w:val="20"/>
          <w:szCs w:val="20"/>
        </w:rPr>
        <w:t>Create Date of TAR Data</w:t>
      </w:r>
    </w:p>
    <w:p w14:paraId="6D57EB16" w14:textId="77777777" w:rsidR="00C55E4C" w:rsidRDefault="00C55E4C" w:rsidP="00C55E4C">
      <w:pPr>
        <w:pStyle w:val="ListParagraph"/>
        <w:autoSpaceDE w:val="0"/>
        <w:autoSpaceDN w:val="0"/>
        <w:adjustRightInd w:val="0"/>
        <w:spacing w:before="0" w:after="0"/>
        <w:rPr>
          <w:rFonts w:ascii="Calibri" w:hAnsi="Calibri" w:cs="Calibri"/>
          <w:sz w:val="20"/>
          <w:szCs w:val="20"/>
        </w:rPr>
      </w:pPr>
    </w:p>
    <w:p w14:paraId="751555CF" w14:textId="5A28E14B" w:rsidR="00C55E4C" w:rsidRDefault="00C55E4C" w:rsidP="00C55E4C">
      <w:pPr>
        <w:pStyle w:val="ListParagraph"/>
        <w:numPr>
          <w:ilvl w:val="0"/>
          <w:numId w:val="20"/>
        </w:numPr>
        <w:autoSpaceDE w:val="0"/>
        <w:autoSpaceDN w:val="0"/>
        <w:adjustRightInd w:val="0"/>
        <w:spacing w:before="0" w:after="0"/>
        <w:rPr>
          <w:rFonts w:ascii="Calibri" w:hAnsi="Calibri" w:cs="Calibri"/>
          <w:sz w:val="20"/>
          <w:szCs w:val="20"/>
        </w:rPr>
      </w:pPr>
      <w:r w:rsidRPr="00C55E4C">
        <w:rPr>
          <w:rFonts w:asciiTheme="minorHAnsi" w:hAnsiTheme="minorHAnsi" w:cstheme="minorHAnsi"/>
          <w:sz w:val="20"/>
          <w:szCs w:val="20"/>
        </w:rPr>
        <w:t>Report</w:t>
      </w:r>
      <w:r>
        <w:rPr>
          <w:rFonts w:ascii="Calibri" w:hAnsi="Calibri" w:cs="Calibri"/>
          <w:sz w:val="20"/>
          <w:szCs w:val="20"/>
        </w:rPr>
        <w:t xml:space="preserve"> output will be in Excel or CSV and have the following fields: </w:t>
      </w:r>
    </w:p>
    <w:p w14:paraId="4E89CE6D" w14:textId="77777777" w:rsidR="00C55E4C" w:rsidRDefault="00C55E4C" w:rsidP="00C55E4C">
      <w:pPr>
        <w:pStyle w:val="ListParagraph"/>
        <w:numPr>
          <w:ilvl w:val="0"/>
          <w:numId w:val="22"/>
        </w:numPr>
        <w:autoSpaceDE w:val="0"/>
        <w:autoSpaceDN w:val="0"/>
        <w:adjustRightInd w:val="0"/>
        <w:spacing w:before="0" w:after="0"/>
        <w:rPr>
          <w:rFonts w:ascii="Calibri" w:hAnsi="Calibri" w:cs="Calibri"/>
          <w:sz w:val="20"/>
          <w:szCs w:val="20"/>
        </w:rPr>
      </w:pPr>
      <w:r>
        <w:rPr>
          <w:rFonts w:ascii="Calibri" w:hAnsi="Calibri" w:cs="Calibri"/>
          <w:sz w:val="20"/>
          <w:szCs w:val="20"/>
        </w:rPr>
        <w:t xml:space="preserve">Tax Authority Name </w:t>
      </w:r>
    </w:p>
    <w:p w14:paraId="17C0F88D" w14:textId="77777777" w:rsidR="00C55E4C" w:rsidRDefault="00C55E4C" w:rsidP="00C55E4C">
      <w:pPr>
        <w:pStyle w:val="ListParagraph"/>
        <w:numPr>
          <w:ilvl w:val="0"/>
          <w:numId w:val="22"/>
        </w:numPr>
        <w:autoSpaceDE w:val="0"/>
        <w:autoSpaceDN w:val="0"/>
        <w:adjustRightInd w:val="0"/>
        <w:spacing w:before="0" w:after="0"/>
        <w:rPr>
          <w:rFonts w:ascii="Calibri" w:hAnsi="Calibri" w:cs="Calibri"/>
          <w:sz w:val="20"/>
          <w:szCs w:val="20"/>
        </w:rPr>
      </w:pPr>
      <w:r>
        <w:rPr>
          <w:rFonts w:ascii="Calibri" w:hAnsi="Calibri" w:cs="Calibri"/>
          <w:sz w:val="20"/>
          <w:szCs w:val="20"/>
        </w:rPr>
        <w:t xml:space="preserve">Taxing Authority Type </w:t>
      </w:r>
    </w:p>
    <w:p w14:paraId="610C019A" w14:textId="77777777" w:rsidR="00C55E4C" w:rsidRDefault="00C55E4C" w:rsidP="00C55E4C">
      <w:pPr>
        <w:pStyle w:val="ListParagraph"/>
        <w:numPr>
          <w:ilvl w:val="0"/>
          <w:numId w:val="22"/>
        </w:numPr>
        <w:autoSpaceDE w:val="0"/>
        <w:autoSpaceDN w:val="0"/>
        <w:adjustRightInd w:val="0"/>
        <w:spacing w:before="0" w:after="0"/>
        <w:rPr>
          <w:rFonts w:ascii="Calibri" w:hAnsi="Calibri" w:cs="Calibri"/>
          <w:sz w:val="20"/>
          <w:szCs w:val="20"/>
        </w:rPr>
      </w:pPr>
      <w:r>
        <w:rPr>
          <w:rFonts w:ascii="Calibri" w:hAnsi="Calibri" w:cs="Calibri"/>
          <w:sz w:val="20"/>
          <w:szCs w:val="20"/>
        </w:rPr>
        <w:t xml:space="preserve">Customer Number </w:t>
      </w:r>
    </w:p>
    <w:p w14:paraId="24A65C9F" w14:textId="77777777" w:rsidR="00C55E4C" w:rsidRDefault="00C55E4C" w:rsidP="00C55E4C">
      <w:pPr>
        <w:pStyle w:val="ListParagraph"/>
        <w:numPr>
          <w:ilvl w:val="0"/>
          <w:numId w:val="22"/>
        </w:numPr>
        <w:autoSpaceDE w:val="0"/>
        <w:autoSpaceDN w:val="0"/>
        <w:adjustRightInd w:val="0"/>
        <w:spacing w:before="0" w:after="0"/>
        <w:rPr>
          <w:rFonts w:ascii="Calibri" w:hAnsi="Calibri" w:cs="Calibri"/>
          <w:sz w:val="20"/>
          <w:szCs w:val="20"/>
        </w:rPr>
      </w:pPr>
      <w:r>
        <w:rPr>
          <w:rFonts w:ascii="Calibri" w:hAnsi="Calibri" w:cs="Calibri"/>
          <w:sz w:val="20"/>
          <w:szCs w:val="20"/>
        </w:rPr>
        <w:t xml:space="preserve">Loan Number </w:t>
      </w:r>
    </w:p>
    <w:p w14:paraId="1D3BF3EA" w14:textId="77777777" w:rsidR="00C55E4C" w:rsidRDefault="00C55E4C" w:rsidP="00C55E4C">
      <w:pPr>
        <w:pStyle w:val="ListParagraph"/>
        <w:numPr>
          <w:ilvl w:val="0"/>
          <w:numId w:val="22"/>
        </w:numPr>
        <w:autoSpaceDE w:val="0"/>
        <w:autoSpaceDN w:val="0"/>
        <w:adjustRightInd w:val="0"/>
        <w:spacing w:before="0" w:after="0"/>
        <w:rPr>
          <w:rFonts w:ascii="Calibri" w:hAnsi="Calibri" w:cs="Calibri"/>
          <w:sz w:val="20"/>
          <w:szCs w:val="20"/>
        </w:rPr>
      </w:pPr>
      <w:r>
        <w:rPr>
          <w:rFonts w:ascii="Calibri" w:hAnsi="Calibri" w:cs="Calibri"/>
          <w:sz w:val="20"/>
          <w:szCs w:val="20"/>
        </w:rPr>
        <w:t xml:space="preserve">Contract Order Number 1 </w:t>
      </w:r>
    </w:p>
    <w:p w14:paraId="20091BAC" w14:textId="77777777" w:rsidR="00C55E4C" w:rsidRDefault="00C55E4C" w:rsidP="00C55E4C">
      <w:pPr>
        <w:pStyle w:val="ListParagraph"/>
        <w:numPr>
          <w:ilvl w:val="0"/>
          <w:numId w:val="22"/>
        </w:numPr>
        <w:autoSpaceDE w:val="0"/>
        <w:autoSpaceDN w:val="0"/>
        <w:adjustRightInd w:val="0"/>
        <w:spacing w:before="0" w:after="0"/>
        <w:rPr>
          <w:rFonts w:ascii="Calibri" w:hAnsi="Calibri" w:cs="Calibri"/>
          <w:sz w:val="20"/>
          <w:szCs w:val="20"/>
        </w:rPr>
      </w:pPr>
      <w:r>
        <w:rPr>
          <w:rFonts w:ascii="Calibri" w:hAnsi="Calibri" w:cs="Calibri"/>
          <w:sz w:val="20"/>
          <w:szCs w:val="20"/>
        </w:rPr>
        <w:t xml:space="preserve">Contract Order Suffix </w:t>
      </w:r>
    </w:p>
    <w:p w14:paraId="187749C9" w14:textId="77777777" w:rsidR="00C55E4C" w:rsidRDefault="00C55E4C" w:rsidP="00C55E4C">
      <w:pPr>
        <w:pStyle w:val="ListParagraph"/>
        <w:numPr>
          <w:ilvl w:val="0"/>
          <w:numId w:val="22"/>
        </w:numPr>
        <w:autoSpaceDE w:val="0"/>
        <w:autoSpaceDN w:val="0"/>
        <w:adjustRightInd w:val="0"/>
        <w:spacing w:before="0" w:after="0"/>
        <w:rPr>
          <w:rFonts w:ascii="Calibri" w:hAnsi="Calibri" w:cs="Calibri"/>
          <w:sz w:val="20"/>
          <w:szCs w:val="20"/>
        </w:rPr>
      </w:pPr>
      <w:r>
        <w:rPr>
          <w:rFonts w:ascii="Calibri" w:hAnsi="Calibri" w:cs="Calibri"/>
          <w:sz w:val="20"/>
          <w:szCs w:val="20"/>
        </w:rPr>
        <w:t xml:space="preserve">Pending Apportionment Hit Code </w:t>
      </w:r>
    </w:p>
    <w:p w14:paraId="3356759E" w14:textId="77777777" w:rsidR="00C55E4C" w:rsidRDefault="00C55E4C" w:rsidP="00C55E4C">
      <w:pPr>
        <w:pStyle w:val="ListParagraph"/>
        <w:numPr>
          <w:ilvl w:val="0"/>
          <w:numId w:val="22"/>
        </w:numPr>
        <w:autoSpaceDE w:val="0"/>
        <w:autoSpaceDN w:val="0"/>
        <w:adjustRightInd w:val="0"/>
        <w:spacing w:before="0" w:after="0"/>
        <w:rPr>
          <w:rFonts w:ascii="Calibri" w:hAnsi="Calibri" w:cs="Calibri"/>
          <w:sz w:val="20"/>
          <w:szCs w:val="20"/>
        </w:rPr>
      </w:pPr>
      <w:r>
        <w:rPr>
          <w:rFonts w:ascii="Calibri" w:hAnsi="Calibri" w:cs="Calibri"/>
          <w:sz w:val="20"/>
          <w:szCs w:val="20"/>
        </w:rPr>
        <w:t xml:space="preserve">Exemption Code </w:t>
      </w:r>
    </w:p>
    <w:p w14:paraId="16EB00D3" w14:textId="77777777" w:rsidR="00C55E4C" w:rsidRDefault="00C55E4C" w:rsidP="00C55E4C">
      <w:pPr>
        <w:pStyle w:val="ListParagraph"/>
        <w:numPr>
          <w:ilvl w:val="0"/>
          <w:numId w:val="22"/>
        </w:numPr>
        <w:autoSpaceDE w:val="0"/>
        <w:autoSpaceDN w:val="0"/>
        <w:adjustRightInd w:val="0"/>
        <w:spacing w:before="0" w:after="0"/>
        <w:rPr>
          <w:rFonts w:ascii="Calibri" w:hAnsi="Calibri" w:cs="Calibri"/>
          <w:sz w:val="20"/>
          <w:szCs w:val="20"/>
        </w:rPr>
      </w:pPr>
      <w:r>
        <w:rPr>
          <w:rFonts w:ascii="Calibri" w:hAnsi="Calibri" w:cs="Calibri"/>
          <w:sz w:val="20"/>
          <w:szCs w:val="20"/>
        </w:rPr>
        <w:t xml:space="preserve">State Code </w:t>
      </w:r>
    </w:p>
    <w:p w14:paraId="508B4AA2" w14:textId="77777777" w:rsidR="00C55E4C" w:rsidRDefault="00C55E4C" w:rsidP="00C55E4C">
      <w:pPr>
        <w:pStyle w:val="ListParagraph"/>
        <w:numPr>
          <w:ilvl w:val="0"/>
          <w:numId w:val="22"/>
        </w:numPr>
        <w:autoSpaceDE w:val="0"/>
        <w:autoSpaceDN w:val="0"/>
        <w:adjustRightInd w:val="0"/>
        <w:spacing w:before="0" w:after="0"/>
        <w:rPr>
          <w:rFonts w:ascii="Calibri" w:hAnsi="Calibri" w:cs="Calibri"/>
          <w:sz w:val="20"/>
          <w:szCs w:val="20"/>
        </w:rPr>
      </w:pPr>
      <w:r>
        <w:rPr>
          <w:rFonts w:ascii="Calibri" w:hAnsi="Calibri" w:cs="Calibri"/>
          <w:sz w:val="20"/>
          <w:szCs w:val="20"/>
        </w:rPr>
        <w:t xml:space="preserve">County Code </w:t>
      </w:r>
    </w:p>
    <w:p w14:paraId="0ABB1A99" w14:textId="77777777" w:rsidR="00C55E4C" w:rsidRDefault="00C55E4C" w:rsidP="00C55E4C">
      <w:pPr>
        <w:pStyle w:val="ListParagraph"/>
        <w:numPr>
          <w:ilvl w:val="0"/>
          <w:numId w:val="22"/>
        </w:numPr>
        <w:autoSpaceDE w:val="0"/>
        <w:autoSpaceDN w:val="0"/>
        <w:adjustRightInd w:val="0"/>
        <w:spacing w:before="0" w:after="0"/>
        <w:rPr>
          <w:rFonts w:ascii="Calibri" w:hAnsi="Calibri" w:cs="Calibri"/>
          <w:sz w:val="20"/>
          <w:szCs w:val="20"/>
        </w:rPr>
      </w:pPr>
      <w:r>
        <w:rPr>
          <w:rFonts w:ascii="Calibri" w:hAnsi="Calibri" w:cs="Calibri"/>
          <w:sz w:val="20"/>
          <w:szCs w:val="20"/>
        </w:rPr>
        <w:t xml:space="preserve">First Installment Payment Status </w:t>
      </w:r>
    </w:p>
    <w:p w14:paraId="46F808B8" w14:textId="77777777" w:rsidR="00C55E4C" w:rsidRDefault="00C55E4C" w:rsidP="00C55E4C">
      <w:pPr>
        <w:pStyle w:val="ListParagraph"/>
        <w:numPr>
          <w:ilvl w:val="0"/>
          <w:numId w:val="22"/>
        </w:numPr>
        <w:autoSpaceDE w:val="0"/>
        <w:autoSpaceDN w:val="0"/>
        <w:adjustRightInd w:val="0"/>
        <w:spacing w:before="0" w:after="0"/>
        <w:rPr>
          <w:rFonts w:ascii="Calibri" w:hAnsi="Calibri" w:cs="Calibri"/>
          <w:sz w:val="20"/>
          <w:szCs w:val="20"/>
        </w:rPr>
      </w:pPr>
      <w:r>
        <w:rPr>
          <w:rFonts w:ascii="Calibri" w:hAnsi="Calibri" w:cs="Calibri"/>
          <w:sz w:val="20"/>
          <w:szCs w:val="20"/>
        </w:rPr>
        <w:t xml:space="preserve">First Installment Tax Amount </w:t>
      </w:r>
    </w:p>
    <w:p w14:paraId="347349F8" w14:textId="77777777" w:rsidR="00C55E4C" w:rsidRDefault="00C55E4C" w:rsidP="00C55E4C">
      <w:pPr>
        <w:pStyle w:val="ListParagraph"/>
        <w:numPr>
          <w:ilvl w:val="0"/>
          <w:numId w:val="22"/>
        </w:numPr>
        <w:autoSpaceDE w:val="0"/>
        <w:autoSpaceDN w:val="0"/>
        <w:adjustRightInd w:val="0"/>
        <w:spacing w:before="0" w:after="0"/>
        <w:rPr>
          <w:rFonts w:ascii="Calibri" w:hAnsi="Calibri" w:cs="Calibri"/>
          <w:sz w:val="20"/>
          <w:szCs w:val="20"/>
        </w:rPr>
      </w:pPr>
      <w:r>
        <w:rPr>
          <w:rFonts w:ascii="Calibri" w:hAnsi="Calibri" w:cs="Calibri"/>
          <w:sz w:val="20"/>
          <w:szCs w:val="20"/>
        </w:rPr>
        <w:t xml:space="preserve">First Installment Delinquent Date </w:t>
      </w:r>
    </w:p>
    <w:p w14:paraId="45E981BD" w14:textId="77777777" w:rsidR="00C55E4C" w:rsidRDefault="00C55E4C" w:rsidP="00C55E4C">
      <w:pPr>
        <w:pStyle w:val="ListParagraph"/>
        <w:numPr>
          <w:ilvl w:val="0"/>
          <w:numId w:val="22"/>
        </w:numPr>
        <w:autoSpaceDE w:val="0"/>
        <w:autoSpaceDN w:val="0"/>
        <w:adjustRightInd w:val="0"/>
        <w:spacing w:before="0" w:after="0"/>
        <w:rPr>
          <w:rFonts w:ascii="Calibri" w:hAnsi="Calibri" w:cs="Calibri"/>
          <w:sz w:val="20"/>
          <w:szCs w:val="20"/>
        </w:rPr>
      </w:pPr>
      <w:r>
        <w:rPr>
          <w:rFonts w:ascii="Calibri" w:hAnsi="Calibri" w:cs="Calibri"/>
          <w:sz w:val="20"/>
          <w:szCs w:val="20"/>
        </w:rPr>
        <w:t xml:space="preserve">Second Installment Payment Status </w:t>
      </w:r>
    </w:p>
    <w:p w14:paraId="2A2316EA" w14:textId="77777777" w:rsidR="00C55E4C" w:rsidRDefault="00C55E4C" w:rsidP="00C55E4C">
      <w:pPr>
        <w:pStyle w:val="ListParagraph"/>
        <w:numPr>
          <w:ilvl w:val="0"/>
          <w:numId w:val="22"/>
        </w:numPr>
        <w:autoSpaceDE w:val="0"/>
        <w:autoSpaceDN w:val="0"/>
        <w:adjustRightInd w:val="0"/>
        <w:spacing w:before="0" w:after="0"/>
        <w:rPr>
          <w:rFonts w:ascii="Calibri" w:hAnsi="Calibri" w:cs="Calibri"/>
          <w:sz w:val="20"/>
          <w:szCs w:val="20"/>
        </w:rPr>
      </w:pPr>
      <w:r>
        <w:rPr>
          <w:rFonts w:ascii="Calibri" w:hAnsi="Calibri" w:cs="Calibri"/>
          <w:sz w:val="20"/>
          <w:szCs w:val="20"/>
        </w:rPr>
        <w:t xml:space="preserve">Second Installment Tax Amount </w:t>
      </w:r>
    </w:p>
    <w:p w14:paraId="1F32CE06" w14:textId="77777777" w:rsidR="00C55E4C" w:rsidRDefault="00C55E4C" w:rsidP="00C55E4C">
      <w:pPr>
        <w:pStyle w:val="ListParagraph"/>
        <w:numPr>
          <w:ilvl w:val="0"/>
          <w:numId w:val="22"/>
        </w:numPr>
        <w:autoSpaceDE w:val="0"/>
        <w:autoSpaceDN w:val="0"/>
        <w:adjustRightInd w:val="0"/>
        <w:spacing w:before="0" w:after="0"/>
        <w:rPr>
          <w:rFonts w:ascii="Calibri" w:hAnsi="Calibri" w:cs="Calibri"/>
          <w:sz w:val="20"/>
          <w:szCs w:val="20"/>
        </w:rPr>
      </w:pPr>
      <w:r>
        <w:rPr>
          <w:rFonts w:ascii="Calibri" w:hAnsi="Calibri" w:cs="Calibri"/>
          <w:sz w:val="20"/>
          <w:szCs w:val="20"/>
        </w:rPr>
        <w:t>Second Installment Delinquent Date</w:t>
      </w:r>
    </w:p>
    <w:p w14:paraId="7B168CCD" w14:textId="77777777" w:rsidR="00C55E4C" w:rsidRDefault="00C55E4C" w:rsidP="00C55E4C">
      <w:pPr>
        <w:pStyle w:val="ListParagraph"/>
        <w:numPr>
          <w:ilvl w:val="0"/>
          <w:numId w:val="22"/>
        </w:numPr>
        <w:autoSpaceDE w:val="0"/>
        <w:autoSpaceDN w:val="0"/>
        <w:adjustRightInd w:val="0"/>
        <w:spacing w:before="0" w:after="0"/>
        <w:rPr>
          <w:rFonts w:ascii="Calibri" w:hAnsi="Calibri" w:cs="Calibri"/>
          <w:sz w:val="20"/>
          <w:szCs w:val="20"/>
        </w:rPr>
      </w:pPr>
      <w:r>
        <w:rPr>
          <w:rFonts w:ascii="Calibri" w:hAnsi="Calibri" w:cs="Calibri"/>
          <w:sz w:val="20"/>
          <w:szCs w:val="20"/>
        </w:rPr>
        <w:t xml:space="preserve">Third Installment Payment Status </w:t>
      </w:r>
    </w:p>
    <w:p w14:paraId="2B247F66" w14:textId="77777777" w:rsidR="00C55E4C" w:rsidRDefault="00C55E4C" w:rsidP="00C55E4C">
      <w:pPr>
        <w:pStyle w:val="ListParagraph"/>
        <w:numPr>
          <w:ilvl w:val="0"/>
          <w:numId w:val="22"/>
        </w:numPr>
        <w:autoSpaceDE w:val="0"/>
        <w:autoSpaceDN w:val="0"/>
        <w:adjustRightInd w:val="0"/>
        <w:spacing w:before="0" w:after="0"/>
        <w:rPr>
          <w:rFonts w:ascii="Calibri" w:hAnsi="Calibri" w:cs="Calibri"/>
          <w:sz w:val="20"/>
          <w:szCs w:val="20"/>
        </w:rPr>
      </w:pPr>
      <w:r>
        <w:rPr>
          <w:rFonts w:ascii="Calibri" w:hAnsi="Calibri" w:cs="Calibri"/>
          <w:sz w:val="20"/>
          <w:szCs w:val="20"/>
        </w:rPr>
        <w:t>Third Installment Tax Amount</w:t>
      </w:r>
    </w:p>
    <w:p w14:paraId="32382753" w14:textId="77777777" w:rsidR="00C55E4C" w:rsidRDefault="00C55E4C" w:rsidP="00C55E4C">
      <w:pPr>
        <w:pStyle w:val="ListParagraph"/>
        <w:numPr>
          <w:ilvl w:val="0"/>
          <w:numId w:val="22"/>
        </w:numPr>
        <w:autoSpaceDE w:val="0"/>
        <w:autoSpaceDN w:val="0"/>
        <w:adjustRightInd w:val="0"/>
        <w:spacing w:before="0" w:after="0"/>
        <w:rPr>
          <w:rFonts w:ascii="Calibri" w:hAnsi="Calibri" w:cs="Calibri"/>
          <w:sz w:val="20"/>
          <w:szCs w:val="20"/>
        </w:rPr>
      </w:pPr>
      <w:r>
        <w:rPr>
          <w:rFonts w:ascii="Calibri" w:hAnsi="Calibri" w:cs="Calibri"/>
          <w:sz w:val="20"/>
          <w:szCs w:val="20"/>
        </w:rPr>
        <w:t>Third Installment Delinquent Date</w:t>
      </w:r>
    </w:p>
    <w:p w14:paraId="2F4968A1" w14:textId="77777777" w:rsidR="00C55E4C" w:rsidRDefault="00C55E4C" w:rsidP="00C55E4C">
      <w:pPr>
        <w:pStyle w:val="ListParagraph"/>
        <w:numPr>
          <w:ilvl w:val="0"/>
          <w:numId w:val="22"/>
        </w:numPr>
        <w:autoSpaceDE w:val="0"/>
        <w:autoSpaceDN w:val="0"/>
        <w:adjustRightInd w:val="0"/>
        <w:spacing w:before="0" w:after="0"/>
        <w:rPr>
          <w:rFonts w:ascii="Calibri" w:hAnsi="Calibri" w:cs="Calibri"/>
          <w:sz w:val="20"/>
          <w:szCs w:val="20"/>
        </w:rPr>
      </w:pPr>
      <w:r>
        <w:rPr>
          <w:rFonts w:ascii="Calibri" w:hAnsi="Calibri" w:cs="Calibri"/>
          <w:sz w:val="20"/>
          <w:szCs w:val="20"/>
        </w:rPr>
        <w:t>Fourth Installment Payment Status</w:t>
      </w:r>
    </w:p>
    <w:p w14:paraId="2E3FBB49" w14:textId="77777777" w:rsidR="00C55E4C" w:rsidRDefault="00C55E4C" w:rsidP="00C55E4C">
      <w:pPr>
        <w:pStyle w:val="ListParagraph"/>
        <w:numPr>
          <w:ilvl w:val="0"/>
          <w:numId w:val="22"/>
        </w:numPr>
        <w:autoSpaceDE w:val="0"/>
        <w:autoSpaceDN w:val="0"/>
        <w:adjustRightInd w:val="0"/>
        <w:spacing w:before="0" w:after="0"/>
        <w:rPr>
          <w:rFonts w:ascii="Calibri" w:hAnsi="Calibri" w:cs="Calibri"/>
          <w:sz w:val="20"/>
          <w:szCs w:val="20"/>
        </w:rPr>
      </w:pPr>
      <w:r>
        <w:rPr>
          <w:rFonts w:ascii="Calibri" w:hAnsi="Calibri" w:cs="Calibri"/>
          <w:sz w:val="20"/>
          <w:szCs w:val="20"/>
        </w:rPr>
        <w:t xml:space="preserve">Fourth Installment Tax Amount </w:t>
      </w:r>
    </w:p>
    <w:p w14:paraId="5E00AE58" w14:textId="77777777" w:rsidR="00C55E4C" w:rsidRDefault="00C55E4C" w:rsidP="00C55E4C">
      <w:pPr>
        <w:pStyle w:val="ListParagraph"/>
        <w:numPr>
          <w:ilvl w:val="0"/>
          <w:numId w:val="22"/>
        </w:numPr>
        <w:autoSpaceDE w:val="0"/>
        <w:autoSpaceDN w:val="0"/>
        <w:adjustRightInd w:val="0"/>
        <w:spacing w:before="0" w:after="0"/>
        <w:rPr>
          <w:rFonts w:ascii="Calibri" w:hAnsi="Calibri" w:cs="Calibri"/>
          <w:sz w:val="20"/>
          <w:szCs w:val="20"/>
        </w:rPr>
      </w:pPr>
      <w:r>
        <w:rPr>
          <w:rFonts w:ascii="Calibri" w:hAnsi="Calibri" w:cs="Calibri"/>
          <w:sz w:val="20"/>
          <w:szCs w:val="20"/>
        </w:rPr>
        <w:t>Fourth Installment Delinquent Date</w:t>
      </w:r>
    </w:p>
    <w:p w14:paraId="5B2D431A" w14:textId="77777777" w:rsidR="00C55E4C" w:rsidRDefault="00C55E4C" w:rsidP="00C55E4C">
      <w:pPr>
        <w:pStyle w:val="ListParagraph"/>
        <w:numPr>
          <w:ilvl w:val="0"/>
          <w:numId w:val="22"/>
        </w:numPr>
        <w:autoSpaceDE w:val="0"/>
        <w:autoSpaceDN w:val="0"/>
        <w:adjustRightInd w:val="0"/>
        <w:spacing w:before="0" w:after="0"/>
        <w:rPr>
          <w:rFonts w:ascii="Calibri" w:hAnsi="Calibri" w:cs="Calibri"/>
          <w:sz w:val="20"/>
          <w:szCs w:val="20"/>
        </w:rPr>
      </w:pPr>
      <w:r>
        <w:rPr>
          <w:rFonts w:ascii="Calibri" w:hAnsi="Calibri" w:cs="Calibri"/>
          <w:sz w:val="20"/>
          <w:szCs w:val="20"/>
        </w:rPr>
        <w:t xml:space="preserve">Total Tax Amount </w:t>
      </w:r>
    </w:p>
    <w:p w14:paraId="7274342E" w14:textId="77777777" w:rsidR="00C55E4C" w:rsidRDefault="00C55E4C" w:rsidP="00C55E4C">
      <w:pPr>
        <w:pStyle w:val="ListParagraph"/>
        <w:numPr>
          <w:ilvl w:val="0"/>
          <w:numId w:val="22"/>
        </w:numPr>
        <w:autoSpaceDE w:val="0"/>
        <w:autoSpaceDN w:val="0"/>
        <w:adjustRightInd w:val="0"/>
        <w:spacing w:before="0" w:after="0"/>
        <w:rPr>
          <w:rFonts w:ascii="Calibri" w:hAnsi="Calibri" w:cs="Calibri"/>
          <w:sz w:val="20"/>
          <w:szCs w:val="20"/>
        </w:rPr>
      </w:pPr>
      <w:r>
        <w:rPr>
          <w:rFonts w:ascii="Calibri" w:hAnsi="Calibri" w:cs="Calibri"/>
          <w:sz w:val="20"/>
          <w:szCs w:val="20"/>
        </w:rPr>
        <w:t xml:space="preserve">Discounted Total Tax Amount </w:t>
      </w:r>
    </w:p>
    <w:p w14:paraId="6F02AC96" w14:textId="77777777" w:rsidR="00C55E4C" w:rsidRDefault="00C55E4C" w:rsidP="00C55E4C">
      <w:pPr>
        <w:pStyle w:val="ListParagraph"/>
        <w:numPr>
          <w:ilvl w:val="0"/>
          <w:numId w:val="22"/>
        </w:numPr>
        <w:autoSpaceDE w:val="0"/>
        <w:autoSpaceDN w:val="0"/>
        <w:adjustRightInd w:val="0"/>
        <w:spacing w:before="0" w:after="0"/>
        <w:rPr>
          <w:rFonts w:ascii="Calibri" w:hAnsi="Calibri" w:cs="Calibri"/>
          <w:sz w:val="20"/>
          <w:szCs w:val="20"/>
        </w:rPr>
      </w:pPr>
      <w:r>
        <w:rPr>
          <w:rFonts w:ascii="Calibri" w:hAnsi="Calibri" w:cs="Calibri"/>
          <w:sz w:val="20"/>
          <w:szCs w:val="20"/>
        </w:rPr>
        <w:t xml:space="preserve">Tax Identification Number </w:t>
      </w:r>
    </w:p>
    <w:p w14:paraId="54A3FBA4" w14:textId="77777777" w:rsidR="00C55E4C" w:rsidRDefault="00C55E4C" w:rsidP="00C55E4C">
      <w:pPr>
        <w:pStyle w:val="ListParagraph"/>
        <w:numPr>
          <w:ilvl w:val="0"/>
          <w:numId w:val="22"/>
        </w:numPr>
        <w:autoSpaceDE w:val="0"/>
        <w:autoSpaceDN w:val="0"/>
        <w:adjustRightInd w:val="0"/>
        <w:spacing w:before="0" w:after="0"/>
        <w:rPr>
          <w:rFonts w:ascii="Calibri" w:hAnsi="Calibri" w:cs="Calibri"/>
          <w:sz w:val="20"/>
          <w:szCs w:val="20"/>
        </w:rPr>
      </w:pPr>
      <w:r>
        <w:rPr>
          <w:rFonts w:ascii="Calibri" w:hAnsi="Calibri" w:cs="Calibri"/>
          <w:sz w:val="20"/>
          <w:szCs w:val="20"/>
        </w:rPr>
        <w:t xml:space="preserve">Reference Number </w:t>
      </w:r>
    </w:p>
    <w:p w14:paraId="31F993E0" w14:textId="77777777" w:rsidR="00C55E4C" w:rsidRDefault="00C55E4C" w:rsidP="00C55E4C">
      <w:pPr>
        <w:pStyle w:val="ListParagraph"/>
        <w:numPr>
          <w:ilvl w:val="0"/>
          <w:numId w:val="22"/>
        </w:numPr>
        <w:autoSpaceDE w:val="0"/>
        <w:autoSpaceDN w:val="0"/>
        <w:adjustRightInd w:val="0"/>
        <w:spacing w:before="0" w:after="0"/>
        <w:rPr>
          <w:rFonts w:ascii="Calibri" w:hAnsi="Calibri" w:cs="Calibri"/>
          <w:sz w:val="20"/>
          <w:szCs w:val="20"/>
        </w:rPr>
      </w:pPr>
      <w:r>
        <w:rPr>
          <w:rFonts w:ascii="Calibri" w:hAnsi="Calibri" w:cs="Calibri"/>
          <w:sz w:val="20"/>
          <w:szCs w:val="20"/>
        </w:rPr>
        <w:t xml:space="preserve">Prior Year Delinquency Indicator </w:t>
      </w:r>
    </w:p>
    <w:p w14:paraId="4EAAD549" w14:textId="77777777" w:rsidR="00C55E4C" w:rsidRDefault="00C55E4C" w:rsidP="00C55E4C">
      <w:pPr>
        <w:pStyle w:val="ListParagraph"/>
        <w:numPr>
          <w:ilvl w:val="0"/>
          <w:numId w:val="22"/>
        </w:numPr>
        <w:autoSpaceDE w:val="0"/>
        <w:autoSpaceDN w:val="0"/>
        <w:adjustRightInd w:val="0"/>
        <w:spacing w:before="0" w:after="0"/>
        <w:rPr>
          <w:rFonts w:ascii="Calibri" w:hAnsi="Calibri" w:cs="Calibri"/>
          <w:sz w:val="20"/>
          <w:szCs w:val="20"/>
        </w:rPr>
      </w:pPr>
      <w:r>
        <w:rPr>
          <w:rFonts w:ascii="Calibri" w:hAnsi="Calibri" w:cs="Calibri"/>
          <w:sz w:val="20"/>
          <w:szCs w:val="20"/>
        </w:rPr>
        <w:t xml:space="preserve">Service Bureau Customer Number </w:t>
      </w:r>
    </w:p>
    <w:p w14:paraId="0AC5345B" w14:textId="77777777" w:rsidR="00C55E4C" w:rsidRDefault="00C55E4C" w:rsidP="00C55E4C">
      <w:pPr>
        <w:pStyle w:val="ListParagraph"/>
        <w:numPr>
          <w:ilvl w:val="0"/>
          <w:numId w:val="22"/>
        </w:numPr>
        <w:autoSpaceDE w:val="0"/>
        <w:autoSpaceDN w:val="0"/>
        <w:adjustRightInd w:val="0"/>
        <w:spacing w:before="0" w:after="0"/>
        <w:rPr>
          <w:rFonts w:ascii="Calibri" w:hAnsi="Calibri" w:cs="Calibri"/>
          <w:sz w:val="20"/>
          <w:szCs w:val="20"/>
        </w:rPr>
      </w:pPr>
      <w:r>
        <w:rPr>
          <w:rFonts w:ascii="Calibri" w:hAnsi="Calibri" w:cs="Calibri"/>
          <w:sz w:val="20"/>
          <w:szCs w:val="20"/>
        </w:rPr>
        <w:t xml:space="preserve">Number of Installments </w:t>
      </w:r>
    </w:p>
    <w:p w14:paraId="4A762A93" w14:textId="77777777" w:rsidR="00C55E4C" w:rsidRDefault="00C55E4C" w:rsidP="00C55E4C">
      <w:pPr>
        <w:pStyle w:val="ListParagraph"/>
        <w:numPr>
          <w:ilvl w:val="0"/>
          <w:numId w:val="22"/>
        </w:numPr>
        <w:autoSpaceDE w:val="0"/>
        <w:autoSpaceDN w:val="0"/>
        <w:adjustRightInd w:val="0"/>
        <w:spacing w:before="0" w:after="0"/>
        <w:rPr>
          <w:rFonts w:ascii="Calibri" w:hAnsi="Calibri" w:cs="Calibri"/>
          <w:sz w:val="20"/>
          <w:szCs w:val="20"/>
        </w:rPr>
      </w:pPr>
      <w:r>
        <w:rPr>
          <w:rFonts w:ascii="Calibri" w:hAnsi="Calibri" w:cs="Calibri"/>
          <w:sz w:val="20"/>
          <w:szCs w:val="20"/>
        </w:rPr>
        <w:t xml:space="preserve">Current Installment </w:t>
      </w:r>
    </w:p>
    <w:p w14:paraId="324C26FD" w14:textId="77777777" w:rsidR="00C55E4C" w:rsidRDefault="00C55E4C" w:rsidP="00C55E4C">
      <w:pPr>
        <w:pStyle w:val="ListParagraph"/>
        <w:numPr>
          <w:ilvl w:val="0"/>
          <w:numId w:val="22"/>
        </w:numPr>
        <w:autoSpaceDE w:val="0"/>
        <w:autoSpaceDN w:val="0"/>
        <w:adjustRightInd w:val="0"/>
        <w:spacing w:before="0" w:after="0"/>
        <w:rPr>
          <w:rFonts w:ascii="Calibri" w:hAnsi="Calibri" w:cs="Calibri"/>
          <w:sz w:val="20"/>
          <w:szCs w:val="20"/>
        </w:rPr>
      </w:pPr>
      <w:r>
        <w:rPr>
          <w:rFonts w:ascii="Calibri" w:hAnsi="Calibri" w:cs="Calibri"/>
          <w:sz w:val="20"/>
          <w:szCs w:val="20"/>
        </w:rPr>
        <w:t xml:space="preserve">Create Date </w:t>
      </w:r>
    </w:p>
    <w:p w14:paraId="2E808CBB" w14:textId="77777777" w:rsidR="00C55E4C" w:rsidRDefault="00C55E4C" w:rsidP="00C55E4C">
      <w:pPr>
        <w:pStyle w:val="ListParagraph"/>
        <w:autoSpaceDE w:val="0"/>
        <w:autoSpaceDN w:val="0"/>
        <w:adjustRightInd w:val="0"/>
        <w:spacing w:before="0" w:after="0"/>
        <w:rPr>
          <w:rFonts w:ascii="Calibri" w:hAnsi="Calibri" w:cs="Calibri"/>
          <w:sz w:val="20"/>
          <w:szCs w:val="20"/>
        </w:rPr>
      </w:pPr>
    </w:p>
    <w:p w14:paraId="14A3AD17" w14:textId="77777777" w:rsidR="00C55E4C" w:rsidRPr="00FB7381" w:rsidRDefault="00C55E4C" w:rsidP="00C55E4C">
      <w:pPr>
        <w:pStyle w:val="ListParagraph"/>
        <w:numPr>
          <w:ilvl w:val="0"/>
          <w:numId w:val="20"/>
        </w:numPr>
        <w:autoSpaceDE w:val="0"/>
        <w:autoSpaceDN w:val="0"/>
        <w:adjustRightInd w:val="0"/>
        <w:spacing w:before="0" w:after="0"/>
        <w:rPr>
          <w:rFonts w:ascii="Calibri" w:hAnsi="Calibri" w:cs="Calibri"/>
          <w:sz w:val="20"/>
          <w:szCs w:val="20"/>
        </w:rPr>
      </w:pPr>
      <w:r w:rsidRPr="00C55E4C">
        <w:rPr>
          <w:rFonts w:asciiTheme="minorHAnsi" w:hAnsiTheme="minorHAnsi" w:cstheme="minorHAnsi"/>
          <w:sz w:val="20"/>
          <w:szCs w:val="20"/>
        </w:rPr>
        <w:t>The</w:t>
      </w:r>
      <w:r>
        <w:rPr>
          <w:rFonts w:ascii="Calibri" w:hAnsi="Calibri" w:cs="Calibri"/>
          <w:sz w:val="20"/>
          <w:szCs w:val="20"/>
        </w:rPr>
        <w:t xml:space="preserve"> user can run the Report wide open without any criteria needed. </w:t>
      </w:r>
    </w:p>
    <w:p w14:paraId="7479D02C" w14:textId="77777777" w:rsidR="00C55E4C" w:rsidRPr="00C55E4C" w:rsidRDefault="00C55E4C" w:rsidP="00C55E4C">
      <w:pPr>
        <w:autoSpaceDE w:val="0"/>
        <w:autoSpaceDN w:val="0"/>
        <w:adjustRightInd w:val="0"/>
        <w:spacing w:before="0" w:after="0"/>
        <w:rPr>
          <w:rFonts w:ascii="Calibri" w:hAnsi="Calibri" w:cs="Calibri"/>
          <w:sz w:val="20"/>
          <w:szCs w:val="20"/>
        </w:rPr>
      </w:pPr>
    </w:p>
    <w:p w14:paraId="4033FB57" w14:textId="44AD769F" w:rsidR="000C2455" w:rsidRDefault="000C2455" w:rsidP="000C2455">
      <w:pPr>
        <w:autoSpaceDE w:val="0"/>
        <w:autoSpaceDN w:val="0"/>
        <w:adjustRightInd w:val="0"/>
        <w:spacing w:before="0" w:after="0"/>
        <w:jc w:val="center"/>
        <w:rPr>
          <w:rFonts w:ascii="Calibri" w:hAnsi="Calibri" w:cs="Calibri"/>
          <w:sz w:val="20"/>
          <w:szCs w:val="20"/>
        </w:rPr>
      </w:pPr>
    </w:p>
    <w:p w14:paraId="01CD87C9" w14:textId="77777777" w:rsidR="00674C45" w:rsidRDefault="00674C45" w:rsidP="000C2455">
      <w:pPr>
        <w:autoSpaceDE w:val="0"/>
        <w:autoSpaceDN w:val="0"/>
        <w:adjustRightInd w:val="0"/>
        <w:spacing w:before="0" w:after="0"/>
        <w:jc w:val="center"/>
        <w:rPr>
          <w:rFonts w:ascii="Calibri" w:hAnsi="Calibri" w:cs="Calibri"/>
          <w:sz w:val="20"/>
          <w:szCs w:val="20"/>
        </w:rPr>
      </w:pPr>
    </w:p>
    <w:p w14:paraId="6B997C88" w14:textId="77777777" w:rsidR="000C41DA" w:rsidRPr="001F79FD" w:rsidRDefault="000C41DA" w:rsidP="000C41DA">
      <w:pPr>
        <w:pStyle w:val="Heading2"/>
        <w:numPr>
          <w:ilvl w:val="0"/>
          <w:numId w:val="1"/>
        </w:numPr>
        <w:tabs>
          <w:tab w:val="num" w:pos="360"/>
        </w:tabs>
        <w:spacing w:before="0" w:after="160" w:line="259" w:lineRule="auto"/>
        <w:ind w:left="0" w:firstLine="0"/>
        <w:rPr>
          <w:rFonts w:asciiTheme="minorHAnsi" w:hAnsiTheme="minorHAnsi" w:cstheme="minorHAnsi"/>
        </w:rPr>
      </w:pPr>
      <w:bookmarkStart w:id="24" w:name="_Toc157604343"/>
      <w:r w:rsidRPr="001F79FD">
        <w:rPr>
          <w:rFonts w:asciiTheme="minorHAnsi" w:hAnsiTheme="minorHAnsi" w:cstheme="minorHAnsi"/>
        </w:rPr>
        <w:lastRenderedPageBreak/>
        <w:t>Reports: Update to Assigned Bulk Printing Report (585334)</w:t>
      </w:r>
      <w:bookmarkEnd w:id="24"/>
      <w:r w:rsidRPr="001F79FD">
        <w:rPr>
          <w:rFonts w:asciiTheme="minorHAnsi" w:hAnsiTheme="minorHAnsi" w:cstheme="minorHAnsi"/>
        </w:rPr>
        <w:t xml:space="preserve"> </w:t>
      </w:r>
    </w:p>
    <w:p w14:paraId="7A4B5853" w14:textId="03972325" w:rsidR="000C41DA" w:rsidRPr="00855B8D" w:rsidRDefault="000C41DA" w:rsidP="000C41DA">
      <w:pPr>
        <w:autoSpaceDE w:val="0"/>
        <w:autoSpaceDN w:val="0"/>
        <w:adjustRightInd w:val="0"/>
        <w:spacing w:after="0"/>
        <w:rPr>
          <w:rFonts w:asciiTheme="minorHAnsi" w:hAnsiTheme="minorHAnsi" w:cstheme="minorHAnsi"/>
          <w:sz w:val="20"/>
          <w:szCs w:val="20"/>
        </w:rPr>
      </w:pPr>
      <w:r w:rsidRPr="00855B8D">
        <w:rPr>
          <w:rFonts w:asciiTheme="minorHAnsi" w:hAnsiTheme="minorHAnsi" w:cstheme="minorHAnsi"/>
          <w:sz w:val="20"/>
          <w:szCs w:val="20"/>
        </w:rPr>
        <w:t xml:space="preserve">An update </w:t>
      </w:r>
      <w:r w:rsidR="00997946">
        <w:rPr>
          <w:rFonts w:asciiTheme="minorHAnsi" w:hAnsiTheme="minorHAnsi" w:cstheme="minorHAnsi"/>
          <w:sz w:val="20"/>
          <w:szCs w:val="20"/>
        </w:rPr>
        <w:t>was</w:t>
      </w:r>
      <w:r w:rsidRPr="00855B8D">
        <w:rPr>
          <w:rFonts w:asciiTheme="minorHAnsi" w:hAnsiTheme="minorHAnsi" w:cstheme="minorHAnsi"/>
          <w:sz w:val="20"/>
          <w:szCs w:val="20"/>
        </w:rPr>
        <w:t xml:space="preserve"> made on the Reports &gt; Assigned Notes Reports &gt; Daily Reports &gt; Bulk Printing page, the Welcome Letter can be printed through Bulk Printing. </w:t>
      </w:r>
    </w:p>
    <w:p w14:paraId="37887026" w14:textId="77777777" w:rsidR="000C41DA" w:rsidRPr="00855B8D" w:rsidRDefault="000C41DA" w:rsidP="000C41DA">
      <w:pPr>
        <w:autoSpaceDE w:val="0"/>
        <w:autoSpaceDN w:val="0"/>
        <w:adjustRightInd w:val="0"/>
        <w:spacing w:after="0"/>
        <w:rPr>
          <w:rFonts w:asciiTheme="minorHAnsi" w:hAnsiTheme="minorHAnsi" w:cstheme="minorHAnsi"/>
          <w:sz w:val="20"/>
          <w:szCs w:val="20"/>
        </w:rPr>
      </w:pPr>
    </w:p>
    <w:p w14:paraId="08432F5C" w14:textId="77777777" w:rsidR="000C41DA" w:rsidRPr="00855B8D" w:rsidRDefault="000C41DA" w:rsidP="000C41DA">
      <w:pPr>
        <w:pStyle w:val="ListParagraph"/>
        <w:numPr>
          <w:ilvl w:val="0"/>
          <w:numId w:val="6"/>
        </w:numPr>
        <w:autoSpaceDE w:val="0"/>
        <w:autoSpaceDN w:val="0"/>
        <w:adjustRightInd w:val="0"/>
        <w:spacing w:before="0" w:after="0"/>
        <w:rPr>
          <w:rFonts w:asciiTheme="minorHAnsi" w:hAnsiTheme="minorHAnsi" w:cstheme="minorHAnsi"/>
          <w:sz w:val="20"/>
          <w:szCs w:val="20"/>
        </w:rPr>
      </w:pPr>
      <w:r w:rsidRPr="00855B8D">
        <w:rPr>
          <w:rFonts w:asciiTheme="minorHAnsi" w:hAnsiTheme="minorHAnsi" w:cstheme="minorHAnsi"/>
          <w:sz w:val="20"/>
          <w:szCs w:val="20"/>
        </w:rPr>
        <w:t xml:space="preserve">“Claim Type 22 – Assignment (Endorsed)” was added to the Servicing Type field and “Welcome Letter Sent” was added to the Step field on the Bulk Printing page. </w:t>
      </w:r>
    </w:p>
    <w:p w14:paraId="147C8FD3" w14:textId="77777777" w:rsidR="000C41DA" w:rsidRPr="00855B8D" w:rsidRDefault="000C41DA" w:rsidP="000C41DA">
      <w:pPr>
        <w:pStyle w:val="ListParagraph"/>
        <w:numPr>
          <w:ilvl w:val="0"/>
          <w:numId w:val="6"/>
        </w:numPr>
        <w:autoSpaceDE w:val="0"/>
        <w:autoSpaceDN w:val="0"/>
        <w:adjustRightInd w:val="0"/>
        <w:spacing w:before="0" w:after="0"/>
        <w:rPr>
          <w:rFonts w:asciiTheme="minorHAnsi" w:hAnsiTheme="minorHAnsi" w:cstheme="minorHAnsi"/>
          <w:sz w:val="20"/>
          <w:szCs w:val="20"/>
        </w:rPr>
      </w:pPr>
      <w:r w:rsidRPr="00855B8D">
        <w:rPr>
          <w:rFonts w:asciiTheme="minorHAnsi" w:hAnsiTheme="minorHAnsi" w:cstheme="minorHAnsi"/>
          <w:sz w:val="20"/>
          <w:szCs w:val="20"/>
        </w:rPr>
        <w:t xml:space="preserve">After the user clicks Execute PDF to Bulk Print the Welcome Letter, the Print Confirmation modal will appear. On the Print Confirmation modal, the Auto Complete and Auto Image will automatically be checked by the system. The user will not be allowed to uncheck the Auto Complete and Auto Image boxes as these boxes will be grayed out. </w:t>
      </w:r>
    </w:p>
    <w:p w14:paraId="09A65C5C" w14:textId="7B6179B9" w:rsidR="000C41DA" w:rsidRPr="00855B8D" w:rsidRDefault="000C41DA" w:rsidP="000C41DA">
      <w:pPr>
        <w:pStyle w:val="ListParagraph"/>
        <w:numPr>
          <w:ilvl w:val="0"/>
          <w:numId w:val="6"/>
        </w:numPr>
        <w:autoSpaceDE w:val="0"/>
        <w:autoSpaceDN w:val="0"/>
        <w:adjustRightInd w:val="0"/>
        <w:spacing w:before="0" w:after="0"/>
        <w:rPr>
          <w:rFonts w:asciiTheme="minorHAnsi" w:hAnsiTheme="minorHAnsi" w:cstheme="minorHAnsi"/>
          <w:sz w:val="20"/>
          <w:szCs w:val="20"/>
        </w:rPr>
      </w:pPr>
      <w:r w:rsidRPr="00855B8D">
        <w:rPr>
          <w:rFonts w:asciiTheme="minorHAnsi" w:hAnsiTheme="minorHAnsi" w:cstheme="minorHAnsi"/>
          <w:sz w:val="20"/>
          <w:szCs w:val="20"/>
        </w:rPr>
        <w:t xml:space="preserve">The Print Confirmation modal will only display the number of Letters that are available to be printed. The Welcome Letter will only be available if it has not been completed (if the Step “Welcome Letter Sent” is not completed) and all the criteria </w:t>
      </w:r>
      <w:r w:rsidR="00997946">
        <w:rPr>
          <w:rFonts w:asciiTheme="minorHAnsi" w:hAnsiTheme="minorHAnsi" w:cstheme="minorHAnsi"/>
          <w:sz w:val="20"/>
          <w:szCs w:val="20"/>
        </w:rPr>
        <w:t>is</w:t>
      </w:r>
      <w:r w:rsidRPr="00855B8D">
        <w:rPr>
          <w:rFonts w:asciiTheme="minorHAnsi" w:hAnsiTheme="minorHAnsi" w:cstheme="minorHAnsi"/>
          <w:sz w:val="20"/>
          <w:szCs w:val="20"/>
        </w:rPr>
        <w:t xml:space="preserve"> met to print the Welcome Letter. </w:t>
      </w:r>
    </w:p>
    <w:p w14:paraId="4E31EC92" w14:textId="77777777" w:rsidR="000C41DA" w:rsidRDefault="000C41DA" w:rsidP="000C41DA">
      <w:pPr>
        <w:pStyle w:val="ListParagraph"/>
        <w:numPr>
          <w:ilvl w:val="0"/>
          <w:numId w:val="6"/>
        </w:numPr>
        <w:autoSpaceDE w:val="0"/>
        <w:autoSpaceDN w:val="0"/>
        <w:adjustRightInd w:val="0"/>
        <w:spacing w:before="0" w:after="0"/>
        <w:rPr>
          <w:rFonts w:asciiTheme="minorHAnsi" w:hAnsiTheme="minorHAnsi" w:cstheme="minorHAnsi"/>
          <w:sz w:val="20"/>
          <w:szCs w:val="20"/>
        </w:rPr>
      </w:pPr>
      <w:r w:rsidRPr="00855B8D">
        <w:rPr>
          <w:rFonts w:asciiTheme="minorHAnsi" w:hAnsiTheme="minorHAnsi" w:cstheme="minorHAnsi"/>
          <w:sz w:val="20"/>
          <w:szCs w:val="20"/>
        </w:rPr>
        <w:t xml:space="preserve">Current Functionality </w:t>
      </w:r>
      <w:r>
        <w:rPr>
          <w:rFonts w:asciiTheme="minorHAnsi" w:hAnsiTheme="minorHAnsi" w:cstheme="minorHAnsi"/>
          <w:sz w:val="20"/>
          <w:szCs w:val="20"/>
        </w:rPr>
        <w:t>s</w:t>
      </w:r>
      <w:r w:rsidRPr="00855B8D">
        <w:rPr>
          <w:rFonts w:asciiTheme="minorHAnsi" w:hAnsiTheme="minorHAnsi" w:cstheme="minorHAnsi"/>
          <w:sz w:val="20"/>
          <w:szCs w:val="20"/>
        </w:rPr>
        <w:t>till exist</w:t>
      </w:r>
      <w:r>
        <w:rPr>
          <w:rFonts w:asciiTheme="minorHAnsi" w:hAnsiTheme="minorHAnsi" w:cstheme="minorHAnsi"/>
          <w:sz w:val="20"/>
          <w:szCs w:val="20"/>
        </w:rPr>
        <w:t>s</w:t>
      </w:r>
      <w:r w:rsidRPr="00855B8D">
        <w:rPr>
          <w:rFonts w:asciiTheme="minorHAnsi" w:hAnsiTheme="minorHAnsi" w:cstheme="minorHAnsi"/>
          <w:sz w:val="20"/>
          <w:szCs w:val="20"/>
        </w:rPr>
        <w:t xml:space="preserve"> for the number of Letters to be printed at a time. Only 600 letters will be printed at a time and the system will allow users to continue printing until all letters are printed for the day. </w:t>
      </w:r>
    </w:p>
    <w:p w14:paraId="6C4D6AE3" w14:textId="77777777" w:rsidR="000C41DA" w:rsidRDefault="000C41DA" w:rsidP="000C41DA">
      <w:pPr>
        <w:autoSpaceDE w:val="0"/>
        <w:autoSpaceDN w:val="0"/>
        <w:adjustRightInd w:val="0"/>
        <w:spacing w:before="0" w:after="0"/>
        <w:rPr>
          <w:rFonts w:asciiTheme="minorHAnsi" w:hAnsiTheme="minorHAnsi" w:cstheme="minorHAnsi"/>
          <w:sz w:val="20"/>
          <w:szCs w:val="20"/>
        </w:rPr>
      </w:pPr>
    </w:p>
    <w:p w14:paraId="340C8C83" w14:textId="77777777" w:rsidR="00674C45" w:rsidRPr="004611C6" w:rsidRDefault="00674C45" w:rsidP="000C41DA">
      <w:pPr>
        <w:autoSpaceDE w:val="0"/>
        <w:autoSpaceDN w:val="0"/>
        <w:adjustRightInd w:val="0"/>
        <w:spacing w:before="0" w:after="0"/>
        <w:rPr>
          <w:rFonts w:asciiTheme="minorHAnsi" w:hAnsiTheme="minorHAnsi" w:cstheme="minorHAnsi"/>
          <w:sz w:val="20"/>
          <w:szCs w:val="20"/>
        </w:rPr>
      </w:pPr>
    </w:p>
    <w:p w14:paraId="710A7C19" w14:textId="77777777" w:rsidR="000C41DA" w:rsidRDefault="000C41DA" w:rsidP="000C41DA">
      <w:pPr>
        <w:pStyle w:val="Heading2"/>
        <w:numPr>
          <w:ilvl w:val="0"/>
          <w:numId w:val="1"/>
        </w:numPr>
        <w:tabs>
          <w:tab w:val="num" w:pos="360"/>
        </w:tabs>
        <w:spacing w:before="0" w:after="160" w:line="259" w:lineRule="auto"/>
        <w:ind w:left="0" w:firstLine="0"/>
        <w:rPr>
          <w:rFonts w:asciiTheme="minorHAnsi" w:hAnsiTheme="minorHAnsi" w:cstheme="minorHAnsi"/>
        </w:rPr>
      </w:pPr>
      <w:bookmarkStart w:id="25" w:name="_Toc157604344"/>
      <w:r w:rsidRPr="00B15986">
        <w:rPr>
          <w:rFonts w:asciiTheme="minorHAnsi" w:hAnsiTheme="minorHAnsi" w:cstheme="minorHAnsi"/>
        </w:rPr>
        <w:t>Report</w:t>
      </w:r>
      <w:r>
        <w:rPr>
          <w:rFonts w:asciiTheme="minorHAnsi" w:hAnsiTheme="minorHAnsi" w:cstheme="minorHAnsi"/>
        </w:rPr>
        <w:t>s</w:t>
      </w:r>
      <w:r w:rsidRPr="00B15986">
        <w:rPr>
          <w:rFonts w:asciiTheme="minorHAnsi" w:hAnsiTheme="minorHAnsi" w:cstheme="minorHAnsi"/>
        </w:rPr>
        <w:t>: Repayment Plan Report</w:t>
      </w:r>
      <w:r>
        <w:rPr>
          <w:rFonts w:asciiTheme="minorHAnsi" w:hAnsiTheme="minorHAnsi" w:cstheme="minorHAnsi"/>
        </w:rPr>
        <w:t xml:space="preserve"> (</w:t>
      </w:r>
      <w:r w:rsidRPr="00B15986">
        <w:rPr>
          <w:rFonts w:asciiTheme="minorHAnsi" w:hAnsiTheme="minorHAnsi" w:cstheme="minorHAnsi"/>
        </w:rPr>
        <w:t>539427</w:t>
      </w:r>
      <w:r>
        <w:rPr>
          <w:rFonts w:asciiTheme="minorHAnsi" w:hAnsiTheme="minorHAnsi" w:cstheme="minorHAnsi"/>
        </w:rPr>
        <w:t>)</w:t>
      </w:r>
      <w:bookmarkEnd w:id="25"/>
    </w:p>
    <w:p w14:paraId="3A47D22E" w14:textId="7E14E728" w:rsidR="000C41DA" w:rsidRDefault="00D87CF1" w:rsidP="000C41DA">
      <w:pPr>
        <w:rPr>
          <w:rFonts w:asciiTheme="minorHAnsi" w:hAnsiTheme="minorHAnsi" w:cstheme="minorHAnsi"/>
          <w:sz w:val="20"/>
          <w:szCs w:val="20"/>
        </w:rPr>
      </w:pPr>
      <w:r>
        <w:rPr>
          <w:rFonts w:asciiTheme="minorHAnsi" w:hAnsiTheme="minorHAnsi" w:cstheme="minorHAnsi"/>
          <w:sz w:val="20"/>
          <w:szCs w:val="20"/>
        </w:rPr>
        <w:t>Under the Management / Budgetary are</w:t>
      </w:r>
      <w:r w:rsidR="002427F7">
        <w:rPr>
          <w:rFonts w:asciiTheme="minorHAnsi" w:hAnsiTheme="minorHAnsi" w:cstheme="minorHAnsi"/>
          <w:sz w:val="20"/>
          <w:szCs w:val="20"/>
        </w:rPr>
        <w:t>a</w:t>
      </w:r>
      <w:r>
        <w:rPr>
          <w:rFonts w:asciiTheme="minorHAnsi" w:hAnsiTheme="minorHAnsi" w:cstheme="minorHAnsi"/>
          <w:sz w:val="20"/>
          <w:szCs w:val="20"/>
        </w:rPr>
        <w:t xml:space="preserve"> in Reports, the </w:t>
      </w:r>
      <w:r w:rsidR="000C41DA" w:rsidRPr="00B15986">
        <w:rPr>
          <w:rFonts w:asciiTheme="minorHAnsi" w:hAnsiTheme="minorHAnsi" w:cstheme="minorHAnsi"/>
          <w:sz w:val="20"/>
          <w:szCs w:val="20"/>
        </w:rPr>
        <w:t>Repayment Plan Report criteria was enhanced to have search capability on both the Repayment Start Date (a date range) and Repayment End Date (a date range).</w:t>
      </w:r>
    </w:p>
    <w:p w14:paraId="7056F55E" w14:textId="695D9DBB" w:rsidR="00CA126E" w:rsidRDefault="000C41DA" w:rsidP="000C41DA">
      <w:pPr>
        <w:jc w:val="center"/>
        <w:rPr>
          <w:rFonts w:asciiTheme="minorHAnsi" w:hAnsiTheme="minorHAnsi" w:cstheme="minorHAnsi"/>
          <w:sz w:val="20"/>
          <w:szCs w:val="20"/>
        </w:rPr>
      </w:pPr>
      <w:r>
        <w:rPr>
          <w:noProof/>
        </w:rPr>
        <w:drawing>
          <wp:inline distT="0" distB="0" distL="0" distR="0" wp14:anchorId="627B1A2F" wp14:editId="51B94FD5">
            <wp:extent cx="2930417" cy="1446424"/>
            <wp:effectExtent l="19050" t="19050" r="3810" b="1905"/>
            <wp:docPr id="1920260602"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260602" name="Picture 1" descr="A screenshot of a computer screen&#10;&#10;Description automatically generated"/>
                    <pic:cNvPicPr/>
                  </pic:nvPicPr>
                  <pic:blipFill>
                    <a:blip r:embed="rId21"/>
                    <a:stretch>
                      <a:fillRect/>
                    </a:stretch>
                  </pic:blipFill>
                  <pic:spPr>
                    <a:xfrm>
                      <a:off x="0" y="0"/>
                      <a:ext cx="2954521" cy="1458321"/>
                    </a:xfrm>
                    <a:prstGeom prst="rect">
                      <a:avLst/>
                    </a:prstGeom>
                    <a:ln>
                      <a:solidFill>
                        <a:schemeClr val="accent1"/>
                      </a:solidFill>
                    </a:ln>
                  </pic:spPr>
                </pic:pic>
              </a:graphicData>
            </a:graphic>
          </wp:inline>
        </w:drawing>
      </w:r>
    </w:p>
    <w:p w14:paraId="4778FA02" w14:textId="77777777" w:rsidR="00CA126E" w:rsidRDefault="00CA126E">
      <w:pPr>
        <w:spacing w:before="0" w:after="160" w:line="259" w:lineRule="auto"/>
        <w:rPr>
          <w:rFonts w:asciiTheme="minorHAnsi" w:hAnsiTheme="minorHAnsi" w:cstheme="minorHAnsi"/>
          <w:sz w:val="20"/>
          <w:szCs w:val="20"/>
        </w:rPr>
      </w:pPr>
      <w:r>
        <w:rPr>
          <w:rFonts w:asciiTheme="minorHAnsi" w:hAnsiTheme="minorHAnsi" w:cstheme="minorHAnsi"/>
          <w:sz w:val="20"/>
          <w:szCs w:val="20"/>
        </w:rPr>
        <w:br w:type="page"/>
      </w:r>
    </w:p>
    <w:p w14:paraId="4A7AE2ED" w14:textId="77777777" w:rsidR="0071518E" w:rsidRPr="003F27C5" w:rsidRDefault="0071518E" w:rsidP="0071518E">
      <w:pPr>
        <w:pStyle w:val="Heading2"/>
        <w:numPr>
          <w:ilvl w:val="0"/>
          <w:numId w:val="1"/>
        </w:numPr>
        <w:tabs>
          <w:tab w:val="num" w:pos="360"/>
        </w:tabs>
        <w:spacing w:before="0" w:after="160" w:line="259" w:lineRule="auto"/>
        <w:ind w:left="0" w:firstLine="0"/>
        <w:rPr>
          <w:rFonts w:asciiTheme="minorHAnsi" w:hAnsiTheme="minorHAnsi" w:cstheme="minorHAnsi"/>
        </w:rPr>
      </w:pPr>
      <w:bookmarkStart w:id="26" w:name="_Toc157604345"/>
      <w:r>
        <w:rPr>
          <w:rFonts w:asciiTheme="minorHAnsi" w:hAnsiTheme="minorHAnsi" w:cstheme="minorHAnsi"/>
        </w:rPr>
        <w:lastRenderedPageBreak/>
        <w:t xml:space="preserve">Reports: </w:t>
      </w:r>
      <w:r w:rsidRPr="003F27C5">
        <w:rPr>
          <w:rFonts w:asciiTheme="minorHAnsi" w:hAnsiTheme="minorHAnsi" w:cstheme="minorHAnsi"/>
        </w:rPr>
        <w:t>Overage Report (586985)</w:t>
      </w:r>
      <w:bookmarkEnd w:id="26"/>
      <w:r w:rsidRPr="003F27C5">
        <w:rPr>
          <w:rFonts w:asciiTheme="minorHAnsi" w:hAnsiTheme="minorHAnsi" w:cstheme="minorHAnsi"/>
        </w:rPr>
        <w:t xml:space="preserve"> </w:t>
      </w:r>
    </w:p>
    <w:p w14:paraId="395C9800" w14:textId="5D0D07B0" w:rsidR="00C55E4C" w:rsidRDefault="0071518E" w:rsidP="00C55E4C">
      <w:pPr>
        <w:rPr>
          <w:rFonts w:asciiTheme="minorHAnsi" w:hAnsiTheme="minorHAnsi" w:cstheme="minorHAnsi"/>
          <w:sz w:val="20"/>
          <w:szCs w:val="20"/>
        </w:rPr>
      </w:pPr>
      <w:r w:rsidRPr="003F27C5">
        <w:rPr>
          <w:rFonts w:asciiTheme="minorHAnsi" w:hAnsiTheme="minorHAnsi" w:cstheme="minorHAnsi"/>
          <w:sz w:val="20"/>
          <w:szCs w:val="20"/>
        </w:rPr>
        <w:t>A new “Overage Report” was created under the HERMIT reports area Assigned Notes Reports</w:t>
      </w:r>
      <w:r>
        <w:rPr>
          <w:rFonts w:asciiTheme="minorHAnsi" w:hAnsiTheme="minorHAnsi" w:cstheme="minorHAnsi"/>
          <w:sz w:val="20"/>
          <w:szCs w:val="20"/>
        </w:rPr>
        <w:t xml:space="preserve"> </w:t>
      </w:r>
      <w:r w:rsidRPr="003F27C5">
        <w:rPr>
          <w:rFonts w:asciiTheme="minorHAnsi" w:hAnsiTheme="minorHAnsi" w:cstheme="minorHAnsi"/>
          <w:sz w:val="20"/>
          <w:szCs w:val="20"/>
        </w:rPr>
        <w:t>&gt;</w:t>
      </w:r>
      <w:r>
        <w:rPr>
          <w:rFonts w:asciiTheme="minorHAnsi" w:hAnsiTheme="minorHAnsi" w:cstheme="minorHAnsi"/>
          <w:sz w:val="20"/>
          <w:szCs w:val="20"/>
        </w:rPr>
        <w:t xml:space="preserve"> </w:t>
      </w:r>
      <w:r w:rsidRPr="003F27C5">
        <w:rPr>
          <w:rFonts w:asciiTheme="minorHAnsi" w:hAnsiTheme="minorHAnsi" w:cstheme="minorHAnsi"/>
          <w:sz w:val="20"/>
          <w:szCs w:val="20"/>
        </w:rPr>
        <w:t xml:space="preserve">Daily Reports, </w:t>
      </w:r>
      <w:r>
        <w:rPr>
          <w:rFonts w:asciiTheme="minorHAnsi" w:hAnsiTheme="minorHAnsi" w:cstheme="minorHAnsi"/>
          <w:sz w:val="20"/>
          <w:szCs w:val="20"/>
        </w:rPr>
        <w:t>underneath</w:t>
      </w:r>
      <w:r w:rsidRPr="003F27C5">
        <w:rPr>
          <w:rFonts w:asciiTheme="minorHAnsi" w:hAnsiTheme="minorHAnsi" w:cstheme="minorHAnsi"/>
          <w:sz w:val="20"/>
          <w:szCs w:val="20"/>
        </w:rPr>
        <w:t xml:space="preserve"> “</w:t>
      </w:r>
      <w:r w:rsidR="00397D5B">
        <w:rPr>
          <w:rFonts w:asciiTheme="minorHAnsi" w:hAnsiTheme="minorHAnsi" w:cstheme="minorHAnsi"/>
          <w:sz w:val="20"/>
          <w:szCs w:val="20"/>
        </w:rPr>
        <w:t>Occupancy Certifications and Hazard/Flood Ins Detail</w:t>
      </w:r>
      <w:r w:rsidRPr="003F27C5">
        <w:rPr>
          <w:rFonts w:asciiTheme="minorHAnsi" w:hAnsiTheme="minorHAnsi" w:cstheme="minorHAnsi"/>
          <w:sz w:val="20"/>
          <w:szCs w:val="20"/>
        </w:rPr>
        <w:t>.”  The report contains positive and negative Overage Balances for Assigned Loans in HUD’s portfolio (Servicer 900000).  The search criteria include Loan Skey and FHA Case number.</w:t>
      </w:r>
      <w:r>
        <w:rPr>
          <w:rFonts w:asciiTheme="minorHAnsi" w:hAnsiTheme="minorHAnsi" w:cstheme="minorHAnsi"/>
          <w:sz w:val="20"/>
          <w:szCs w:val="20"/>
        </w:rPr>
        <w:t xml:space="preserve"> </w:t>
      </w:r>
    </w:p>
    <w:p w14:paraId="5AB2DC21" w14:textId="73A9E9C1" w:rsidR="00C55E4C" w:rsidRDefault="00C55E4C" w:rsidP="00C55E4C">
      <w:pPr>
        <w:jc w:val="center"/>
        <w:rPr>
          <w:rFonts w:asciiTheme="minorHAnsi" w:hAnsiTheme="minorHAnsi" w:cstheme="minorHAnsi"/>
          <w:sz w:val="20"/>
          <w:szCs w:val="20"/>
        </w:rPr>
      </w:pPr>
      <w:r>
        <w:rPr>
          <w:noProof/>
        </w:rPr>
        <w:drawing>
          <wp:inline distT="0" distB="0" distL="0" distR="0" wp14:anchorId="58799403" wp14:editId="4B301D84">
            <wp:extent cx="3918676" cy="979669"/>
            <wp:effectExtent l="19050" t="19050" r="5715" b="0"/>
            <wp:docPr id="833862469"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862469" name="Picture 1" descr="A screenshot of a computer screen&#10;&#10;Description automatically generated"/>
                    <pic:cNvPicPr/>
                  </pic:nvPicPr>
                  <pic:blipFill>
                    <a:blip r:embed="rId22"/>
                    <a:stretch>
                      <a:fillRect/>
                    </a:stretch>
                  </pic:blipFill>
                  <pic:spPr>
                    <a:xfrm>
                      <a:off x="0" y="0"/>
                      <a:ext cx="3950092" cy="987523"/>
                    </a:xfrm>
                    <a:prstGeom prst="rect">
                      <a:avLst/>
                    </a:prstGeom>
                    <a:ln>
                      <a:solidFill>
                        <a:schemeClr val="accent1"/>
                      </a:solidFill>
                    </a:ln>
                  </pic:spPr>
                </pic:pic>
              </a:graphicData>
            </a:graphic>
          </wp:inline>
        </w:drawing>
      </w:r>
    </w:p>
    <w:p w14:paraId="4158A8F5" w14:textId="77777777" w:rsidR="00C55E4C" w:rsidRDefault="00C55E4C" w:rsidP="00C55E4C">
      <w:pPr>
        <w:pStyle w:val="ListParagraph"/>
        <w:numPr>
          <w:ilvl w:val="0"/>
          <w:numId w:val="23"/>
        </w:num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Search Criteria includes the following: </w:t>
      </w:r>
    </w:p>
    <w:p w14:paraId="0156933A" w14:textId="77777777" w:rsidR="00C55E4C" w:rsidRDefault="00C55E4C" w:rsidP="00C55E4C">
      <w:pPr>
        <w:pStyle w:val="ListParagraph"/>
        <w:numPr>
          <w:ilvl w:val="0"/>
          <w:numId w:val="24"/>
        </w:num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Loan Skey </w:t>
      </w:r>
    </w:p>
    <w:p w14:paraId="715AD1D6" w14:textId="77777777" w:rsidR="00C55E4C" w:rsidRDefault="00C55E4C" w:rsidP="00C55E4C">
      <w:pPr>
        <w:pStyle w:val="ListParagraph"/>
        <w:numPr>
          <w:ilvl w:val="0"/>
          <w:numId w:val="24"/>
        </w:num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FHA Case # </w:t>
      </w:r>
    </w:p>
    <w:p w14:paraId="7BC0D3BE" w14:textId="77777777" w:rsidR="00C55E4C" w:rsidRPr="00C55E4C" w:rsidRDefault="00C55E4C" w:rsidP="00C55E4C">
      <w:pPr>
        <w:pStyle w:val="ListParagraph"/>
        <w:rPr>
          <w:rFonts w:asciiTheme="minorHAnsi" w:hAnsiTheme="minorHAnsi" w:cstheme="minorHAnsi"/>
          <w:sz w:val="20"/>
          <w:szCs w:val="20"/>
        </w:rPr>
      </w:pPr>
    </w:p>
    <w:p w14:paraId="0E85D316" w14:textId="57ECCCA5" w:rsidR="00C55E4C" w:rsidRPr="00C55E4C" w:rsidRDefault="00C55E4C" w:rsidP="00C55E4C">
      <w:pPr>
        <w:pStyle w:val="ListParagraph"/>
        <w:numPr>
          <w:ilvl w:val="0"/>
          <w:numId w:val="23"/>
        </w:numPr>
        <w:rPr>
          <w:rFonts w:asciiTheme="minorHAnsi" w:hAnsiTheme="minorHAnsi" w:cstheme="minorHAnsi"/>
          <w:sz w:val="20"/>
          <w:szCs w:val="20"/>
        </w:rPr>
      </w:pPr>
      <w:r w:rsidRPr="00C55E4C">
        <w:rPr>
          <w:rFonts w:asciiTheme="minorHAnsi" w:eastAsia="Times New Roman" w:hAnsiTheme="minorHAnsi" w:cstheme="minorHAnsi"/>
          <w:sz w:val="20"/>
          <w:szCs w:val="20"/>
        </w:rPr>
        <w:t>The report includes the following</w:t>
      </w:r>
      <w:r>
        <w:rPr>
          <w:rFonts w:asciiTheme="minorHAnsi" w:eastAsia="Times New Roman" w:hAnsiTheme="minorHAnsi" w:cstheme="minorHAnsi"/>
          <w:sz w:val="20"/>
          <w:szCs w:val="20"/>
        </w:rPr>
        <w:t xml:space="preserve"> fields</w:t>
      </w:r>
      <w:r w:rsidRPr="00C55E4C">
        <w:rPr>
          <w:rFonts w:asciiTheme="minorHAnsi" w:eastAsia="Times New Roman" w:hAnsiTheme="minorHAnsi" w:cstheme="minorHAnsi"/>
          <w:sz w:val="20"/>
          <w:szCs w:val="20"/>
        </w:rPr>
        <w:t>:</w:t>
      </w:r>
    </w:p>
    <w:p w14:paraId="7A170D2B" w14:textId="24E32704" w:rsidR="0071518E" w:rsidRPr="003F27C5" w:rsidRDefault="0071518E" w:rsidP="0071518E">
      <w:pPr>
        <w:pStyle w:val="ListParagraph"/>
        <w:numPr>
          <w:ilvl w:val="0"/>
          <w:numId w:val="4"/>
        </w:numPr>
        <w:autoSpaceDE w:val="0"/>
        <w:autoSpaceDN w:val="0"/>
        <w:adjustRightInd w:val="0"/>
        <w:spacing w:before="0" w:after="0"/>
        <w:rPr>
          <w:rFonts w:ascii="Calibri" w:hAnsi="Calibri" w:cs="Calibri"/>
          <w:sz w:val="20"/>
          <w:szCs w:val="20"/>
        </w:rPr>
      </w:pPr>
      <w:r w:rsidRPr="003F27C5">
        <w:rPr>
          <w:rFonts w:ascii="Calibri" w:hAnsi="Calibri" w:cs="Calibri"/>
          <w:sz w:val="20"/>
          <w:szCs w:val="20"/>
        </w:rPr>
        <w:t>Loan skey</w:t>
      </w:r>
    </w:p>
    <w:p w14:paraId="6161202F" w14:textId="77777777" w:rsidR="0071518E" w:rsidRPr="003F27C5" w:rsidRDefault="0071518E" w:rsidP="0071518E">
      <w:pPr>
        <w:pStyle w:val="ListParagraph"/>
        <w:numPr>
          <w:ilvl w:val="0"/>
          <w:numId w:val="4"/>
        </w:numPr>
        <w:autoSpaceDE w:val="0"/>
        <w:autoSpaceDN w:val="0"/>
        <w:adjustRightInd w:val="0"/>
        <w:spacing w:before="0" w:after="0"/>
        <w:rPr>
          <w:rFonts w:ascii="Calibri" w:hAnsi="Calibri" w:cs="Calibri"/>
          <w:sz w:val="20"/>
          <w:szCs w:val="20"/>
        </w:rPr>
      </w:pPr>
      <w:r w:rsidRPr="003F27C5">
        <w:rPr>
          <w:rFonts w:ascii="Calibri" w:hAnsi="Calibri" w:cs="Calibri"/>
          <w:sz w:val="20"/>
          <w:szCs w:val="20"/>
        </w:rPr>
        <w:t>FHA Case Number</w:t>
      </w:r>
    </w:p>
    <w:p w14:paraId="661C84C3" w14:textId="77777777" w:rsidR="0071518E" w:rsidRPr="003F27C5" w:rsidRDefault="0071518E" w:rsidP="0071518E">
      <w:pPr>
        <w:pStyle w:val="ListParagraph"/>
        <w:numPr>
          <w:ilvl w:val="0"/>
          <w:numId w:val="4"/>
        </w:numPr>
        <w:autoSpaceDE w:val="0"/>
        <w:autoSpaceDN w:val="0"/>
        <w:adjustRightInd w:val="0"/>
        <w:spacing w:before="0" w:after="0"/>
        <w:rPr>
          <w:rFonts w:ascii="Calibri" w:hAnsi="Calibri" w:cs="Calibri"/>
          <w:sz w:val="20"/>
          <w:szCs w:val="20"/>
        </w:rPr>
      </w:pPr>
      <w:r w:rsidRPr="003F27C5">
        <w:rPr>
          <w:rFonts w:ascii="Calibri" w:hAnsi="Calibri" w:cs="Calibri"/>
          <w:sz w:val="20"/>
          <w:szCs w:val="20"/>
        </w:rPr>
        <w:t>Lender</w:t>
      </w:r>
    </w:p>
    <w:p w14:paraId="6F1E16F0" w14:textId="77777777" w:rsidR="0071518E" w:rsidRPr="003F27C5" w:rsidRDefault="0071518E" w:rsidP="0071518E">
      <w:pPr>
        <w:pStyle w:val="ListParagraph"/>
        <w:numPr>
          <w:ilvl w:val="0"/>
          <w:numId w:val="4"/>
        </w:numPr>
        <w:autoSpaceDE w:val="0"/>
        <w:autoSpaceDN w:val="0"/>
        <w:adjustRightInd w:val="0"/>
        <w:spacing w:before="0" w:after="0"/>
        <w:rPr>
          <w:rFonts w:ascii="Calibri" w:hAnsi="Calibri" w:cs="Calibri"/>
          <w:sz w:val="20"/>
          <w:szCs w:val="20"/>
        </w:rPr>
      </w:pPr>
      <w:r w:rsidRPr="003F27C5">
        <w:rPr>
          <w:rFonts w:ascii="Calibri" w:hAnsi="Calibri" w:cs="Calibri"/>
          <w:sz w:val="20"/>
          <w:szCs w:val="20"/>
        </w:rPr>
        <w:t>Servicer</w:t>
      </w:r>
    </w:p>
    <w:p w14:paraId="7062D6D1" w14:textId="77777777" w:rsidR="0071518E" w:rsidRPr="003F27C5" w:rsidRDefault="0071518E" w:rsidP="0071518E">
      <w:pPr>
        <w:pStyle w:val="ListParagraph"/>
        <w:numPr>
          <w:ilvl w:val="0"/>
          <w:numId w:val="4"/>
        </w:numPr>
        <w:autoSpaceDE w:val="0"/>
        <w:autoSpaceDN w:val="0"/>
        <w:adjustRightInd w:val="0"/>
        <w:spacing w:before="0" w:after="0"/>
        <w:rPr>
          <w:rFonts w:ascii="Calibri" w:hAnsi="Calibri" w:cs="Calibri"/>
          <w:sz w:val="20"/>
          <w:szCs w:val="20"/>
        </w:rPr>
      </w:pPr>
      <w:r w:rsidRPr="003F27C5">
        <w:rPr>
          <w:rFonts w:ascii="Calibri" w:hAnsi="Calibri" w:cs="Calibri"/>
          <w:sz w:val="20"/>
          <w:szCs w:val="20"/>
        </w:rPr>
        <w:t>Investor</w:t>
      </w:r>
    </w:p>
    <w:p w14:paraId="1AD803D8" w14:textId="77777777" w:rsidR="0071518E" w:rsidRPr="003F27C5" w:rsidRDefault="0071518E" w:rsidP="0071518E">
      <w:pPr>
        <w:pStyle w:val="ListParagraph"/>
        <w:numPr>
          <w:ilvl w:val="0"/>
          <w:numId w:val="4"/>
        </w:numPr>
        <w:autoSpaceDE w:val="0"/>
        <w:autoSpaceDN w:val="0"/>
        <w:adjustRightInd w:val="0"/>
        <w:spacing w:before="0" w:after="0"/>
        <w:rPr>
          <w:rFonts w:ascii="Calibri" w:hAnsi="Calibri" w:cs="Calibri"/>
          <w:sz w:val="20"/>
          <w:szCs w:val="20"/>
        </w:rPr>
      </w:pPr>
      <w:r w:rsidRPr="003F27C5">
        <w:rPr>
          <w:rFonts w:ascii="Calibri" w:hAnsi="Calibri" w:cs="Calibri"/>
          <w:sz w:val="20"/>
          <w:szCs w:val="20"/>
        </w:rPr>
        <w:t>Case Status</w:t>
      </w:r>
    </w:p>
    <w:p w14:paraId="6C1828F1" w14:textId="77777777" w:rsidR="0071518E" w:rsidRPr="003F27C5" w:rsidRDefault="0071518E" w:rsidP="0071518E">
      <w:pPr>
        <w:pStyle w:val="ListParagraph"/>
        <w:numPr>
          <w:ilvl w:val="0"/>
          <w:numId w:val="4"/>
        </w:numPr>
        <w:autoSpaceDE w:val="0"/>
        <w:autoSpaceDN w:val="0"/>
        <w:adjustRightInd w:val="0"/>
        <w:spacing w:before="0" w:after="0"/>
        <w:rPr>
          <w:rFonts w:ascii="Calibri" w:hAnsi="Calibri" w:cs="Calibri"/>
          <w:sz w:val="20"/>
          <w:szCs w:val="20"/>
        </w:rPr>
      </w:pPr>
      <w:r w:rsidRPr="003F27C5">
        <w:rPr>
          <w:rFonts w:ascii="Calibri" w:hAnsi="Calibri" w:cs="Calibri"/>
          <w:sz w:val="20"/>
          <w:szCs w:val="20"/>
        </w:rPr>
        <w:t>Case Sub-Status</w:t>
      </w:r>
    </w:p>
    <w:p w14:paraId="75E79D95" w14:textId="77777777" w:rsidR="0071518E" w:rsidRPr="003F27C5" w:rsidRDefault="0071518E" w:rsidP="0071518E">
      <w:pPr>
        <w:pStyle w:val="ListParagraph"/>
        <w:numPr>
          <w:ilvl w:val="0"/>
          <w:numId w:val="4"/>
        </w:numPr>
        <w:autoSpaceDE w:val="0"/>
        <w:autoSpaceDN w:val="0"/>
        <w:adjustRightInd w:val="0"/>
        <w:spacing w:before="0" w:after="0"/>
        <w:rPr>
          <w:rFonts w:ascii="Calibri" w:hAnsi="Calibri" w:cs="Calibri"/>
          <w:sz w:val="20"/>
          <w:szCs w:val="20"/>
        </w:rPr>
      </w:pPr>
      <w:r w:rsidRPr="003F27C5">
        <w:rPr>
          <w:rFonts w:ascii="Calibri" w:hAnsi="Calibri" w:cs="Calibri"/>
          <w:sz w:val="20"/>
          <w:szCs w:val="20"/>
        </w:rPr>
        <w:t>Overage Balance</w:t>
      </w:r>
    </w:p>
    <w:p w14:paraId="2CCCF3CE" w14:textId="77777777" w:rsidR="00C55E4C" w:rsidRDefault="00C55E4C" w:rsidP="00C55E4C">
      <w:pPr>
        <w:pStyle w:val="ListParagraph"/>
        <w:rPr>
          <w:rFonts w:ascii="Calibri" w:hAnsi="Calibri" w:cs="Calibri"/>
          <w:sz w:val="20"/>
          <w:szCs w:val="20"/>
        </w:rPr>
      </w:pPr>
    </w:p>
    <w:p w14:paraId="77054330" w14:textId="3A88CA7D" w:rsidR="00C55E4C" w:rsidRPr="00F2283A" w:rsidRDefault="00C55E4C" w:rsidP="00C55E4C">
      <w:pPr>
        <w:pStyle w:val="ListParagraph"/>
        <w:numPr>
          <w:ilvl w:val="0"/>
          <w:numId w:val="23"/>
        </w:numPr>
        <w:rPr>
          <w:rFonts w:ascii="Calibri" w:hAnsi="Calibri" w:cs="Calibri"/>
          <w:sz w:val="20"/>
          <w:szCs w:val="20"/>
        </w:rPr>
      </w:pPr>
      <w:r w:rsidRPr="00F2283A">
        <w:rPr>
          <w:rFonts w:ascii="Calibri" w:hAnsi="Calibri" w:cs="Calibri"/>
          <w:sz w:val="20"/>
          <w:szCs w:val="20"/>
        </w:rPr>
        <w:t xml:space="preserve">The </w:t>
      </w:r>
      <w:r w:rsidRPr="00C55E4C">
        <w:rPr>
          <w:rFonts w:asciiTheme="minorHAnsi" w:eastAsia="Times New Roman" w:hAnsiTheme="minorHAnsi" w:cstheme="minorHAnsi"/>
          <w:sz w:val="20"/>
          <w:szCs w:val="20"/>
        </w:rPr>
        <w:t>user</w:t>
      </w:r>
      <w:r w:rsidRPr="00F2283A">
        <w:rPr>
          <w:rFonts w:ascii="Calibri" w:hAnsi="Calibri" w:cs="Calibri"/>
          <w:sz w:val="20"/>
          <w:szCs w:val="20"/>
        </w:rPr>
        <w:t xml:space="preserve"> can run the Report wide open without any criteria needed. </w:t>
      </w:r>
    </w:p>
    <w:p w14:paraId="51955D08" w14:textId="5AB5C616" w:rsidR="0071518E" w:rsidRDefault="0071518E" w:rsidP="00C55E4C">
      <w:pPr>
        <w:rPr>
          <w:rFonts w:asciiTheme="minorHAnsi" w:hAnsiTheme="minorHAnsi" w:cstheme="minorHAnsi"/>
        </w:rPr>
      </w:pPr>
    </w:p>
    <w:p w14:paraId="530FFC00" w14:textId="77777777" w:rsidR="000C41DA" w:rsidRDefault="000C41DA" w:rsidP="000C41DA">
      <w:pPr>
        <w:rPr>
          <w:rFonts w:asciiTheme="minorHAnsi" w:hAnsiTheme="minorHAnsi" w:cstheme="minorHAnsi"/>
          <w:sz w:val="20"/>
          <w:szCs w:val="20"/>
        </w:rPr>
      </w:pPr>
    </w:p>
    <w:p w14:paraId="274378B9" w14:textId="77777777" w:rsidR="000C41DA" w:rsidRDefault="000C41DA" w:rsidP="000C41DA">
      <w:pPr>
        <w:autoSpaceDE w:val="0"/>
        <w:autoSpaceDN w:val="0"/>
        <w:adjustRightInd w:val="0"/>
        <w:spacing w:before="0" w:after="0"/>
        <w:rPr>
          <w:rFonts w:ascii="Calibri" w:hAnsi="Calibri" w:cs="Calibri"/>
          <w:sz w:val="20"/>
          <w:szCs w:val="20"/>
        </w:rPr>
      </w:pPr>
    </w:p>
    <w:p w14:paraId="1E100DB7" w14:textId="00B89C52" w:rsidR="000C41DA" w:rsidRDefault="000C41DA" w:rsidP="000C41DA">
      <w:pPr>
        <w:pStyle w:val="Heading2"/>
        <w:numPr>
          <w:ilvl w:val="0"/>
          <w:numId w:val="1"/>
        </w:numPr>
        <w:tabs>
          <w:tab w:val="num" w:pos="360"/>
        </w:tabs>
        <w:spacing w:before="0" w:after="160" w:line="259" w:lineRule="auto"/>
        <w:ind w:left="0" w:firstLine="0"/>
        <w:rPr>
          <w:rFonts w:asciiTheme="minorHAnsi" w:hAnsiTheme="minorHAnsi" w:cstheme="minorHAnsi"/>
        </w:rPr>
      </w:pPr>
      <w:bookmarkStart w:id="27" w:name="_Toc157604346"/>
      <w:r w:rsidRPr="004611C6">
        <w:rPr>
          <w:rFonts w:asciiTheme="minorHAnsi" w:hAnsiTheme="minorHAnsi" w:cstheme="minorHAnsi"/>
        </w:rPr>
        <w:t xml:space="preserve">SFDW - FHA Claim Data </w:t>
      </w:r>
      <w:r>
        <w:rPr>
          <w:rFonts w:asciiTheme="minorHAnsi" w:hAnsiTheme="minorHAnsi" w:cstheme="minorHAnsi"/>
        </w:rPr>
        <w:t>(</w:t>
      </w:r>
      <w:r w:rsidRPr="004611C6">
        <w:rPr>
          <w:rFonts w:asciiTheme="minorHAnsi" w:hAnsiTheme="minorHAnsi" w:cstheme="minorHAnsi"/>
        </w:rPr>
        <w:t>585985</w:t>
      </w:r>
      <w:r>
        <w:rPr>
          <w:rFonts w:asciiTheme="minorHAnsi" w:hAnsiTheme="minorHAnsi" w:cstheme="minorHAnsi"/>
        </w:rPr>
        <w:t>)</w:t>
      </w:r>
      <w:r w:rsidR="00ED752A">
        <w:rPr>
          <w:rFonts w:asciiTheme="minorHAnsi" w:hAnsiTheme="minorHAnsi" w:cstheme="minorHAnsi"/>
        </w:rPr>
        <w:t xml:space="preserve"> – (</w:t>
      </w:r>
      <w:r w:rsidR="00FC2AD8">
        <w:rPr>
          <w:rFonts w:asciiTheme="minorHAnsi" w:hAnsiTheme="minorHAnsi" w:cstheme="minorHAnsi"/>
        </w:rPr>
        <w:t>Internal Update for HUD</w:t>
      </w:r>
      <w:r w:rsidR="00ED752A">
        <w:rPr>
          <w:rFonts w:asciiTheme="minorHAnsi" w:hAnsiTheme="minorHAnsi" w:cstheme="minorHAnsi"/>
        </w:rPr>
        <w:t>)</w:t>
      </w:r>
      <w:bookmarkEnd w:id="27"/>
    </w:p>
    <w:p w14:paraId="68EAD4FC" w14:textId="73AA3B90" w:rsidR="000C41DA" w:rsidRPr="004611C6" w:rsidRDefault="000C41DA" w:rsidP="000C41DA">
      <w:pPr>
        <w:rPr>
          <w:rFonts w:asciiTheme="minorHAnsi" w:hAnsiTheme="minorHAnsi" w:cstheme="minorHAnsi"/>
          <w:sz w:val="20"/>
          <w:szCs w:val="20"/>
        </w:rPr>
      </w:pPr>
      <w:r w:rsidRPr="004611C6">
        <w:rPr>
          <w:rFonts w:asciiTheme="minorHAnsi" w:hAnsiTheme="minorHAnsi" w:cstheme="minorHAnsi"/>
          <w:sz w:val="20"/>
          <w:szCs w:val="20"/>
        </w:rPr>
        <w:t xml:space="preserve">Two new fields </w:t>
      </w:r>
      <w:r w:rsidR="00EF5826">
        <w:rPr>
          <w:rFonts w:asciiTheme="minorHAnsi" w:hAnsiTheme="minorHAnsi" w:cstheme="minorHAnsi"/>
          <w:sz w:val="20"/>
          <w:szCs w:val="20"/>
        </w:rPr>
        <w:t>were</w:t>
      </w:r>
      <w:r w:rsidRPr="004611C6">
        <w:rPr>
          <w:rFonts w:asciiTheme="minorHAnsi" w:hAnsiTheme="minorHAnsi" w:cstheme="minorHAnsi"/>
          <w:sz w:val="20"/>
          <w:szCs w:val="20"/>
        </w:rPr>
        <w:t xml:space="preserve"> added to the SFHEDW Claims File</w:t>
      </w:r>
      <w:r>
        <w:rPr>
          <w:rFonts w:asciiTheme="minorHAnsi" w:hAnsiTheme="minorHAnsi" w:cstheme="minorHAnsi"/>
          <w:sz w:val="20"/>
          <w:szCs w:val="20"/>
        </w:rPr>
        <w:t>:</w:t>
      </w:r>
      <w:r w:rsidRPr="00B15986">
        <w:rPr>
          <w:rFonts w:ascii="Calibri" w:hAnsi="Calibri" w:cs="Calibri"/>
          <w:sz w:val="20"/>
          <w:szCs w:val="20"/>
        </w:rPr>
        <w:t xml:space="preserve"> </w:t>
      </w:r>
    </w:p>
    <w:p w14:paraId="13F9A788" w14:textId="77777777" w:rsidR="000C41DA" w:rsidRPr="004611C6" w:rsidRDefault="000C41DA" w:rsidP="000C41DA">
      <w:pPr>
        <w:pStyle w:val="ListParagraph"/>
        <w:numPr>
          <w:ilvl w:val="0"/>
          <w:numId w:val="4"/>
        </w:numPr>
        <w:autoSpaceDE w:val="0"/>
        <w:autoSpaceDN w:val="0"/>
        <w:adjustRightInd w:val="0"/>
        <w:spacing w:before="0" w:after="0"/>
        <w:rPr>
          <w:rFonts w:ascii="Calibri" w:hAnsi="Calibri" w:cs="Calibri"/>
          <w:sz w:val="20"/>
          <w:szCs w:val="20"/>
        </w:rPr>
      </w:pPr>
      <w:r w:rsidRPr="004611C6">
        <w:rPr>
          <w:rFonts w:ascii="Calibri" w:hAnsi="Calibri" w:cs="Calibri"/>
          <w:sz w:val="20"/>
          <w:szCs w:val="20"/>
        </w:rPr>
        <w:t>Field 1 = ABC/SBC, field length of 3 at position 462</w:t>
      </w:r>
      <w:r>
        <w:rPr>
          <w:rFonts w:ascii="Calibri" w:hAnsi="Calibri" w:cs="Calibri"/>
          <w:sz w:val="20"/>
          <w:szCs w:val="20"/>
        </w:rPr>
        <w:t>. Indicates if the claim was an Appraisal Based Claim or Sale Based Claim.</w:t>
      </w:r>
    </w:p>
    <w:p w14:paraId="6B9CDA08" w14:textId="77777777" w:rsidR="000C41DA" w:rsidRDefault="000C41DA" w:rsidP="000C41DA">
      <w:pPr>
        <w:pStyle w:val="ListParagraph"/>
        <w:numPr>
          <w:ilvl w:val="0"/>
          <w:numId w:val="4"/>
        </w:numPr>
        <w:autoSpaceDE w:val="0"/>
        <w:autoSpaceDN w:val="0"/>
        <w:adjustRightInd w:val="0"/>
        <w:spacing w:before="0" w:after="0"/>
        <w:rPr>
          <w:rFonts w:ascii="Calibri" w:hAnsi="Calibri" w:cs="Calibri"/>
          <w:sz w:val="20"/>
          <w:szCs w:val="20"/>
        </w:rPr>
      </w:pPr>
      <w:r w:rsidRPr="004611C6">
        <w:rPr>
          <w:rFonts w:ascii="Calibri" w:hAnsi="Calibri" w:cs="Calibri"/>
          <w:sz w:val="20"/>
          <w:szCs w:val="20"/>
        </w:rPr>
        <w:t>Field 2 = Appraisal Amount, length of 12 at position 465</w:t>
      </w:r>
      <w:r>
        <w:rPr>
          <w:rFonts w:ascii="Calibri" w:hAnsi="Calibri" w:cs="Calibri"/>
          <w:sz w:val="20"/>
          <w:szCs w:val="20"/>
        </w:rPr>
        <w:t xml:space="preserve">. </w:t>
      </w:r>
    </w:p>
    <w:p w14:paraId="23DAF977" w14:textId="6C51C43D" w:rsidR="00674C45" w:rsidRDefault="00674C45">
      <w:pPr>
        <w:spacing w:before="0" w:after="160" w:line="259" w:lineRule="auto"/>
        <w:rPr>
          <w:rFonts w:ascii="Calibri" w:hAnsi="Calibri" w:cs="Calibri"/>
          <w:sz w:val="20"/>
          <w:szCs w:val="20"/>
        </w:rPr>
      </w:pPr>
    </w:p>
    <w:p w14:paraId="3B03DBB2" w14:textId="77777777" w:rsidR="000C41DA" w:rsidRPr="000C2455" w:rsidRDefault="000C41DA" w:rsidP="0071518E">
      <w:pPr>
        <w:autoSpaceDE w:val="0"/>
        <w:autoSpaceDN w:val="0"/>
        <w:adjustRightInd w:val="0"/>
        <w:spacing w:before="0" w:after="0"/>
        <w:rPr>
          <w:rFonts w:ascii="Calibri" w:hAnsi="Calibri" w:cs="Calibri"/>
          <w:sz w:val="20"/>
          <w:szCs w:val="20"/>
        </w:rPr>
      </w:pPr>
    </w:p>
    <w:sectPr w:rsidR="000C41DA" w:rsidRPr="000C2455" w:rsidSect="003F50B8">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7A8A6" w14:textId="77777777" w:rsidR="003F50B8" w:rsidRDefault="003F50B8" w:rsidP="0067162D">
      <w:pPr>
        <w:spacing w:before="0" w:after="0"/>
      </w:pPr>
      <w:r>
        <w:separator/>
      </w:r>
    </w:p>
  </w:endnote>
  <w:endnote w:type="continuationSeparator" w:id="0">
    <w:p w14:paraId="498BA989" w14:textId="77777777" w:rsidR="003F50B8" w:rsidRDefault="003F50B8" w:rsidP="0067162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926E3" w14:textId="77777777" w:rsidR="00855863" w:rsidRDefault="00855863">
    <w:pPr>
      <w:pStyle w:val="Footer"/>
    </w:pPr>
  </w:p>
  <w:p w14:paraId="08158472" w14:textId="77777777" w:rsidR="00855863" w:rsidRPr="0064246A" w:rsidRDefault="00855863" w:rsidP="00384E57">
    <w:pPr>
      <w:pStyle w:val="Footer"/>
      <w:pBdr>
        <w:top w:val="thinThickSmallGap" w:sz="24" w:space="1" w:color="622423"/>
      </w:pBdr>
      <w:tabs>
        <w:tab w:val="clear" w:pos="4680"/>
      </w:tabs>
      <w:rPr>
        <w:rFonts w:ascii="Cambria" w:eastAsia="Times New Roman" w:hAnsi="Cambria"/>
        <w:sz w:val="2"/>
        <w:szCs w:val="2"/>
      </w:rPr>
    </w:pPr>
  </w:p>
  <w:p w14:paraId="16ED77C6" w14:textId="77777777" w:rsidR="0067162D" w:rsidRDefault="0067162D" w:rsidP="0067162D">
    <w:pPr>
      <w:pStyle w:val="NormalWeb"/>
      <w:spacing w:before="0" w:beforeAutospacing="0" w:after="0" w:afterAutospacing="0"/>
      <w:rPr>
        <w:rFonts w:ascii="Calibri" w:hAnsi="Calibri" w:cs="Calibri"/>
        <w:sz w:val="16"/>
        <w:szCs w:val="16"/>
      </w:rPr>
    </w:pPr>
    <w:r>
      <w:rPr>
        <w:rFonts w:ascii="Calibri" w:hAnsi="Calibri" w:cs="Calibri"/>
        <w:i/>
        <w:iCs/>
        <w:sz w:val="16"/>
        <w:szCs w:val="16"/>
      </w:rPr>
      <w:t>This document is a proprietary document created by Reverse Technology Group, LLC that shall not be duplicated, used or disclosed -in whole or in part -for any purpose without explicit permission from Reverse Technology Group, LLC.</w:t>
    </w:r>
  </w:p>
  <w:p w14:paraId="3C86C2CF" w14:textId="77777777" w:rsidR="00855863" w:rsidRPr="00255ABA" w:rsidRDefault="00DE4C8F" w:rsidP="00384E57">
    <w:pPr>
      <w:ind w:left="7920"/>
      <w:jc w:val="both"/>
      <w:rPr>
        <w:i/>
        <w:iCs/>
      </w:rPr>
    </w:pPr>
    <w:r>
      <w:rPr>
        <w:rFonts w:ascii="Cambria" w:eastAsia="Times New Roman" w:hAnsi="Cambria"/>
      </w:rPr>
      <w:t>Pa</w:t>
    </w:r>
    <w:r w:rsidRPr="00115E4D">
      <w:rPr>
        <w:rFonts w:ascii="Cambria" w:eastAsia="Times New Roman" w:hAnsi="Cambria"/>
      </w:rPr>
      <w:t xml:space="preserve">ge </w:t>
    </w:r>
    <w:r w:rsidRPr="00115E4D">
      <w:rPr>
        <w:rFonts w:ascii="Calibri" w:eastAsia="Times New Roman" w:hAnsi="Calibri"/>
      </w:rPr>
      <w:fldChar w:fldCharType="begin"/>
    </w:r>
    <w:r>
      <w:instrText xml:space="preserve"> PAGE   \* MERGEFORMAT </w:instrText>
    </w:r>
    <w:r w:rsidRPr="00115E4D">
      <w:rPr>
        <w:rFonts w:ascii="Calibri" w:eastAsia="Times New Roman" w:hAnsi="Calibri"/>
      </w:rPr>
      <w:fldChar w:fldCharType="separate"/>
    </w:r>
    <w:r>
      <w:rPr>
        <w:rFonts w:ascii="Calibri" w:eastAsia="Times New Roman" w:hAnsi="Calibri"/>
      </w:rPr>
      <w:t>12</w:t>
    </w:r>
    <w:r w:rsidRPr="00115E4D">
      <w:rPr>
        <w:rFonts w:ascii="Cambria" w:eastAsia="Times New Roman" w:hAnsi="Cambria"/>
        <w:noProof/>
      </w:rPr>
      <w:fldChar w:fldCharType="end"/>
    </w:r>
  </w:p>
  <w:p w14:paraId="18EC5E49" w14:textId="77777777" w:rsidR="00855863" w:rsidRPr="00A013D7" w:rsidRDefault="00855863" w:rsidP="00384E57">
    <w:pPr>
      <w:pStyle w:val="Footer"/>
      <w:jc w:val="righ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219A1" w14:textId="77777777" w:rsidR="003F50B8" w:rsidRDefault="003F50B8" w:rsidP="0067162D">
      <w:pPr>
        <w:spacing w:before="0" w:after="0"/>
      </w:pPr>
      <w:r>
        <w:separator/>
      </w:r>
    </w:p>
  </w:footnote>
  <w:footnote w:type="continuationSeparator" w:id="0">
    <w:p w14:paraId="0FEA54AC" w14:textId="77777777" w:rsidR="003F50B8" w:rsidRDefault="003F50B8" w:rsidP="0067162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4D1AA" w14:textId="1CB79299" w:rsidR="00855863" w:rsidRDefault="00DE4C8F" w:rsidP="00384E57">
    <w:pPr>
      <w:pStyle w:val="Header"/>
      <w:pBdr>
        <w:bottom w:val="thickThinSmallGap" w:sz="24" w:space="0" w:color="622423"/>
      </w:pBdr>
      <w:jc w:val="center"/>
    </w:pPr>
    <w:r>
      <w:rPr>
        <w:rFonts w:ascii="Cambria" w:eastAsia="Times New Roman" w:hAnsi="Cambria"/>
        <w:sz w:val="32"/>
        <w:szCs w:val="32"/>
      </w:rPr>
      <w:t xml:space="preserve">HERMIT SYSTEM CHANGES – RELEASE </w:t>
    </w:r>
    <w:r w:rsidR="0067162D">
      <w:rPr>
        <w:rFonts w:ascii="Cambria" w:eastAsia="Times New Roman" w:hAnsi="Cambria"/>
        <w:sz w:val="32"/>
        <w:szCs w:val="32"/>
      </w:rPr>
      <w:t>7</w:t>
    </w:r>
    <w:r>
      <w:rPr>
        <w:rFonts w:ascii="Cambria" w:eastAsia="Times New Roman" w:hAnsi="Cambria"/>
        <w:sz w:val="32"/>
        <w:szCs w:val="32"/>
      </w:rPr>
      <w:t>.</w:t>
    </w:r>
    <w:r w:rsidR="00F7765A">
      <w:rPr>
        <w:rFonts w:ascii="Cambria" w:eastAsia="Times New Roman" w:hAnsi="Cambria"/>
        <w:sz w:val="32"/>
        <w:szCs w:val="32"/>
      </w:rPr>
      <w:t>5</w:t>
    </w:r>
  </w:p>
  <w:p w14:paraId="41BC1D3B" w14:textId="77777777" w:rsidR="00855863" w:rsidRPr="008C41D3" w:rsidRDefault="00855863" w:rsidP="00384E57">
    <w:pPr>
      <w:jc w:val="both"/>
      <w:rPr>
        <w:i/>
        <w:iCs/>
      </w:rPr>
    </w:pPr>
  </w:p>
  <w:p w14:paraId="68BA3C4B" w14:textId="77777777" w:rsidR="00855863" w:rsidRDefault="008558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4F52"/>
    <w:multiLevelType w:val="hybridMultilevel"/>
    <w:tmpl w:val="9566FA7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150FC"/>
    <w:multiLevelType w:val="hybridMultilevel"/>
    <w:tmpl w:val="8FAC2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73BEA"/>
    <w:multiLevelType w:val="hybridMultilevel"/>
    <w:tmpl w:val="E86C206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4D461A"/>
    <w:multiLevelType w:val="hybridMultilevel"/>
    <w:tmpl w:val="41747C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DA314C0"/>
    <w:multiLevelType w:val="multilevel"/>
    <w:tmpl w:val="ABA8EF08"/>
    <w:lvl w:ilvl="0">
      <w:start w:val="11"/>
      <w:numFmt w:val="bullet"/>
      <w:lvlText w:val=""/>
      <w:lvlJc w:val="left"/>
      <w:pPr>
        <w:tabs>
          <w:tab w:val="num" w:pos="720"/>
        </w:tabs>
        <w:ind w:left="720" w:hanging="360"/>
      </w:pPr>
      <w:rPr>
        <w:rFonts w:ascii="Symbol" w:hAnsi="Symbol" w:hint="default"/>
        <w:sz w:val="20"/>
      </w:rPr>
    </w:lvl>
    <w:lvl w:ilvl="1">
      <w:start w:val="35"/>
      <w:numFmt w:val="lowerLetter"/>
      <w:lvlText w:val="%2."/>
      <w:lvlJc w:val="left"/>
      <w:pPr>
        <w:ind w:left="1440" w:hanging="360"/>
      </w:pPr>
      <w:rPr>
        <w:rFonts w:hint="default"/>
      </w:rPr>
    </w:lvl>
    <w:lvl w:ilvl="2">
      <w:start w:val="2"/>
      <w:numFmt w:val="lowerRoman"/>
      <w:lvlText w:val="%3."/>
      <w:lvlJc w:val="left"/>
      <w:pPr>
        <w:ind w:left="2520" w:hanging="72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8C7FA2"/>
    <w:multiLevelType w:val="hybridMultilevel"/>
    <w:tmpl w:val="FBC41324"/>
    <w:lvl w:ilvl="0" w:tplc="9A260E1C">
      <w:start w:val="1"/>
      <w:numFmt w:val="lowerLetter"/>
      <w:lvlText w:val="%1."/>
      <w:lvlJc w:val="left"/>
      <w:pPr>
        <w:ind w:left="720" w:hanging="360"/>
      </w:pPr>
      <w:rPr>
        <w:rFonts w:asciiTheme="minorHAnsi" w:hAnsiTheme="minorHAnsi" w:cstheme="minorHAns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BD63132"/>
    <w:multiLevelType w:val="hybridMultilevel"/>
    <w:tmpl w:val="A88C9DA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E8D5C9C"/>
    <w:multiLevelType w:val="hybridMultilevel"/>
    <w:tmpl w:val="25C2CA80"/>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8" w15:restartNumberingAfterBreak="0">
    <w:nsid w:val="40A670B5"/>
    <w:multiLevelType w:val="multilevel"/>
    <w:tmpl w:val="BD8081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2"/>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B402E5"/>
    <w:multiLevelType w:val="multilevel"/>
    <w:tmpl w:val="4470FFE6"/>
    <w:lvl w:ilvl="0">
      <w:start w:val="11"/>
      <w:numFmt w:val="bullet"/>
      <w:lvlText w:val=""/>
      <w:lvlJc w:val="left"/>
      <w:pPr>
        <w:tabs>
          <w:tab w:val="num" w:pos="720"/>
        </w:tabs>
        <w:ind w:left="720" w:hanging="360"/>
      </w:pPr>
      <w:rPr>
        <w:rFonts w:ascii="Symbol" w:hAnsi="Symbol" w:hint="default"/>
        <w:sz w:val="20"/>
      </w:rPr>
    </w:lvl>
    <w:lvl w:ilvl="1">
      <w:start w:val="35"/>
      <w:numFmt w:val="lowerLetter"/>
      <w:lvlText w:val="%2."/>
      <w:lvlJc w:val="left"/>
      <w:pPr>
        <w:ind w:left="1440" w:hanging="360"/>
      </w:pPr>
      <w:rPr>
        <w:rFonts w:hint="default"/>
      </w:rPr>
    </w:lvl>
    <w:lvl w:ilvl="2">
      <w:start w:val="2"/>
      <w:numFmt w:val="lowerRoman"/>
      <w:lvlText w:val="%3."/>
      <w:lvlJc w:val="left"/>
      <w:pPr>
        <w:ind w:left="2520" w:hanging="72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534C2E"/>
    <w:multiLevelType w:val="hybridMultilevel"/>
    <w:tmpl w:val="A88C9DA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C26C44"/>
    <w:multiLevelType w:val="multilevel"/>
    <w:tmpl w:val="FA4CE5D6"/>
    <w:lvl w:ilvl="0">
      <w:start w:val="11"/>
      <w:numFmt w:val="bullet"/>
      <w:lvlText w:val=""/>
      <w:lvlJc w:val="left"/>
      <w:pPr>
        <w:tabs>
          <w:tab w:val="num" w:pos="720"/>
        </w:tabs>
        <w:ind w:left="720" w:hanging="360"/>
      </w:pPr>
      <w:rPr>
        <w:rFonts w:ascii="Symbol" w:hAnsi="Symbol" w:hint="default"/>
        <w:sz w:val="20"/>
      </w:rPr>
    </w:lvl>
    <w:lvl w:ilvl="1">
      <w:start w:val="9"/>
      <w:numFmt w:val="lowerLetter"/>
      <w:lvlText w:val="%2."/>
      <w:lvlJc w:val="left"/>
      <w:pPr>
        <w:ind w:left="1440" w:hanging="360"/>
      </w:pPr>
      <w:rPr>
        <w:rFonts w:hint="default"/>
      </w:rPr>
    </w:lvl>
    <w:lvl w:ilvl="2">
      <w:start w:val="2"/>
      <w:numFmt w:val="lowerRoman"/>
      <w:lvlText w:val="%3."/>
      <w:lvlJc w:val="left"/>
      <w:pPr>
        <w:ind w:left="2520" w:hanging="72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F538D0"/>
    <w:multiLevelType w:val="hybridMultilevel"/>
    <w:tmpl w:val="A52879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682BB9"/>
    <w:multiLevelType w:val="multilevel"/>
    <w:tmpl w:val="FA4CE5D6"/>
    <w:lvl w:ilvl="0">
      <w:start w:val="11"/>
      <w:numFmt w:val="bullet"/>
      <w:lvlText w:val=""/>
      <w:lvlJc w:val="left"/>
      <w:pPr>
        <w:tabs>
          <w:tab w:val="num" w:pos="720"/>
        </w:tabs>
        <w:ind w:left="720" w:hanging="360"/>
      </w:pPr>
      <w:rPr>
        <w:rFonts w:ascii="Symbol" w:hAnsi="Symbol" w:hint="default"/>
        <w:sz w:val="20"/>
      </w:rPr>
    </w:lvl>
    <w:lvl w:ilvl="1">
      <w:start w:val="9"/>
      <w:numFmt w:val="lowerLetter"/>
      <w:lvlText w:val="%2."/>
      <w:lvlJc w:val="left"/>
      <w:pPr>
        <w:ind w:left="1440" w:hanging="360"/>
      </w:pPr>
      <w:rPr>
        <w:rFonts w:hint="default"/>
      </w:rPr>
    </w:lvl>
    <w:lvl w:ilvl="2">
      <w:start w:val="2"/>
      <w:numFmt w:val="lowerRoman"/>
      <w:lvlText w:val="%3."/>
      <w:lvlJc w:val="left"/>
      <w:pPr>
        <w:ind w:left="2520" w:hanging="72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A3580B"/>
    <w:multiLevelType w:val="hybridMultilevel"/>
    <w:tmpl w:val="223E2144"/>
    <w:lvl w:ilvl="0" w:tplc="9D14912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B5A645D"/>
    <w:multiLevelType w:val="hybridMultilevel"/>
    <w:tmpl w:val="FCACE63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0DA5CC5"/>
    <w:multiLevelType w:val="hybridMultilevel"/>
    <w:tmpl w:val="FBC41324"/>
    <w:lvl w:ilvl="0" w:tplc="FFFFFFFF">
      <w:start w:val="1"/>
      <w:numFmt w:val="lowerLetter"/>
      <w:lvlText w:val="%1."/>
      <w:lvlJc w:val="left"/>
      <w:pPr>
        <w:ind w:left="720" w:hanging="360"/>
      </w:pPr>
      <w:rPr>
        <w:rFonts w:asciiTheme="minorHAnsi" w:hAnsiTheme="minorHAnsi" w:cstheme="minorHAns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3561F15"/>
    <w:multiLevelType w:val="hybridMultilevel"/>
    <w:tmpl w:val="9D9C13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0A4BBD"/>
    <w:multiLevelType w:val="hybridMultilevel"/>
    <w:tmpl w:val="C8DE97A6"/>
    <w:lvl w:ilvl="0" w:tplc="A2CA915A">
      <w:numFmt w:val="bullet"/>
      <w:lvlText w:val="-"/>
      <w:lvlJc w:val="left"/>
      <w:pPr>
        <w:ind w:left="2160" w:hanging="360"/>
      </w:pPr>
      <w:rPr>
        <w:rFonts w:ascii="Calibri" w:eastAsia="Times New Roman" w:hAnsi="Calibri" w:cs="Calibri" w:hint="default"/>
        <w:i/>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69C03E02"/>
    <w:multiLevelType w:val="hybridMultilevel"/>
    <w:tmpl w:val="3A1A4B6A"/>
    <w:lvl w:ilvl="0" w:tplc="3AF071C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0D1D79"/>
    <w:multiLevelType w:val="hybridMultilevel"/>
    <w:tmpl w:val="A88C9D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CB05CB"/>
    <w:multiLevelType w:val="hybridMultilevel"/>
    <w:tmpl w:val="E0441A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760C02BA"/>
    <w:multiLevelType w:val="hybridMultilevel"/>
    <w:tmpl w:val="53F8E820"/>
    <w:lvl w:ilvl="0" w:tplc="9A867FA0">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D973E6"/>
    <w:multiLevelType w:val="hybridMultilevel"/>
    <w:tmpl w:val="F8DE0466"/>
    <w:lvl w:ilvl="0" w:tplc="04090001">
      <w:start w:val="1"/>
      <w:numFmt w:val="bullet"/>
      <w:lvlText w:val=""/>
      <w:lvlJc w:val="left"/>
      <w:pPr>
        <w:ind w:left="1860" w:hanging="360"/>
      </w:pPr>
      <w:rPr>
        <w:rFonts w:ascii="Symbol" w:hAnsi="Symbol" w:hint="default"/>
      </w:rPr>
    </w:lvl>
    <w:lvl w:ilvl="1" w:tplc="04090003">
      <w:start w:val="1"/>
      <w:numFmt w:val="bullet"/>
      <w:lvlText w:val="o"/>
      <w:lvlJc w:val="left"/>
      <w:pPr>
        <w:ind w:left="2580" w:hanging="360"/>
      </w:pPr>
      <w:rPr>
        <w:rFonts w:ascii="Courier New" w:hAnsi="Courier New" w:cs="Courier New" w:hint="default"/>
      </w:rPr>
    </w:lvl>
    <w:lvl w:ilvl="2" w:tplc="04090005">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24" w15:restartNumberingAfterBreak="0">
    <w:nsid w:val="7D9A5F8E"/>
    <w:multiLevelType w:val="hybridMultilevel"/>
    <w:tmpl w:val="29F869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52433782">
    <w:abstractNumId w:val="22"/>
  </w:num>
  <w:num w:numId="2" w16cid:durableId="1742752572">
    <w:abstractNumId w:val="8"/>
  </w:num>
  <w:num w:numId="3" w16cid:durableId="167598475">
    <w:abstractNumId w:val="0"/>
  </w:num>
  <w:num w:numId="4" w16cid:durableId="218444968">
    <w:abstractNumId w:val="15"/>
  </w:num>
  <w:num w:numId="5" w16cid:durableId="887566831">
    <w:abstractNumId w:val="18"/>
  </w:num>
  <w:num w:numId="6" w16cid:durableId="970095182">
    <w:abstractNumId w:val="20"/>
  </w:num>
  <w:num w:numId="7" w16cid:durableId="790248559">
    <w:abstractNumId w:val="2"/>
  </w:num>
  <w:num w:numId="8" w16cid:durableId="1622496066">
    <w:abstractNumId w:val="13"/>
  </w:num>
  <w:num w:numId="9" w16cid:durableId="1656714715">
    <w:abstractNumId w:val="4"/>
  </w:num>
  <w:num w:numId="10" w16cid:durableId="1126041083">
    <w:abstractNumId w:val="11"/>
  </w:num>
  <w:num w:numId="11" w16cid:durableId="1539004987">
    <w:abstractNumId w:val="9"/>
  </w:num>
  <w:num w:numId="12" w16cid:durableId="888302644">
    <w:abstractNumId w:val="5"/>
  </w:num>
  <w:num w:numId="13" w16cid:durableId="754396316">
    <w:abstractNumId w:val="16"/>
  </w:num>
  <w:num w:numId="14" w16cid:durableId="1361709364">
    <w:abstractNumId w:val="14"/>
  </w:num>
  <w:num w:numId="15" w16cid:durableId="2026665718">
    <w:abstractNumId w:val="6"/>
  </w:num>
  <w:num w:numId="16" w16cid:durableId="1933707754">
    <w:abstractNumId w:val="23"/>
  </w:num>
  <w:num w:numId="17" w16cid:durableId="2060587747">
    <w:abstractNumId w:val="7"/>
  </w:num>
  <w:num w:numId="18" w16cid:durableId="1473249856">
    <w:abstractNumId w:val="21"/>
  </w:num>
  <w:num w:numId="19" w16cid:durableId="2027361921">
    <w:abstractNumId w:val="1"/>
  </w:num>
  <w:num w:numId="20" w16cid:durableId="952520508">
    <w:abstractNumId w:val="10"/>
  </w:num>
  <w:num w:numId="21" w16cid:durableId="591471519">
    <w:abstractNumId w:val="12"/>
  </w:num>
  <w:num w:numId="22" w16cid:durableId="846016818">
    <w:abstractNumId w:val="24"/>
  </w:num>
  <w:num w:numId="23" w16cid:durableId="179854531">
    <w:abstractNumId w:val="17"/>
  </w:num>
  <w:num w:numId="24" w16cid:durableId="827675586">
    <w:abstractNumId w:val="3"/>
  </w:num>
  <w:num w:numId="25" w16cid:durableId="1499736292">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845"/>
    <w:rsid w:val="00003B4F"/>
    <w:rsid w:val="000071A2"/>
    <w:rsid w:val="00013C5E"/>
    <w:rsid w:val="00013CFF"/>
    <w:rsid w:val="00016300"/>
    <w:rsid w:val="00054F6A"/>
    <w:rsid w:val="000603A8"/>
    <w:rsid w:val="00063847"/>
    <w:rsid w:val="000666E7"/>
    <w:rsid w:val="0008767D"/>
    <w:rsid w:val="000A3B21"/>
    <w:rsid w:val="000A4954"/>
    <w:rsid w:val="000C2455"/>
    <w:rsid w:val="000C3B9C"/>
    <w:rsid w:val="000C41DA"/>
    <w:rsid w:val="000E5D69"/>
    <w:rsid w:val="000F468D"/>
    <w:rsid w:val="000F55A9"/>
    <w:rsid w:val="00100EFF"/>
    <w:rsid w:val="00101250"/>
    <w:rsid w:val="001020B8"/>
    <w:rsid w:val="00122246"/>
    <w:rsid w:val="00123789"/>
    <w:rsid w:val="00133316"/>
    <w:rsid w:val="00141692"/>
    <w:rsid w:val="00143137"/>
    <w:rsid w:val="00143FC1"/>
    <w:rsid w:val="00151FFB"/>
    <w:rsid w:val="00174D0C"/>
    <w:rsid w:val="001751FC"/>
    <w:rsid w:val="00187FB6"/>
    <w:rsid w:val="00197500"/>
    <w:rsid w:val="001A2857"/>
    <w:rsid w:val="001B7004"/>
    <w:rsid w:val="001C4A98"/>
    <w:rsid w:val="001C7211"/>
    <w:rsid w:val="001C7904"/>
    <w:rsid w:val="001D5D5A"/>
    <w:rsid w:val="001F0A2F"/>
    <w:rsid w:val="001F79FD"/>
    <w:rsid w:val="001F7B2A"/>
    <w:rsid w:val="002109D5"/>
    <w:rsid w:val="00211DD9"/>
    <w:rsid w:val="002141FA"/>
    <w:rsid w:val="00224265"/>
    <w:rsid w:val="00230127"/>
    <w:rsid w:val="002427F7"/>
    <w:rsid w:val="00254A91"/>
    <w:rsid w:val="002769CE"/>
    <w:rsid w:val="00283E3C"/>
    <w:rsid w:val="00285DE0"/>
    <w:rsid w:val="002912CC"/>
    <w:rsid w:val="002A5D30"/>
    <w:rsid w:val="002C1405"/>
    <w:rsid w:val="002C43B3"/>
    <w:rsid w:val="002D0799"/>
    <w:rsid w:val="002D111D"/>
    <w:rsid w:val="002D49A4"/>
    <w:rsid w:val="002E201E"/>
    <w:rsid w:val="003026FF"/>
    <w:rsid w:val="003151F2"/>
    <w:rsid w:val="00320323"/>
    <w:rsid w:val="00322E2C"/>
    <w:rsid w:val="00330641"/>
    <w:rsid w:val="00342652"/>
    <w:rsid w:val="00384E57"/>
    <w:rsid w:val="003925A0"/>
    <w:rsid w:val="00395CDE"/>
    <w:rsid w:val="00397D5B"/>
    <w:rsid w:val="003A00A0"/>
    <w:rsid w:val="003A4804"/>
    <w:rsid w:val="003A4951"/>
    <w:rsid w:val="003A5587"/>
    <w:rsid w:val="003D590A"/>
    <w:rsid w:val="003E4E5D"/>
    <w:rsid w:val="003F0081"/>
    <w:rsid w:val="003F27C5"/>
    <w:rsid w:val="003F50B8"/>
    <w:rsid w:val="003F6D62"/>
    <w:rsid w:val="0040038D"/>
    <w:rsid w:val="004302AE"/>
    <w:rsid w:val="00431D66"/>
    <w:rsid w:val="00445625"/>
    <w:rsid w:val="00451014"/>
    <w:rsid w:val="00451D2B"/>
    <w:rsid w:val="00456240"/>
    <w:rsid w:val="004611C6"/>
    <w:rsid w:val="00470791"/>
    <w:rsid w:val="0047377D"/>
    <w:rsid w:val="00476500"/>
    <w:rsid w:val="00481B12"/>
    <w:rsid w:val="00482B51"/>
    <w:rsid w:val="00484059"/>
    <w:rsid w:val="00485340"/>
    <w:rsid w:val="004B0691"/>
    <w:rsid w:val="004C0444"/>
    <w:rsid w:val="004C0A7F"/>
    <w:rsid w:val="004C19B7"/>
    <w:rsid w:val="004C42D6"/>
    <w:rsid w:val="004C4CEC"/>
    <w:rsid w:val="004C5479"/>
    <w:rsid w:val="004C6EF3"/>
    <w:rsid w:val="004D144C"/>
    <w:rsid w:val="004E7358"/>
    <w:rsid w:val="004F1B6A"/>
    <w:rsid w:val="00505A49"/>
    <w:rsid w:val="005323E7"/>
    <w:rsid w:val="00561DDB"/>
    <w:rsid w:val="005670AB"/>
    <w:rsid w:val="005756E3"/>
    <w:rsid w:val="005909FC"/>
    <w:rsid w:val="0059673D"/>
    <w:rsid w:val="005A4256"/>
    <w:rsid w:val="005D1128"/>
    <w:rsid w:val="005D215E"/>
    <w:rsid w:val="005E5DBF"/>
    <w:rsid w:val="005F204B"/>
    <w:rsid w:val="00602120"/>
    <w:rsid w:val="00607EE6"/>
    <w:rsid w:val="00613356"/>
    <w:rsid w:val="00621381"/>
    <w:rsid w:val="00621801"/>
    <w:rsid w:val="0064055E"/>
    <w:rsid w:val="0064077E"/>
    <w:rsid w:val="006505C0"/>
    <w:rsid w:val="006604E9"/>
    <w:rsid w:val="006673B2"/>
    <w:rsid w:val="00670B00"/>
    <w:rsid w:val="0067162D"/>
    <w:rsid w:val="00674C45"/>
    <w:rsid w:val="00681A6E"/>
    <w:rsid w:val="00693AA6"/>
    <w:rsid w:val="00695969"/>
    <w:rsid w:val="006A7149"/>
    <w:rsid w:val="006B6458"/>
    <w:rsid w:val="006C34E6"/>
    <w:rsid w:val="006E046B"/>
    <w:rsid w:val="006E7835"/>
    <w:rsid w:val="006F0434"/>
    <w:rsid w:val="006F1B23"/>
    <w:rsid w:val="007058AC"/>
    <w:rsid w:val="0071518E"/>
    <w:rsid w:val="00731A2B"/>
    <w:rsid w:val="0074250C"/>
    <w:rsid w:val="00751533"/>
    <w:rsid w:val="0075587C"/>
    <w:rsid w:val="00756217"/>
    <w:rsid w:val="00757449"/>
    <w:rsid w:val="0076062C"/>
    <w:rsid w:val="007765A1"/>
    <w:rsid w:val="007831D2"/>
    <w:rsid w:val="00783B6C"/>
    <w:rsid w:val="007A4259"/>
    <w:rsid w:val="007B0671"/>
    <w:rsid w:val="007B7C43"/>
    <w:rsid w:val="007C4EBC"/>
    <w:rsid w:val="007C6A3B"/>
    <w:rsid w:val="007D4BC0"/>
    <w:rsid w:val="007D64FD"/>
    <w:rsid w:val="007E039A"/>
    <w:rsid w:val="0081503A"/>
    <w:rsid w:val="00816C54"/>
    <w:rsid w:val="00832746"/>
    <w:rsid w:val="008348BA"/>
    <w:rsid w:val="008523A4"/>
    <w:rsid w:val="00855863"/>
    <w:rsid w:val="00855B8D"/>
    <w:rsid w:val="00856AB8"/>
    <w:rsid w:val="00860D27"/>
    <w:rsid w:val="00861D48"/>
    <w:rsid w:val="00861D8C"/>
    <w:rsid w:val="008624F5"/>
    <w:rsid w:val="00871721"/>
    <w:rsid w:val="008872DE"/>
    <w:rsid w:val="008975D4"/>
    <w:rsid w:val="008C4149"/>
    <w:rsid w:val="008C4B71"/>
    <w:rsid w:val="009471D9"/>
    <w:rsid w:val="009615ED"/>
    <w:rsid w:val="00961AD7"/>
    <w:rsid w:val="00963E0D"/>
    <w:rsid w:val="009705F2"/>
    <w:rsid w:val="00974695"/>
    <w:rsid w:val="009826FE"/>
    <w:rsid w:val="0098325C"/>
    <w:rsid w:val="009875AA"/>
    <w:rsid w:val="0099318F"/>
    <w:rsid w:val="00997946"/>
    <w:rsid w:val="009D57EB"/>
    <w:rsid w:val="009F7476"/>
    <w:rsid w:val="00A00EA7"/>
    <w:rsid w:val="00A11B2E"/>
    <w:rsid w:val="00A23EDC"/>
    <w:rsid w:val="00A267FC"/>
    <w:rsid w:val="00A41D7F"/>
    <w:rsid w:val="00A4395F"/>
    <w:rsid w:val="00A511D8"/>
    <w:rsid w:val="00A518D4"/>
    <w:rsid w:val="00A56753"/>
    <w:rsid w:val="00A5693F"/>
    <w:rsid w:val="00A81D18"/>
    <w:rsid w:val="00A850B7"/>
    <w:rsid w:val="00A86868"/>
    <w:rsid w:val="00A86C57"/>
    <w:rsid w:val="00AA678D"/>
    <w:rsid w:val="00AA6817"/>
    <w:rsid w:val="00AB41D5"/>
    <w:rsid w:val="00AB590D"/>
    <w:rsid w:val="00AC25FE"/>
    <w:rsid w:val="00AC6929"/>
    <w:rsid w:val="00AD69D4"/>
    <w:rsid w:val="00AD7FFA"/>
    <w:rsid w:val="00AF3F9A"/>
    <w:rsid w:val="00B01729"/>
    <w:rsid w:val="00B03506"/>
    <w:rsid w:val="00B111D2"/>
    <w:rsid w:val="00B11260"/>
    <w:rsid w:val="00B12788"/>
    <w:rsid w:val="00B13432"/>
    <w:rsid w:val="00B15986"/>
    <w:rsid w:val="00B45669"/>
    <w:rsid w:val="00B65923"/>
    <w:rsid w:val="00B66D60"/>
    <w:rsid w:val="00B72AFD"/>
    <w:rsid w:val="00B75170"/>
    <w:rsid w:val="00BA214B"/>
    <w:rsid w:val="00BA4EAA"/>
    <w:rsid w:val="00BA7B83"/>
    <w:rsid w:val="00BB4984"/>
    <w:rsid w:val="00BC47AA"/>
    <w:rsid w:val="00BF1D14"/>
    <w:rsid w:val="00C043D0"/>
    <w:rsid w:val="00C0451D"/>
    <w:rsid w:val="00C30BAD"/>
    <w:rsid w:val="00C426C1"/>
    <w:rsid w:val="00C44FED"/>
    <w:rsid w:val="00C550DD"/>
    <w:rsid w:val="00C55E4C"/>
    <w:rsid w:val="00C6073C"/>
    <w:rsid w:val="00C75971"/>
    <w:rsid w:val="00C84A81"/>
    <w:rsid w:val="00C9168C"/>
    <w:rsid w:val="00C97CB0"/>
    <w:rsid w:val="00CA126E"/>
    <w:rsid w:val="00CC5876"/>
    <w:rsid w:val="00CC6DA0"/>
    <w:rsid w:val="00CD2AE6"/>
    <w:rsid w:val="00CD681A"/>
    <w:rsid w:val="00CD6AFB"/>
    <w:rsid w:val="00CE0860"/>
    <w:rsid w:val="00CE65F5"/>
    <w:rsid w:val="00CF35A3"/>
    <w:rsid w:val="00CF3847"/>
    <w:rsid w:val="00CF6F7F"/>
    <w:rsid w:val="00D0035B"/>
    <w:rsid w:val="00D00C36"/>
    <w:rsid w:val="00D06C29"/>
    <w:rsid w:val="00D13DE1"/>
    <w:rsid w:val="00D23683"/>
    <w:rsid w:val="00D343BD"/>
    <w:rsid w:val="00D40CDD"/>
    <w:rsid w:val="00D420F0"/>
    <w:rsid w:val="00D53C85"/>
    <w:rsid w:val="00D70239"/>
    <w:rsid w:val="00D733BC"/>
    <w:rsid w:val="00D75580"/>
    <w:rsid w:val="00D87937"/>
    <w:rsid w:val="00D87CF1"/>
    <w:rsid w:val="00D90B92"/>
    <w:rsid w:val="00DB54E9"/>
    <w:rsid w:val="00DE0211"/>
    <w:rsid w:val="00DE4C8F"/>
    <w:rsid w:val="00DE55BC"/>
    <w:rsid w:val="00DE66F7"/>
    <w:rsid w:val="00DF2B8E"/>
    <w:rsid w:val="00DF7733"/>
    <w:rsid w:val="00DF7F48"/>
    <w:rsid w:val="00E0557C"/>
    <w:rsid w:val="00E25FFF"/>
    <w:rsid w:val="00E27245"/>
    <w:rsid w:val="00E2785A"/>
    <w:rsid w:val="00E30A67"/>
    <w:rsid w:val="00E323EF"/>
    <w:rsid w:val="00E34B09"/>
    <w:rsid w:val="00E549A8"/>
    <w:rsid w:val="00E6165F"/>
    <w:rsid w:val="00E82950"/>
    <w:rsid w:val="00E849AB"/>
    <w:rsid w:val="00E94A1A"/>
    <w:rsid w:val="00EA4203"/>
    <w:rsid w:val="00EA7F6B"/>
    <w:rsid w:val="00EB0293"/>
    <w:rsid w:val="00ED11B7"/>
    <w:rsid w:val="00ED6850"/>
    <w:rsid w:val="00ED752A"/>
    <w:rsid w:val="00EE4ABC"/>
    <w:rsid w:val="00EE5421"/>
    <w:rsid w:val="00EE5B04"/>
    <w:rsid w:val="00EF5826"/>
    <w:rsid w:val="00F04BD7"/>
    <w:rsid w:val="00F05711"/>
    <w:rsid w:val="00F05E3C"/>
    <w:rsid w:val="00F0778A"/>
    <w:rsid w:val="00F220F0"/>
    <w:rsid w:val="00F26D86"/>
    <w:rsid w:val="00F27845"/>
    <w:rsid w:val="00F3263D"/>
    <w:rsid w:val="00F33132"/>
    <w:rsid w:val="00F42655"/>
    <w:rsid w:val="00F51295"/>
    <w:rsid w:val="00F60D51"/>
    <w:rsid w:val="00F63B90"/>
    <w:rsid w:val="00F71156"/>
    <w:rsid w:val="00F72FF9"/>
    <w:rsid w:val="00F73DDC"/>
    <w:rsid w:val="00F75453"/>
    <w:rsid w:val="00F758B5"/>
    <w:rsid w:val="00F7765A"/>
    <w:rsid w:val="00F84532"/>
    <w:rsid w:val="00F8607C"/>
    <w:rsid w:val="00F9515F"/>
    <w:rsid w:val="00F96F55"/>
    <w:rsid w:val="00FA50DC"/>
    <w:rsid w:val="00FC019F"/>
    <w:rsid w:val="00FC032C"/>
    <w:rsid w:val="00FC2AD8"/>
    <w:rsid w:val="00FF2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7BA8D"/>
  <w15:docId w15:val="{59C94675-E2F7-43BF-9822-FC346B55B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845"/>
    <w:pPr>
      <w:spacing w:before="120" w:after="120" w:line="240" w:lineRule="auto"/>
    </w:pPr>
    <w:rPr>
      <w:rFonts w:ascii="Times New Roman" w:eastAsia="Calibri" w:hAnsi="Times New Roman" w:cs="Times New Roman"/>
    </w:rPr>
  </w:style>
  <w:style w:type="paragraph" w:styleId="Heading1">
    <w:name w:val="heading 1"/>
    <w:basedOn w:val="Normal"/>
    <w:next w:val="Normal"/>
    <w:link w:val="Heading1Char"/>
    <w:uiPriority w:val="9"/>
    <w:qFormat/>
    <w:rsid w:val="00F2784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Normal"/>
    <w:link w:val="Heading2Char"/>
    <w:unhideWhenUsed/>
    <w:qFormat/>
    <w:rsid w:val="00F27845"/>
    <w:pPr>
      <w:keepNext/>
      <w:keepLines/>
      <w:spacing w:before="240" w:after="120" w:line="240" w:lineRule="auto"/>
      <w:outlineLvl w:val="1"/>
    </w:pPr>
    <w:rPr>
      <w:rFonts w:ascii="Arial" w:eastAsia="Times New Roman" w:hAnsi="Arial" w:cs="Arial"/>
      <w:b/>
      <w:bCs/>
      <w:sz w:val="24"/>
      <w:szCs w:val="24"/>
    </w:rPr>
  </w:style>
  <w:style w:type="paragraph" w:styleId="Heading3">
    <w:name w:val="heading 3"/>
    <w:basedOn w:val="Normal"/>
    <w:next w:val="Normal"/>
    <w:link w:val="Heading3Char"/>
    <w:uiPriority w:val="9"/>
    <w:unhideWhenUsed/>
    <w:qFormat/>
    <w:rsid w:val="006C34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F72FF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27845"/>
    <w:rPr>
      <w:rFonts w:ascii="Arial" w:eastAsia="Times New Roman" w:hAnsi="Arial" w:cs="Arial"/>
      <w:b/>
      <w:bCs/>
      <w:sz w:val="24"/>
      <w:szCs w:val="24"/>
    </w:rPr>
  </w:style>
  <w:style w:type="paragraph" w:styleId="Footer">
    <w:name w:val="footer"/>
    <w:basedOn w:val="Normal"/>
    <w:link w:val="FooterChar"/>
    <w:uiPriority w:val="99"/>
    <w:unhideWhenUsed/>
    <w:rsid w:val="00F27845"/>
    <w:pPr>
      <w:tabs>
        <w:tab w:val="center" w:pos="4680"/>
        <w:tab w:val="right" w:pos="9360"/>
      </w:tabs>
      <w:spacing w:after="0"/>
    </w:pPr>
  </w:style>
  <w:style w:type="character" w:customStyle="1" w:styleId="FooterChar">
    <w:name w:val="Footer Char"/>
    <w:basedOn w:val="DefaultParagraphFont"/>
    <w:link w:val="Footer"/>
    <w:uiPriority w:val="99"/>
    <w:rsid w:val="00F27845"/>
    <w:rPr>
      <w:rFonts w:ascii="Times New Roman" w:eastAsia="Calibri" w:hAnsi="Times New Roman" w:cs="Times New Roman"/>
    </w:rPr>
  </w:style>
  <w:style w:type="character" w:customStyle="1" w:styleId="Heading1Char">
    <w:name w:val="Heading 1 Char"/>
    <w:basedOn w:val="DefaultParagraphFont"/>
    <w:link w:val="Heading1"/>
    <w:uiPriority w:val="9"/>
    <w:rsid w:val="00F27845"/>
    <w:rPr>
      <w:rFonts w:asciiTheme="majorHAnsi" w:eastAsiaTheme="majorEastAsia" w:hAnsiTheme="majorHAnsi" w:cstheme="majorBidi"/>
      <w:color w:val="2F5496" w:themeColor="accent1" w:themeShade="BF"/>
      <w:sz w:val="32"/>
      <w:szCs w:val="32"/>
    </w:rPr>
  </w:style>
  <w:style w:type="paragraph" w:styleId="TOCHeading">
    <w:name w:val="TOC Heading"/>
    <w:next w:val="Normal"/>
    <w:uiPriority w:val="39"/>
    <w:unhideWhenUsed/>
    <w:qFormat/>
    <w:rsid w:val="00F27845"/>
    <w:pPr>
      <w:spacing w:before="480" w:after="0" w:line="276" w:lineRule="auto"/>
    </w:pPr>
    <w:rPr>
      <w:rFonts w:ascii="Arial" w:eastAsia="Times New Roman" w:hAnsi="Arial" w:cs="Times New Roman"/>
      <w:bCs/>
      <w:i/>
      <w:sz w:val="32"/>
      <w:szCs w:val="28"/>
      <w:lang w:eastAsia="ja-JP"/>
    </w:rPr>
  </w:style>
  <w:style w:type="paragraph" w:styleId="ListParagraph">
    <w:name w:val="List Paragraph"/>
    <w:aliases w:val="3,POCG Table Text,Issue Action POC,List Paragraph1,Dot pt,F5 List Paragraph,List Paragraph Char Char Char,Indicator Text,Colorful List - Accent 11,Numbered Para 1,Bullet Points,List Paragraph2,MAIN CONTENT,Normal numbered,Bullet 1"/>
    <w:basedOn w:val="Normal"/>
    <w:link w:val="ListParagraphChar"/>
    <w:uiPriority w:val="34"/>
    <w:qFormat/>
    <w:rsid w:val="00F27845"/>
    <w:pPr>
      <w:ind w:left="720"/>
      <w:contextualSpacing/>
    </w:pPr>
  </w:style>
  <w:style w:type="paragraph" w:styleId="TOC2">
    <w:name w:val="toc 2"/>
    <w:basedOn w:val="Normal"/>
    <w:next w:val="Normal"/>
    <w:autoRedefine/>
    <w:uiPriority w:val="39"/>
    <w:unhideWhenUsed/>
    <w:qFormat/>
    <w:rsid w:val="00DE66F7"/>
    <w:pPr>
      <w:tabs>
        <w:tab w:val="left" w:pos="880"/>
        <w:tab w:val="right" w:leader="dot" w:pos="9350"/>
      </w:tabs>
      <w:ind w:left="216"/>
    </w:pPr>
    <w:rPr>
      <w:rFonts w:ascii="Arial" w:hAnsi="Arial"/>
      <w:noProof/>
    </w:rPr>
  </w:style>
  <w:style w:type="character" w:styleId="Hyperlink">
    <w:name w:val="Hyperlink"/>
    <w:uiPriority w:val="99"/>
    <w:unhideWhenUsed/>
    <w:rsid w:val="00F27845"/>
    <w:rPr>
      <w:color w:val="0000FF"/>
      <w:u w:val="single"/>
    </w:rPr>
  </w:style>
  <w:style w:type="paragraph" w:customStyle="1" w:styleId="TableText">
    <w:name w:val="Table Text"/>
    <w:basedOn w:val="Normal"/>
    <w:link w:val="TableTextChar"/>
    <w:qFormat/>
    <w:rsid w:val="00F27845"/>
    <w:pPr>
      <w:spacing w:before="60" w:after="60"/>
    </w:pPr>
    <w:rPr>
      <w:sz w:val="20"/>
    </w:rPr>
  </w:style>
  <w:style w:type="paragraph" w:customStyle="1" w:styleId="ColumnHeading">
    <w:name w:val="Column Heading"/>
    <w:qFormat/>
    <w:rsid w:val="00F27845"/>
    <w:pPr>
      <w:spacing w:after="0" w:line="240" w:lineRule="auto"/>
      <w:jc w:val="center"/>
    </w:pPr>
    <w:rPr>
      <w:rFonts w:ascii="Arial" w:eastAsia="Calibri" w:hAnsi="Arial" w:cs="Times New Roman"/>
      <w:b/>
    </w:rPr>
  </w:style>
  <w:style w:type="character" w:customStyle="1" w:styleId="TableTextChar">
    <w:name w:val="Table Text Char"/>
    <w:link w:val="TableText"/>
    <w:rsid w:val="00F27845"/>
    <w:rPr>
      <w:rFonts w:ascii="Times New Roman" w:eastAsia="Calibri" w:hAnsi="Times New Roman" w:cs="Times New Roman"/>
      <w:sz w:val="20"/>
    </w:rPr>
  </w:style>
  <w:style w:type="character" w:customStyle="1" w:styleId="ListParagraphChar">
    <w:name w:val="List Paragraph Char"/>
    <w:aliases w:val="3 Char,POCG Table Text Char,Issue Action POC Char,List Paragraph1 Char,Dot pt Char,F5 List Paragraph Char,List Paragraph Char Char Char Char,Indicator Text Char,Colorful List - Accent 11 Char,Numbered Para 1 Char,Bullet Points Char"/>
    <w:basedOn w:val="DefaultParagraphFont"/>
    <w:link w:val="ListParagraph"/>
    <w:uiPriority w:val="34"/>
    <w:rsid w:val="00F27845"/>
    <w:rPr>
      <w:rFonts w:ascii="Times New Roman" w:eastAsia="Calibri" w:hAnsi="Times New Roman" w:cs="Times New Roman"/>
    </w:rPr>
  </w:style>
  <w:style w:type="paragraph" w:styleId="Header">
    <w:name w:val="header"/>
    <w:basedOn w:val="Normal"/>
    <w:link w:val="HeaderChar"/>
    <w:uiPriority w:val="99"/>
    <w:unhideWhenUsed/>
    <w:rsid w:val="00F27845"/>
    <w:pPr>
      <w:tabs>
        <w:tab w:val="center" w:pos="4680"/>
        <w:tab w:val="right" w:pos="9360"/>
      </w:tabs>
      <w:spacing w:before="0" w:after="0"/>
    </w:pPr>
  </w:style>
  <w:style w:type="character" w:customStyle="1" w:styleId="HeaderChar">
    <w:name w:val="Header Char"/>
    <w:basedOn w:val="DefaultParagraphFont"/>
    <w:link w:val="Header"/>
    <w:uiPriority w:val="99"/>
    <w:rsid w:val="00F27845"/>
    <w:rPr>
      <w:rFonts w:ascii="Times New Roman" w:eastAsia="Calibri" w:hAnsi="Times New Roman" w:cs="Times New Roman"/>
    </w:rPr>
  </w:style>
  <w:style w:type="paragraph" w:styleId="NoSpacing">
    <w:name w:val="No Spacing"/>
    <w:uiPriority w:val="1"/>
    <w:qFormat/>
    <w:rsid w:val="00F63B90"/>
    <w:pPr>
      <w:spacing w:after="0" w:line="240" w:lineRule="auto"/>
    </w:pPr>
    <w:rPr>
      <w:rFonts w:ascii="Times New Roman" w:eastAsia="Calibri" w:hAnsi="Times New Roman" w:cs="Times New Roman"/>
    </w:rPr>
  </w:style>
  <w:style w:type="paragraph" w:styleId="NormalWeb">
    <w:name w:val="Normal (Web)"/>
    <w:basedOn w:val="Normal"/>
    <w:uiPriority w:val="99"/>
    <w:unhideWhenUsed/>
    <w:rsid w:val="0067162D"/>
    <w:pPr>
      <w:spacing w:before="100" w:beforeAutospacing="1" w:after="100" w:afterAutospacing="1"/>
    </w:pPr>
    <w:rPr>
      <w:rFonts w:eastAsia="Times New Roman"/>
      <w:sz w:val="24"/>
      <w:szCs w:val="24"/>
    </w:rPr>
  </w:style>
  <w:style w:type="character" w:customStyle="1" w:styleId="Heading3Char">
    <w:name w:val="Heading 3 Char"/>
    <w:basedOn w:val="DefaultParagraphFont"/>
    <w:link w:val="Heading3"/>
    <w:uiPriority w:val="9"/>
    <w:rsid w:val="006C34E6"/>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003B4F"/>
    <w:rPr>
      <w:sz w:val="16"/>
      <w:szCs w:val="16"/>
    </w:rPr>
  </w:style>
  <w:style w:type="paragraph" w:styleId="CommentText">
    <w:name w:val="annotation text"/>
    <w:basedOn w:val="Normal"/>
    <w:link w:val="CommentTextChar"/>
    <w:uiPriority w:val="99"/>
    <w:unhideWhenUsed/>
    <w:rsid w:val="00003B4F"/>
    <w:rPr>
      <w:sz w:val="20"/>
      <w:szCs w:val="20"/>
    </w:rPr>
  </w:style>
  <w:style w:type="character" w:customStyle="1" w:styleId="CommentTextChar">
    <w:name w:val="Comment Text Char"/>
    <w:basedOn w:val="DefaultParagraphFont"/>
    <w:link w:val="CommentText"/>
    <w:uiPriority w:val="99"/>
    <w:rsid w:val="00003B4F"/>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03B4F"/>
    <w:rPr>
      <w:b/>
      <w:bCs/>
    </w:rPr>
  </w:style>
  <w:style w:type="character" w:customStyle="1" w:styleId="CommentSubjectChar">
    <w:name w:val="Comment Subject Char"/>
    <w:basedOn w:val="CommentTextChar"/>
    <w:link w:val="CommentSubject"/>
    <w:uiPriority w:val="99"/>
    <w:semiHidden/>
    <w:rsid w:val="00003B4F"/>
    <w:rPr>
      <w:rFonts w:ascii="Times New Roman" w:eastAsia="Calibri" w:hAnsi="Times New Roman" w:cs="Times New Roman"/>
      <w:b/>
      <w:bCs/>
      <w:sz w:val="20"/>
      <w:szCs w:val="20"/>
    </w:rPr>
  </w:style>
  <w:style w:type="paragraph" w:styleId="Revision">
    <w:name w:val="Revision"/>
    <w:hidden/>
    <w:uiPriority w:val="99"/>
    <w:semiHidden/>
    <w:rsid w:val="00CE65F5"/>
    <w:pPr>
      <w:spacing w:after="0" w:line="240" w:lineRule="auto"/>
    </w:pPr>
    <w:rPr>
      <w:rFonts w:ascii="Times New Roman" w:eastAsia="Calibri" w:hAnsi="Times New Roman" w:cs="Times New Roman"/>
    </w:rPr>
  </w:style>
  <w:style w:type="character" w:customStyle="1" w:styleId="Heading4Char">
    <w:name w:val="Heading 4 Char"/>
    <w:basedOn w:val="DefaultParagraphFont"/>
    <w:link w:val="Heading4"/>
    <w:uiPriority w:val="9"/>
    <w:rsid w:val="00F72FF9"/>
    <w:rPr>
      <w:rFonts w:asciiTheme="majorHAnsi" w:eastAsiaTheme="majorEastAsia" w:hAnsiTheme="majorHAnsi" w:cstheme="majorBidi"/>
      <w:i/>
      <w:iCs/>
      <w:color w:val="2F5496" w:themeColor="accent1" w:themeShade="BF"/>
    </w:rPr>
  </w:style>
  <w:style w:type="paragraph" w:styleId="EndnoteText">
    <w:name w:val="endnote text"/>
    <w:basedOn w:val="Normal"/>
    <w:link w:val="EndnoteTextChar"/>
    <w:uiPriority w:val="99"/>
    <w:semiHidden/>
    <w:unhideWhenUsed/>
    <w:rsid w:val="003A4951"/>
    <w:pPr>
      <w:spacing w:before="0" w:after="0"/>
    </w:pPr>
    <w:rPr>
      <w:sz w:val="20"/>
      <w:szCs w:val="20"/>
    </w:rPr>
  </w:style>
  <w:style w:type="character" w:customStyle="1" w:styleId="EndnoteTextChar">
    <w:name w:val="Endnote Text Char"/>
    <w:basedOn w:val="DefaultParagraphFont"/>
    <w:link w:val="EndnoteText"/>
    <w:uiPriority w:val="99"/>
    <w:semiHidden/>
    <w:rsid w:val="003A4951"/>
    <w:rPr>
      <w:rFonts w:ascii="Times New Roman" w:eastAsia="Calibri" w:hAnsi="Times New Roman" w:cs="Times New Roman"/>
      <w:sz w:val="20"/>
      <w:szCs w:val="20"/>
    </w:rPr>
  </w:style>
  <w:style w:type="character" w:styleId="EndnoteReference">
    <w:name w:val="endnote reference"/>
    <w:basedOn w:val="DefaultParagraphFont"/>
    <w:uiPriority w:val="99"/>
    <w:semiHidden/>
    <w:unhideWhenUsed/>
    <w:rsid w:val="003A4951"/>
    <w:rPr>
      <w:vertAlign w:val="superscript"/>
    </w:rPr>
  </w:style>
  <w:style w:type="paragraph" w:styleId="TOC1">
    <w:name w:val="toc 1"/>
    <w:basedOn w:val="Normal"/>
    <w:next w:val="Normal"/>
    <w:autoRedefine/>
    <w:uiPriority w:val="39"/>
    <w:unhideWhenUsed/>
    <w:rsid w:val="00E6165F"/>
    <w:pPr>
      <w:tabs>
        <w:tab w:val="right" w:leader="dot" w:pos="9350"/>
      </w:tabs>
      <w:spacing w:after="100"/>
    </w:pPr>
  </w:style>
  <w:style w:type="character" w:customStyle="1" w:styleId="cf01">
    <w:name w:val="cf01"/>
    <w:basedOn w:val="DefaultParagraphFont"/>
    <w:rsid w:val="003A5587"/>
    <w:rPr>
      <w:rFonts w:ascii="Segoe UI" w:hAnsi="Segoe UI" w:cs="Segoe UI" w:hint="default"/>
      <w:sz w:val="18"/>
      <w:szCs w:val="18"/>
    </w:rPr>
  </w:style>
  <w:style w:type="character" w:customStyle="1" w:styleId="ui-provider">
    <w:name w:val="ui-provider"/>
    <w:basedOn w:val="DefaultParagraphFont"/>
    <w:rsid w:val="00B112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70708">
      <w:bodyDiv w:val="1"/>
      <w:marLeft w:val="0"/>
      <w:marRight w:val="0"/>
      <w:marTop w:val="0"/>
      <w:marBottom w:val="0"/>
      <w:divBdr>
        <w:top w:val="none" w:sz="0" w:space="0" w:color="auto"/>
        <w:left w:val="none" w:sz="0" w:space="0" w:color="auto"/>
        <w:bottom w:val="none" w:sz="0" w:space="0" w:color="auto"/>
        <w:right w:val="none" w:sz="0" w:space="0" w:color="auto"/>
      </w:divBdr>
    </w:div>
    <w:div w:id="530412455">
      <w:bodyDiv w:val="1"/>
      <w:marLeft w:val="0"/>
      <w:marRight w:val="0"/>
      <w:marTop w:val="0"/>
      <w:marBottom w:val="0"/>
      <w:divBdr>
        <w:top w:val="none" w:sz="0" w:space="0" w:color="auto"/>
        <w:left w:val="none" w:sz="0" w:space="0" w:color="auto"/>
        <w:bottom w:val="none" w:sz="0" w:space="0" w:color="auto"/>
        <w:right w:val="none" w:sz="0" w:space="0" w:color="auto"/>
      </w:divBdr>
    </w:div>
    <w:div w:id="862593332">
      <w:bodyDiv w:val="1"/>
      <w:marLeft w:val="0"/>
      <w:marRight w:val="0"/>
      <w:marTop w:val="0"/>
      <w:marBottom w:val="0"/>
      <w:divBdr>
        <w:top w:val="none" w:sz="0" w:space="0" w:color="auto"/>
        <w:left w:val="none" w:sz="0" w:space="0" w:color="auto"/>
        <w:bottom w:val="none" w:sz="0" w:space="0" w:color="auto"/>
        <w:right w:val="none" w:sz="0" w:space="0" w:color="auto"/>
      </w:divBdr>
    </w:div>
    <w:div w:id="979923424">
      <w:bodyDiv w:val="1"/>
      <w:marLeft w:val="0"/>
      <w:marRight w:val="0"/>
      <w:marTop w:val="0"/>
      <w:marBottom w:val="0"/>
      <w:divBdr>
        <w:top w:val="none" w:sz="0" w:space="0" w:color="auto"/>
        <w:left w:val="none" w:sz="0" w:space="0" w:color="auto"/>
        <w:bottom w:val="none" w:sz="0" w:space="0" w:color="auto"/>
        <w:right w:val="none" w:sz="0" w:space="0" w:color="auto"/>
      </w:divBdr>
    </w:div>
    <w:div w:id="1290089867">
      <w:bodyDiv w:val="1"/>
      <w:marLeft w:val="0"/>
      <w:marRight w:val="0"/>
      <w:marTop w:val="0"/>
      <w:marBottom w:val="0"/>
      <w:divBdr>
        <w:top w:val="none" w:sz="0" w:space="0" w:color="auto"/>
        <w:left w:val="none" w:sz="0" w:space="0" w:color="auto"/>
        <w:bottom w:val="none" w:sz="0" w:space="0" w:color="auto"/>
        <w:right w:val="none" w:sz="0" w:space="0" w:color="auto"/>
      </w:divBdr>
    </w:div>
    <w:div w:id="1421678102">
      <w:bodyDiv w:val="1"/>
      <w:marLeft w:val="0"/>
      <w:marRight w:val="0"/>
      <w:marTop w:val="0"/>
      <w:marBottom w:val="0"/>
      <w:divBdr>
        <w:top w:val="none" w:sz="0" w:space="0" w:color="auto"/>
        <w:left w:val="none" w:sz="0" w:space="0" w:color="auto"/>
        <w:bottom w:val="none" w:sz="0" w:space="0" w:color="auto"/>
        <w:right w:val="none" w:sz="0" w:space="0" w:color="auto"/>
      </w:divBdr>
    </w:div>
    <w:div w:id="1511873185">
      <w:bodyDiv w:val="1"/>
      <w:marLeft w:val="0"/>
      <w:marRight w:val="0"/>
      <w:marTop w:val="0"/>
      <w:marBottom w:val="0"/>
      <w:divBdr>
        <w:top w:val="none" w:sz="0" w:space="0" w:color="auto"/>
        <w:left w:val="none" w:sz="0" w:space="0" w:color="auto"/>
        <w:bottom w:val="none" w:sz="0" w:space="0" w:color="auto"/>
        <w:right w:val="none" w:sz="0" w:space="0" w:color="auto"/>
      </w:divBdr>
    </w:div>
    <w:div w:id="2067794333">
      <w:bodyDiv w:val="1"/>
      <w:marLeft w:val="0"/>
      <w:marRight w:val="0"/>
      <w:marTop w:val="0"/>
      <w:marBottom w:val="0"/>
      <w:divBdr>
        <w:top w:val="none" w:sz="0" w:space="0" w:color="auto"/>
        <w:left w:val="none" w:sz="0" w:space="0" w:color="auto"/>
        <w:bottom w:val="none" w:sz="0" w:space="0" w:color="auto"/>
        <w:right w:val="none" w:sz="0" w:space="0" w:color="auto"/>
      </w:divBdr>
    </w:div>
    <w:div w:id="20924628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swers@hud.go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yperlink" Target="mailto:support@hecmsp.com"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15D12-907E-4965-8968-45B221559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18</Pages>
  <Words>4746</Words>
  <Characters>27058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Nichols</dc:creator>
  <cp:keywords/>
  <dc:description/>
  <cp:lastModifiedBy>Karen Jellum</cp:lastModifiedBy>
  <cp:revision>6</cp:revision>
  <dcterms:created xsi:type="dcterms:W3CDTF">2024-01-30T18:49:00Z</dcterms:created>
  <dcterms:modified xsi:type="dcterms:W3CDTF">2024-01-31T22:43:00Z</dcterms:modified>
</cp:coreProperties>
</file>