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147C" w14:textId="67E98C94" w:rsidR="003F08BE" w:rsidRPr="00C12A77" w:rsidRDefault="003F08BE" w:rsidP="0034159B">
      <w:pPr>
        <w:pStyle w:val="NoSpacing"/>
        <w:jc w:val="center"/>
        <w:rPr>
          <w:color w:val="000000" w:themeColor="text1"/>
          <w:sz w:val="24"/>
          <w:szCs w:val="24"/>
        </w:rPr>
      </w:pPr>
      <w:r w:rsidRPr="00C12A77">
        <w:rPr>
          <w:color w:val="000000" w:themeColor="text1"/>
          <w:sz w:val="24"/>
          <w:szCs w:val="24"/>
        </w:rPr>
        <w:t>DEPARTMENT OF HOUSING AND URBAN DEVELOPMENT</w:t>
      </w:r>
    </w:p>
    <w:p w14:paraId="2D9797AB" w14:textId="77777777" w:rsidR="003F08BE" w:rsidRPr="00C12A77" w:rsidRDefault="003F08BE" w:rsidP="00150B9E">
      <w:pPr>
        <w:jc w:val="center"/>
        <w:rPr>
          <w:color w:val="000000" w:themeColor="text1"/>
          <w:sz w:val="24"/>
          <w:szCs w:val="24"/>
        </w:rPr>
      </w:pPr>
    </w:p>
    <w:p w14:paraId="05F90D0D" w14:textId="05FDD774" w:rsidR="00150B9E" w:rsidRPr="00C12A77" w:rsidRDefault="00994814" w:rsidP="78533543">
      <w:pPr>
        <w:jc w:val="center"/>
        <w:rPr>
          <w:b/>
          <w:bCs/>
          <w:color w:val="000000" w:themeColor="text1"/>
          <w:sz w:val="24"/>
          <w:szCs w:val="24"/>
        </w:rPr>
      </w:pPr>
      <w:r>
        <w:rPr>
          <w:b/>
          <w:bCs/>
          <w:color w:val="000000" w:themeColor="text1"/>
          <w:sz w:val="24"/>
          <w:szCs w:val="24"/>
        </w:rPr>
        <w:t>Final</w:t>
      </w:r>
      <w:r w:rsidRPr="78533543">
        <w:rPr>
          <w:b/>
          <w:bCs/>
          <w:color w:val="000000" w:themeColor="text1"/>
          <w:sz w:val="24"/>
          <w:szCs w:val="24"/>
        </w:rPr>
        <w:t xml:space="preserve"> </w:t>
      </w:r>
      <w:r w:rsidR="00613954" w:rsidRPr="78533543">
        <w:rPr>
          <w:b/>
          <w:bCs/>
          <w:color w:val="000000" w:themeColor="text1"/>
          <w:sz w:val="24"/>
          <w:szCs w:val="24"/>
        </w:rPr>
        <w:t xml:space="preserve">Nonavailability </w:t>
      </w:r>
      <w:r w:rsidR="002911BD" w:rsidRPr="78533543">
        <w:rPr>
          <w:b/>
          <w:bCs/>
          <w:color w:val="000000" w:themeColor="text1"/>
          <w:sz w:val="24"/>
          <w:szCs w:val="24"/>
        </w:rPr>
        <w:t>Waiver</w:t>
      </w:r>
      <w:r w:rsidR="003F08BE" w:rsidRPr="78533543">
        <w:rPr>
          <w:b/>
          <w:bCs/>
          <w:color w:val="000000" w:themeColor="text1"/>
          <w:sz w:val="24"/>
          <w:szCs w:val="24"/>
        </w:rPr>
        <w:t xml:space="preserve"> of </w:t>
      </w:r>
      <w:r w:rsidR="00150B9E" w:rsidRPr="78533543">
        <w:rPr>
          <w:b/>
          <w:bCs/>
          <w:color w:val="000000" w:themeColor="text1"/>
          <w:sz w:val="24"/>
          <w:szCs w:val="24"/>
        </w:rPr>
        <w:t>Build America Buy America Act Pro</w:t>
      </w:r>
      <w:r w:rsidR="003F08BE" w:rsidRPr="78533543">
        <w:rPr>
          <w:b/>
          <w:bCs/>
          <w:color w:val="000000" w:themeColor="text1"/>
          <w:sz w:val="24"/>
          <w:szCs w:val="24"/>
        </w:rPr>
        <w:t xml:space="preserve">visions </w:t>
      </w:r>
      <w:r w:rsidR="002911BD" w:rsidRPr="78533543">
        <w:rPr>
          <w:b/>
          <w:bCs/>
          <w:color w:val="000000" w:themeColor="text1"/>
          <w:sz w:val="24"/>
          <w:szCs w:val="24"/>
        </w:rPr>
        <w:t xml:space="preserve">for </w:t>
      </w:r>
      <w:r w:rsidR="004A3A42" w:rsidRPr="78533543">
        <w:rPr>
          <w:b/>
          <w:bCs/>
          <w:color w:val="000000" w:themeColor="text1"/>
          <w:sz w:val="24"/>
          <w:szCs w:val="24"/>
        </w:rPr>
        <w:t>Fire Alarm Equipment</w:t>
      </w:r>
      <w:r w:rsidR="00405EB8" w:rsidRPr="78533543">
        <w:rPr>
          <w:b/>
          <w:bCs/>
          <w:color w:val="000000" w:themeColor="text1"/>
          <w:sz w:val="24"/>
          <w:szCs w:val="24"/>
        </w:rPr>
        <w:t xml:space="preserve"> </w:t>
      </w:r>
      <w:r w:rsidR="008D70AB" w:rsidRPr="78533543">
        <w:rPr>
          <w:b/>
          <w:bCs/>
          <w:color w:val="000000" w:themeColor="text1"/>
          <w:sz w:val="24"/>
          <w:szCs w:val="24"/>
        </w:rPr>
        <w:t>U</w:t>
      </w:r>
      <w:r w:rsidR="002911BD" w:rsidRPr="78533543">
        <w:rPr>
          <w:b/>
          <w:bCs/>
          <w:color w:val="000000" w:themeColor="text1"/>
          <w:sz w:val="24"/>
          <w:szCs w:val="24"/>
        </w:rPr>
        <w:t xml:space="preserve">sed </w:t>
      </w:r>
      <w:r w:rsidR="008D70AB" w:rsidRPr="78533543">
        <w:rPr>
          <w:b/>
          <w:bCs/>
          <w:color w:val="000000" w:themeColor="text1"/>
          <w:sz w:val="24"/>
          <w:szCs w:val="24"/>
        </w:rPr>
        <w:t xml:space="preserve">in the </w:t>
      </w:r>
      <w:proofErr w:type="spellStart"/>
      <w:r w:rsidR="00996921" w:rsidRPr="78533543">
        <w:rPr>
          <w:b/>
          <w:bCs/>
          <w:color w:val="000000" w:themeColor="text1"/>
          <w:sz w:val="24"/>
          <w:szCs w:val="24"/>
        </w:rPr>
        <w:t>Ranleagh</w:t>
      </w:r>
      <w:proofErr w:type="spellEnd"/>
      <w:r w:rsidR="00996921" w:rsidRPr="78533543">
        <w:rPr>
          <w:b/>
          <w:bCs/>
          <w:color w:val="000000" w:themeColor="text1"/>
          <w:sz w:val="24"/>
          <w:szCs w:val="24"/>
        </w:rPr>
        <w:t xml:space="preserve"> Court and Waverly Winds</w:t>
      </w:r>
      <w:r w:rsidR="008D70AB" w:rsidRPr="78533543">
        <w:rPr>
          <w:b/>
          <w:bCs/>
          <w:color w:val="000000" w:themeColor="text1"/>
          <w:sz w:val="24"/>
          <w:szCs w:val="24"/>
        </w:rPr>
        <w:t xml:space="preserve"> </w:t>
      </w:r>
      <w:r w:rsidR="003747C8" w:rsidRPr="78533543">
        <w:rPr>
          <w:b/>
          <w:bCs/>
          <w:color w:val="000000" w:themeColor="text1"/>
          <w:sz w:val="24"/>
          <w:szCs w:val="24"/>
        </w:rPr>
        <w:t>A</w:t>
      </w:r>
      <w:r w:rsidR="009F79FA" w:rsidRPr="78533543">
        <w:rPr>
          <w:b/>
          <w:bCs/>
          <w:color w:val="000000" w:themeColor="text1"/>
          <w:sz w:val="24"/>
          <w:szCs w:val="24"/>
        </w:rPr>
        <w:t>ffordable Housing Projects in</w:t>
      </w:r>
      <w:r w:rsidR="008D70AB" w:rsidRPr="78533543">
        <w:rPr>
          <w:b/>
          <w:bCs/>
          <w:color w:val="000000" w:themeColor="text1"/>
          <w:sz w:val="24"/>
          <w:szCs w:val="24"/>
        </w:rPr>
        <w:t xml:space="preserve"> </w:t>
      </w:r>
      <w:r w:rsidR="00ED7256" w:rsidRPr="78533543">
        <w:rPr>
          <w:b/>
          <w:bCs/>
          <w:color w:val="000000" w:themeColor="text1"/>
          <w:sz w:val="24"/>
          <w:szCs w:val="24"/>
        </w:rPr>
        <w:t>Howard County</w:t>
      </w:r>
      <w:r w:rsidR="008D70AB" w:rsidRPr="78533543">
        <w:rPr>
          <w:b/>
          <w:bCs/>
          <w:color w:val="000000" w:themeColor="text1"/>
          <w:sz w:val="24"/>
          <w:szCs w:val="24"/>
        </w:rPr>
        <w:t xml:space="preserve">, </w:t>
      </w:r>
      <w:r w:rsidR="00ED7256" w:rsidRPr="78533543">
        <w:rPr>
          <w:b/>
          <w:bCs/>
          <w:color w:val="000000" w:themeColor="text1"/>
          <w:sz w:val="24"/>
          <w:szCs w:val="24"/>
        </w:rPr>
        <w:t>Maryland</w:t>
      </w:r>
      <w:r w:rsidR="00150B9E">
        <w:br/>
      </w:r>
    </w:p>
    <w:p w14:paraId="3E7652D6" w14:textId="6AAA1741" w:rsidR="00150B9E" w:rsidRPr="00C12A77" w:rsidRDefault="00150B9E" w:rsidP="00BE3C2F">
      <w:pPr>
        <w:pStyle w:val="ListParagraph"/>
        <w:numPr>
          <w:ilvl w:val="0"/>
          <w:numId w:val="5"/>
        </w:numPr>
        <w:rPr>
          <w:b/>
          <w:color w:val="000000" w:themeColor="text1"/>
          <w:sz w:val="24"/>
          <w:szCs w:val="24"/>
        </w:rPr>
      </w:pPr>
      <w:r w:rsidRPr="00C12A77">
        <w:rPr>
          <w:b/>
          <w:color w:val="000000" w:themeColor="text1"/>
          <w:sz w:val="24"/>
          <w:szCs w:val="24"/>
        </w:rPr>
        <w:t>Summary</w:t>
      </w:r>
    </w:p>
    <w:p w14:paraId="21844725" w14:textId="77777777" w:rsidR="00BE3C2F" w:rsidRPr="00C12A77" w:rsidRDefault="00BE3C2F" w:rsidP="00BE3C2F">
      <w:pPr>
        <w:pStyle w:val="ListParagraph"/>
        <w:rPr>
          <w:b/>
          <w:color w:val="000000" w:themeColor="text1"/>
          <w:sz w:val="24"/>
          <w:szCs w:val="24"/>
        </w:rPr>
      </w:pPr>
    </w:p>
    <w:p w14:paraId="5C54AE89" w14:textId="239FA73F" w:rsidR="00150B9E" w:rsidRPr="00C12A77" w:rsidRDefault="00150B9E" w:rsidP="00150B9E">
      <w:pPr>
        <w:rPr>
          <w:color w:val="000000" w:themeColor="text1"/>
          <w:spacing w:val="-4"/>
          <w:sz w:val="24"/>
          <w:szCs w:val="24"/>
        </w:rPr>
      </w:pPr>
      <w:r w:rsidRPr="00C12A77">
        <w:rPr>
          <w:color w:val="000000" w:themeColor="text1"/>
          <w:spacing w:val="-4"/>
          <w:sz w:val="24"/>
          <w:szCs w:val="24"/>
          <w:u w:val="single"/>
        </w:rPr>
        <w:t>Agency:</w:t>
      </w:r>
      <w:r w:rsidRPr="00C12A77">
        <w:rPr>
          <w:color w:val="000000" w:themeColor="text1"/>
          <w:spacing w:val="-4"/>
          <w:sz w:val="24"/>
          <w:szCs w:val="24"/>
        </w:rPr>
        <w:t xml:space="preserve"> United States Department of Housing and Urban Development (HUD)</w:t>
      </w:r>
    </w:p>
    <w:p w14:paraId="3EDFE3BE" w14:textId="2E30D148" w:rsidR="005D158F" w:rsidRPr="00C12A77" w:rsidRDefault="005D158F" w:rsidP="00150B9E">
      <w:pPr>
        <w:rPr>
          <w:color w:val="000000" w:themeColor="text1"/>
          <w:spacing w:val="-4"/>
          <w:sz w:val="24"/>
          <w:szCs w:val="24"/>
        </w:rPr>
      </w:pPr>
    </w:p>
    <w:p w14:paraId="21D98828" w14:textId="671F06E1" w:rsidR="005D158F" w:rsidRPr="00C12A77" w:rsidRDefault="005D158F" w:rsidP="00150B9E">
      <w:pPr>
        <w:rPr>
          <w:rFonts w:eastAsia="Times New Roman"/>
          <w:sz w:val="24"/>
          <w:szCs w:val="24"/>
        </w:rPr>
      </w:pPr>
      <w:r w:rsidRPr="00C12A77">
        <w:rPr>
          <w:rFonts w:eastAsia="Times New Roman"/>
          <w:sz w:val="24"/>
          <w:szCs w:val="24"/>
          <w:u w:val="single"/>
        </w:rPr>
        <w:t>Common Governmentwide Accounting Classification (CGAC) Code:</w:t>
      </w:r>
      <w:r w:rsidRPr="00C12A77">
        <w:rPr>
          <w:rFonts w:eastAsia="Times New Roman"/>
          <w:sz w:val="24"/>
          <w:szCs w:val="24"/>
        </w:rPr>
        <w:t xml:space="preserve"> 08</w:t>
      </w:r>
      <w:r w:rsidR="00180324" w:rsidRPr="00C12A77">
        <w:rPr>
          <w:rFonts w:eastAsia="Times New Roman"/>
          <w:sz w:val="24"/>
          <w:szCs w:val="24"/>
        </w:rPr>
        <w:t>6</w:t>
      </w:r>
    </w:p>
    <w:p w14:paraId="666F2A07" w14:textId="77777777" w:rsidR="00150B9E" w:rsidRPr="00C12A77" w:rsidRDefault="00150B9E" w:rsidP="00150B9E">
      <w:pPr>
        <w:rPr>
          <w:color w:val="000000" w:themeColor="text1"/>
          <w:spacing w:val="-4"/>
          <w:sz w:val="24"/>
          <w:szCs w:val="24"/>
          <w:u w:val="single"/>
        </w:rPr>
      </w:pPr>
    </w:p>
    <w:p w14:paraId="37B8B2F5" w14:textId="763F1E1B" w:rsidR="00150B9E" w:rsidRPr="00C12A77" w:rsidRDefault="00150B9E" w:rsidP="00150B9E">
      <w:pPr>
        <w:rPr>
          <w:color w:val="000000" w:themeColor="text1"/>
          <w:sz w:val="24"/>
          <w:szCs w:val="24"/>
        </w:rPr>
      </w:pPr>
      <w:r w:rsidRPr="00C12A77">
        <w:rPr>
          <w:color w:val="000000" w:themeColor="text1"/>
          <w:spacing w:val="-4"/>
          <w:sz w:val="24"/>
          <w:szCs w:val="24"/>
          <w:u w:val="single"/>
        </w:rPr>
        <w:t>Waiver:</w:t>
      </w:r>
      <w:r w:rsidRPr="00C12A77">
        <w:rPr>
          <w:color w:val="000000" w:themeColor="text1"/>
          <w:spacing w:val="-4"/>
          <w:sz w:val="24"/>
          <w:szCs w:val="24"/>
        </w:rPr>
        <w:t xml:space="preserve"> </w:t>
      </w:r>
      <w:r w:rsidR="00BE3C2F" w:rsidRPr="00C12A77">
        <w:rPr>
          <w:color w:val="000000" w:themeColor="text1"/>
          <w:spacing w:val="-4"/>
          <w:sz w:val="24"/>
          <w:szCs w:val="24"/>
        </w:rPr>
        <w:t>HUD</w:t>
      </w:r>
      <w:r w:rsidRPr="00C12A77">
        <w:rPr>
          <w:color w:val="000000" w:themeColor="text1"/>
          <w:spacing w:val="-4"/>
          <w:sz w:val="24"/>
          <w:szCs w:val="24"/>
        </w:rPr>
        <w:t xml:space="preserve"> is </w:t>
      </w:r>
      <w:r w:rsidR="00994814">
        <w:rPr>
          <w:color w:val="000000" w:themeColor="text1"/>
          <w:spacing w:val="-4"/>
          <w:sz w:val="24"/>
          <w:szCs w:val="24"/>
        </w:rPr>
        <w:t>issuing a final</w:t>
      </w:r>
      <w:r w:rsidRPr="00C12A77">
        <w:rPr>
          <w:color w:val="000000" w:themeColor="text1"/>
          <w:spacing w:val="-4"/>
          <w:sz w:val="24"/>
          <w:szCs w:val="24"/>
        </w:rPr>
        <w:t xml:space="preserve"> </w:t>
      </w:r>
      <w:r w:rsidR="00893C64" w:rsidRPr="00C12A77">
        <w:rPr>
          <w:color w:val="000000" w:themeColor="text1"/>
          <w:spacing w:val="-4"/>
          <w:sz w:val="24"/>
          <w:szCs w:val="24"/>
        </w:rPr>
        <w:t>nonavailability</w:t>
      </w:r>
      <w:r w:rsidRPr="00C12A77">
        <w:rPr>
          <w:color w:val="000000" w:themeColor="text1"/>
          <w:sz w:val="24"/>
          <w:szCs w:val="24"/>
        </w:rPr>
        <w:t xml:space="preserve"> waiver </w:t>
      </w:r>
      <w:r w:rsidR="00620F2B" w:rsidRPr="00C12A77">
        <w:rPr>
          <w:color w:val="000000" w:themeColor="text1"/>
          <w:sz w:val="24"/>
          <w:szCs w:val="24"/>
        </w:rPr>
        <w:t xml:space="preserve">of section 70914 of the Build America, Buy America Act (BABA) included in the Infrastructure Investment and Jobs Act (Pub. L. No. 117-58) as applied to </w:t>
      </w:r>
      <w:r w:rsidR="0077280F" w:rsidRPr="00C12A77">
        <w:rPr>
          <w:color w:val="000000" w:themeColor="text1"/>
          <w:sz w:val="24"/>
          <w:szCs w:val="24"/>
        </w:rPr>
        <w:t>F</w:t>
      </w:r>
      <w:r w:rsidR="00620F2B" w:rsidRPr="00C12A77">
        <w:rPr>
          <w:color w:val="000000" w:themeColor="text1"/>
          <w:sz w:val="24"/>
          <w:szCs w:val="24"/>
        </w:rPr>
        <w:t xml:space="preserve">ederal financial assistance </w:t>
      </w:r>
      <w:r w:rsidR="0077280F" w:rsidRPr="00C12A77">
        <w:rPr>
          <w:color w:val="000000" w:themeColor="text1"/>
          <w:sz w:val="24"/>
          <w:szCs w:val="24"/>
        </w:rPr>
        <w:t xml:space="preserve">(FFA) </w:t>
      </w:r>
      <w:r w:rsidR="00620F2B" w:rsidRPr="00C12A77">
        <w:rPr>
          <w:color w:val="000000" w:themeColor="text1"/>
          <w:sz w:val="24"/>
          <w:szCs w:val="24"/>
        </w:rPr>
        <w:t xml:space="preserve">awards </w:t>
      </w:r>
      <w:r w:rsidR="00EE6E72" w:rsidRPr="00C12A77">
        <w:rPr>
          <w:color w:val="000000" w:themeColor="text1"/>
          <w:sz w:val="24"/>
          <w:szCs w:val="24"/>
        </w:rPr>
        <w:t xml:space="preserve">to Howard County, Maryland and Enterprise Community </w:t>
      </w:r>
      <w:r w:rsidR="004C6B63" w:rsidRPr="00C12A77">
        <w:rPr>
          <w:color w:val="000000" w:themeColor="text1"/>
          <w:sz w:val="24"/>
          <w:szCs w:val="24"/>
        </w:rPr>
        <w:t>Development, LLC</w:t>
      </w:r>
      <w:r w:rsidR="00C54B63" w:rsidRPr="00C12A77">
        <w:rPr>
          <w:color w:val="000000" w:themeColor="text1"/>
          <w:sz w:val="24"/>
          <w:szCs w:val="24"/>
        </w:rPr>
        <w:t xml:space="preserve"> </w:t>
      </w:r>
      <w:r w:rsidR="004C6B63" w:rsidRPr="00C12A77">
        <w:rPr>
          <w:color w:val="000000" w:themeColor="text1"/>
          <w:sz w:val="24"/>
          <w:szCs w:val="24"/>
        </w:rPr>
        <w:t>(</w:t>
      </w:r>
      <w:r w:rsidR="00361171" w:rsidRPr="00C12A77">
        <w:rPr>
          <w:color w:val="000000" w:themeColor="text1"/>
          <w:sz w:val="24"/>
          <w:szCs w:val="24"/>
        </w:rPr>
        <w:t xml:space="preserve">Grantees) </w:t>
      </w:r>
      <w:r w:rsidR="00620F2B" w:rsidRPr="00C12A77">
        <w:rPr>
          <w:color w:val="000000" w:themeColor="text1"/>
          <w:sz w:val="24"/>
          <w:szCs w:val="24"/>
        </w:rPr>
        <w:t xml:space="preserve">for </w:t>
      </w:r>
      <w:r w:rsidR="00C54B63" w:rsidRPr="00C12A77">
        <w:rPr>
          <w:color w:val="000000" w:themeColor="text1"/>
          <w:sz w:val="24"/>
          <w:szCs w:val="24"/>
        </w:rPr>
        <w:t xml:space="preserve">construction of </w:t>
      </w:r>
      <w:r w:rsidR="00C0401D" w:rsidRPr="00C12A77">
        <w:rPr>
          <w:color w:val="000000" w:themeColor="text1"/>
          <w:sz w:val="24"/>
          <w:szCs w:val="24"/>
        </w:rPr>
        <w:t xml:space="preserve">the </w:t>
      </w:r>
      <w:proofErr w:type="spellStart"/>
      <w:r w:rsidR="00C54B63" w:rsidRPr="00C12A77">
        <w:rPr>
          <w:color w:val="000000" w:themeColor="text1"/>
          <w:sz w:val="24"/>
          <w:szCs w:val="24"/>
        </w:rPr>
        <w:t>Ranleagh</w:t>
      </w:r>
      <w:proofErr w:type="spellEnd"/>
      <w:r w:rsidR="00C54B63" w:rsidRPr="00C12A77">
        <w:rPr>
          <w:color w:val="000000" w:themeColor="text1"/>
          <w:sz w:val="24"/>
          <w:szCs w:val="24"/>
        </w:rPr>
        <w:t xml:space="preserve"> Court and Waverly Winds</w:t>
      </w:r>
      <w:r w:rsidR="007C4E87" w:rsidRPr="00C12A77">
        <w:rPr>
          <w:color w:val="000000" w:themeColor="text1"/>
          <w:sz w:val="24"/>
          <w:szCs w:val="24"/>
        </w:rPr>
        <w:t xml:space="preserve"> affordable housing projects.  </w:t>
      </w:r>
    </w:p>
    <w:p w14:paraId="58561E14" w14:textId="77777777" w:rsidR="00150B9E" w:rsidRPr="00C12A77" w:rsidRDefault="00150B9E" w:rsidP="00150B9E">
      <w:pPr>
        <w:rPr>
          <w:color w:val="000000" w:themeColor="text1"/>
          <w:sz w:val="24"/>
          <w:szCs w:val="24"/>
        </w:rPr>
      </w:pPr>
    </w:p>
    <w:p w14:paraId="1C6D393E" w14:textId="4F001C8C" w:rsidR="00150B9E" w:rsidRPr="00C12A77" w:rsidRDefault="00150B9E" w:rsidP="00150B9E">
      <w:pPr>
        <w:rPr>
          <w:color w:val="000000" w:themeColor="text1"/>
          <w:sz w:val="24"/>
          <w:szCs w:val="24"/>
        </w:rPr>
      </w:pPr>
      <w:r w:rsidRPr="00C12A77">
        <w:rPr>
          <w:color w:val="000000" w:themeColor="text1"/>
          <w:spacing w:val="-7"/>
          <w:sz w:val="24"/>
          <w:szCs w:val="24"/>
          <w:u w:val="single"/>
        </w:rPr>
        <w:t>Applicability:</w:t>
      </w:r>
      <w:r w:rsidRPr="00C12A77">
        <w:rPr>
          <w:color w:val="000000" w:themeColor="text1"/>
          <w:spacing w:val="-7"/>
          <w:sz w:val="24"/>
          <w:szCs w:val="24"/>
        </w:rPr>
        <w:t xml:space="preserve"> </w:t>
      </w:r>
      <w:r w:rsidR="00960E83" w:rsidRPr="00C12A77">
        <w:rPr>
          <w:color w:val="000000" w:themeColor="text1"/>
          <w:sz w:val="24"/>
          <w:szCs w:val="24"/>
        </w:rPr>
        <w:t xml:space="preserve">This nonavailability waiver </w:t>
      </w:r>
      <w:r w:rsidR="00994814">
        <w:rPr>
          <w:color w:val="000000" w:themeColor="text1"/>
          <w:sz w:val="24"/>
          <w:szCs w:val="24"/>
        </w:rPr>
        <w:t>permits</w:t>
      </w:r>
      <w:r w:rsidR="00960E83" w:rsidRPr="00C12A77">
        <w:rPr>
          <w:color w:val="000000" w:themeColor="text1"/>
          <w:sz w:val="24"/>
          <w:szCs w:val="24"/>
        </w:rPr>
        <w:t xml:space="preserve"> </w:t>
      </w:r>
      <w:r w:rsidR="00361171" w:rsidRPr="00C12A77">
        <w:rPr>
          <w:color w:val="000000" w:themeColor="text1"/>
          <w:sz w:val="24"/>
          <w:szCs w:val="24"/>
        </w:rPr>
        <w:t>the Grantees</w:t>
      </w:r>
      <w:r w:rsidR="00960E83" w:rsidRPr="00C12A77">
        <w:rPr>
          <w:color w:val="000000" w:themeColor="text1"/>
          <w:sz w:val="24"/>
          <w:szCs w:val="24"/>
        </w:rPr>
        <w:t xml:space="preserve"> to purchase </w:t>
      </w:r>
      <w:r w:rsidR="004A3A42" w:rsidRPr="00C12A77">
        <w:rPr>
          <w:color w:val="000000" w:themeColor="text1"/>
          <w:sz w:val="24"/>
          <w:szCs w:val="24"/>
        </w:rPr>
        <w:t>certain</w:t>
      </w:r>
      <w:r w:rsidR="003346F2" w:rsidRPr="00C12A77">
        <w:rPr>
          <w:color w:val="000000" w:themeColor="text1"/>
          <w:sz w:val="24"/>
          <w:szCs w:val="24"/>
        </w:rPr>
        <w:t xml:space="preserve"> fire alarm equipment</w:t>
      </w:r>
      <w:r w:rsidR="00C0401D" w:rsidRPr="00C12A77">
        <w:rPr>
          <w:color w:val="000000" w:themeColor="text1"/>
          <w:sz w:val="24"/>
          <w:szCs w:val="24"/>
        </w:rPr>
        <w:t xml:space="preserve"> </w:t>
      </w:r>
      <w:r w:rsidR="004A3A42" w:rsidRPr="00C12A77">
        <w:rPr>
          <w:color w:val="000000" w:themeColor="text1"/>
          <w:sz w:val="24"/>
          <w:szCs w:val="24"/>
        </w:rPr>
        <w:t xml:space="preserve">enumerated below </w:t>
      </w:r>
      <w:r w:rsidR="00C0401D" w:rsidRPr="00C12A77">
        <w:rPr>
          <w:color w:val="000000" w:themeColor="text1"/>
          <w:sz w:val="24"/>
          <w:szCs w:val="24"/>
        </w:rPr>
        <w:t>from foreign sources</w:t>
      </w:r>
      <w:r w:rsidR="00960E83" w:rsidRPr="00C12A77">
        <w:rPr>
          <w:color w:val="000000" w:themeColor="text1"/>
          <w:sz w:val="24"/>
          <w:szCs w:val="24"/>
        </w:rPr>
        <w:t xml:space="preserve"> to incorporate into the construction project.</w:t>
      </w:r>
      <w:r w:rsidR="008D6DE5" w:rsidRPr="00C12A77">
        <w:rPr>
          <w:color w:val="000000" w:themeColor="text1"/>
          <w:sz w:val="24"/>
          <w:szCs w:val="24"/>
        </w:rPr>
        <w:t xml:space="preserve"> The waiver </w:t>
      </w:r>
      <w:r w:rsidR="00BB534D">
        <w:rPr>
          <w:color w:val="000000" w:themeColor="text1"/>
          <w:sz w:val="24"/>
          <w:szCs w:val="24"/>
        </w:rPr>
        <w:t>applies</w:t>
      </w:r>
      <w:r w:rsidR="008D6DE5" w:rsidRPr="00C12A77">
        <w:rPr>
          <w:color w:val="000000" w:themeColor="text1"/>
          <w:sz w:val="24"/>
          <w:szCs w:val="24"/>
        </w:rPr>
        <w:t xml:space="preserve"> to eligible expenditures incurred by the recipient </w:t>
      </w:r>
      <w:r w:rsidR="00EE68E0" w:rsidRPr="00C12A77">
        <w:rPr>
          <w:color w:val="000000" w:themeColor="text1"/>
          <w:sz w:val="24"/>
          <w:szCs w:val="24"/>
        </w:rPr>
        <w:t xml:space="preserve">on or after the effective date of the final waiver for the period that the waiver is active.  </w:t>
      </w:r>
    </w:p>
    <w:p w14:paraId="18ADFDC9" w14:textId="77777777" w:rsidR="0034159B" w:rsidRPr="00C12A77" w:rsidRDefault="0034159B" w:rsidP="00150B9E">
      <w:pPr>
        <w:rPr>
          <w:color w:val="000000" w:themeColor="text1"/>
          <w:spacing w:val="-7"/>
          <w:sz w:val="24"/>
          <w:szCs w:val="24"/>
          <w:u w:val="single"/>
        </w:rPr>
      </w:pPr>
    </w:p>
    <w:p w14:paraId="2B76A6DF" w14:textId="5E05CE38" w:rsidR="00445FDD" w:rsidRPr="00C12A77" w:rsidRDefault="00150B9E" w:rsidP="00150B9E">
      <w:pPr>
        <w:rPr>
          <w:color w:val="000000" w:themeColor="text1"/>
          <w:sz w:val="24"/>
          <w:szCs w:val="24"/>
        </w:rPr>
      </w:pPr>
      <w:r w:rsidRPr="00C12A77">
        <w:rPr>
          <w:color w:val="000000" w:themeColor="text1"/>
          <w:sz w:val="24"/>
          <w:szCs w:val="24"/>
          <w:u w:val="single"/>
        </w:rPr>
        <w:t>Waiver Type:</w:t>
      </w:r>
      <w:r w:rsidRPr="00C12A77">
        <w:rPr>
          <w:color w:val="000000" w:themeColor="text1"/>
          <w:sz w:val="24"/>
          <w:szCs w:val="24"/>
        </w:rPr>
        <w:t xml:space="preserve"> </w:t>
      </w:r>
      <w:r w:rsidR="00517F6B" w:rsidRPr="00C12A77">
        <w:rPr>
          <w:color w:val="000000" w:themeColor="text1"/>
          <w:sz w:val="24"/>
          <w:szCs w:val="24"/>
        </w:rPr>
        <w:t xml:space="preserve">Nonavailability </w:t>
      </w:r>
      <w:r w:rsidR="00666015" w:rsidRPr="00C12A77">
        <w:rPr>
          <w:color w:val="000000" w:themeColor="text1"/>
          <w:sz w:val="24"/>
          <w:szCs w:val="24"/>
        </w:rPr>
        <w:t>W</w:t>
      </w:r>
      <w:r w:rsidR="00517F6B" w:rsidRPr="00C12A77">
        <w:rPr>
          <w:color w:val="000000" w:themeColor="text1"/>
          <w:sz w:val="24"/>
          <w:szCs w:val="24"/>
        </w:rPr>
        <w:t>aiver</w:t>
      </w:r>
      <w:r w:rsidR="00960E83" w:rsidRPr="00C12A77">
        <w:rPr>
          <w:color w:val="000000" w:themeColor="text1"/>
          <w:sz w:val="24"/>
          <w:szCs w:val="24"/>
        </w:rPr>
        <w:t xml:space="preserve"> of the Buy America Preference (BAP) for </w:t>
      </w:r>
      <w:r w:rsidR="00932EA9" w:rsidRPr="00C12A77">
        <w:rPr>
          <w:color w:val="000000" w:themeColor="text1"/>
          <w:sz w:val="24"/>
          <w:szCs w:val="24"/>
        </w:rPr>
        <w:t>certain</w:t>
      </w:r>
      <w:r w:rsidR="000D6FFD" w:rsidRPr="00C12A77">
        <w:rPr>
          <w:color w:val="000000" w:themeColor="text1"/>
          <w:sz w:val="24"/>
          <w:szCs w:val="24"/>
        </w:rPr>
        <w:t xml:space="preserve"> </w:t>
      </w:r>
      <w:r w:rsidR="00960E83" w:rsidRPr="00C12A77">
        <w:rPr>
          <w:color w:val="000000" w:themeColor="text1"/>
          <w:sz w:val="24"/>
          <w:szCs w:val="24"/>
        </w:rPr>
        <w:t xml:space="preserve">manufactured products.  </w:t>
      </w:r>
    </w:p>
    <w:p w14:paraId="31725A3A" w14:textId="77777777" w:rsidR="00150B9E" w:rsidRPr="00C12A77" w:rsidRDefault="00150B9E" w:rsidP="00150B9E">
      <w:pPr>
        <w:rPr>
          <w:color w:val="000000" w:themeColor="text1"/>
          <w:sz w:val="24"/>
          <w:szCs w:val="24"/>
          <w:u w:val="single"/>
        </w:rPr>
      </w:pPr>
    </w:p>
    <w:p w14:paraId="1C9C6BA9" w14:textId="2F49D795" w:rsidR="00150B9E" w:rsidRPr="00C12A77" w:rsidRDefault="00150B9E" w:rsidP="00150B9E">
      <w:pPr>
        <w:rPr>
          <w:color w:val="000000" w:themeColor="text1"/>
          <w:sz w:val="24"/>
          <w:szCs w:val="24"/>
        </w:rPr>
      </w:pPr>
      <w:r w:rsidRPr="00C12A77">
        <w:rPr>
          <w:color w:val="000000" w:themeColor="text1"/>
          <w:sz w:val="24"/>
          <w:szCs w:val="24"/>
          <w:u w:val="single"/>
        </w:rPr>
        <w:t>Summary of Items Covered in Waiver:</w:t>
      </w:r>
      <w:r w:rsidRPr="00C12A77">
        <w:rPr>
          <w:color w:val="000000" w:themeColor="text1"/>
          <w:sz w:val="24"/>
          <w:szCs w:val="24"/>
        </w:rPr>
        <w:t xml:space="preserve"> </w:t>
      </w:r>
      <w:r w:rsidR="00FD61EB" w:rsidRPr="00C12A77">
        <w:rPr>
          <w:color w:val="000000" w:themeColor="text1"/>
          <w:sz w:val="24"/>
          <w:szCs w:val="24"/>
        </w:rPr>
        <w:t xml:space="preserve">The waiver is for </w:t>
      </w:r>
      <w:r w:rsidR="00A83A61" w:rsidRPr="00C12A77">
        <w:rPr>
          <w:color w:val="000000" w:themeColor="text1"/>
          <w:sz w:val="24"/>
          <w:szCs w:val="24"/>
        </w:rPr>
        <w:t xml:space="preserve">the following </w:t>
      </w:r>
      <w:r w:rsidR="00EC6328" w:rsidRPr="00C12A77">
        <w:rPr>
          <w:color w:val="000000" w:themeColor="text1"/>
          <w:sz w:val="24"/>
          <w:szCs w:val="24"/>
        </w:rPr>
        <w:t>manufactured products that are required to meet the technical specifications of the project</w:t>
      </w:r>
      <w:r w:rsidR="00932EA9" w:rsidRPr="00C12A77">
        <w:rPr>
          <w:color w:val="000000" w:themeColor="text1"/>
          <w:sz w:val="24"/>
          <w:szCs w:val="24"/>
        </w:rPr>
        <w:t>, as described in greater detail in Section 3</w:t>
      </w:r>
      <w:r w:rsidR="00FD61EB" w:rsidRPr="00C12A77">
        <w:rPr>
          <w:color w:val="000000" w:themeColor="text1"/>
          <w:sz w:val="24"/>
          <w:szCs w:val="24"/>
        </w:rPr>
        <w:t>:</w:t>
      </w:r>
    </w:p>
    <w:p w14:paraId="1830991D" w14:textId="6460E28E" w:rsidR="00EE5322" w:rsidRPr="00C12A77" w:rsidRDefault="00DE1611" w:rsidP="00EE5322">
      <w:pPr>
        <w:pStyle w:val="ListParagraph"/>
        <w:numPr>
          <w:ilvl w:val="0"/>
          <w:numId w:val="9"/>
        </w:numPr>
        <w:rPr>
          <w:color w:val="000000" w:themeColor="text1"/>
          <w:sz w:val="24"/>
          <w:szCs w:val="24"/>
        </w:rPr>
      </w:pPr>
      <w:r w:rsidRPr="00C12A77">
        <w:rPr>
          <w:color w:val="000000" w:themeColor="text1"/>
          <w:sz w:val="24"/>
          <w:szCs w:val="24"/>
        </w:rPr>
        <w:t>Fire Alarm Equipment</w:t>
      </w:r>
    </w:p>
    <w:p w14:paraId="57012805" w14:textId="5347C285" w:rsidR="00EE5322" w:rsidRPr="00C12A77" w:rsidRDefault="0048211E" w:rsidP="0041699D">
      <w:pPr>
        <w:pStyle w:val="ListParagraph"/>
        <w:numPr>
          <w:ilvl w:val="1"/>
          <w:numId w:val="9"/>
        </w:numPr>
        <w:rPr>
          <w:color w:val="000000" w:themeColor="text1"/>
          <w:sz w:val="24"/>
          <w:szCs w:val="24"/>
        </w:rPr>
      </w:pPr>
      <w:r w:rsidRPr="00C12A77">
        <w:rPr>
          <w:color w:val="000000" w:themeColor="text1"/>
          <w:sz w:val="24"/>
          <w:szCs w:val="24"/>
        </w:rPr>
        <w:t>Battery, rechargeable, sealed lead acid</w:t>
      </w:r>
      <w:r w:rsidR="00296CCF" w:rsidRPr="00C12A77">
        <w:rPr>
          <w:color w:val="000000" w:themeColor="text1"/>
          <w:sz w:val="24"/>
          <w:szCs w:val="24"/>
        </w:rPr>
        <w:t xml:space="preserve">, 12V 7.0 </w:t>
      </w:r>
      <w:proofErr w:type="gramStart"/>
      <w:r w:rsidR="00296CCF" w:rsidRPr="00C12A77">
        <w:rPr>
          <w:color w:val="000000" w:themeColor="text1"/>
          <w:sz w:val="24"/>
          <w:szCs w:val="24"/>
        </w:rPr>
        <w:t>AH @</w:t>
      </w:r>
      <w:proofErr w:type="gramEnd"/>
      <w:r w:rsidR="00296CCF" w:rsidRPr="00C12A77">
        <w:rPr>
          <w:color w:val="000000" w:themeColor="text1"/>
          <w:sz w:val="24"/>
          <w:szCs w:val="24"/>
        </w:rPr>
        <w:t xml:space="preserve"> 20-hr</w:t>
      </w:r>
      <w:r w:rsidR="002E2EB9" w:rsidRPr="00C12A77">
        <w:rPr>
          <w:color w:val="000000" w:themeColor="text1"/>
          <w:sz w:val="24"/>
          <w:szCs w:val="24"/>
        </w:rPr>
        <w:t xml:space="preserve">. and 12V 6.5 </w:t>
      </w:r>
      <w:proofErr w:type="gramStart"/>
      <w:r w:rsidR="002E2EB9" w:rsidRPr="00C12A77">
        <w:rPr>
          <w:color w:val="000000" w:themeColor="text1"/>
          <w:sz w:val="24"/>
          <w:szCs w:val="24"/>
        </w:rPr>
        <w:t>AH @</w:t>
      </w:r>
      <w:proofErr w:type="gramEnd"/>
      <w:r w:rsidR="002E2EB9" w:rsidRPr="00C12A77">
        <w:rPr>
          <w:color w:val="000000" w:themeColor="text1"/>
          <w:sz w:val="24"/>
          <w:szCs w:val="24"/>
        </w:rPr>
        <w:t xml:space="preserve"> 10-hr.</w:t>
      </w:r>
    </w:p>
    <w:p w14:paraId="76BCFAA6" w14:textId="770C5833" w:rsidR="00D750FE" w:rsidRPr="00C12A77" w:rsidRDefault="00D750FE" w:rsidP="00D750FE">
      <w:pPr>
        <w:pStyle w:val="ListParagraph"/>
        <w:numPr>
          <w:ilvl w:val="1"/>
          <w:numId w:val="9"/>
        </w:numPr>
        <w:rPr>
          <w:color w:val="000000" w:themeColor="text1"/>
          <w:sz w:val="24"/>
          <w:szCs w:val="24"/>
        </w:rPr>
      </w:pPr>
      <w:r w:rsidRPr="00C12A77">
        <w:rPr>
          <w:color w:val="000000" w:themeColor="text1"/>
          <w:sz w:val="24"/>
          <w:szCs w:val="24"/>
        </w:rPr>
        <w:t xml:space="preserve">Battery, rechargeable, sealed lead acid, 12V 18.0 </w:t>
      </w:r>
      <w:proofErr w:type="gramStart"/>
      <w:r w:rsidRPr="00C12A77">
        <w:rPr>
          <w:color w:val="000000" w:themeColor="text1"/>
          <w:sz w:val="24"/>
          <w:szCs w:val="24"/>
        </w:rPr>
        <w:t>AH @</w:t>
      </w:r>
      <w:proofErr w:type="gramEnd"/>
      <w:r w:rsidRPr="00C12A77">
        <w:rPr>
          <w:color w:val="000000" w:themeColor="text1"/>
          <w:sz w:val="24"/>
          <w:szCs w:val="24"/>
        </w:rPr>
        <w:t xml:space="preserve"> 20-hr. and 12V 17.1 </w:t>
      </w:r>
      <w:proofErr w:type="gramStart"/>
      <w:r w:rsidRPr="00C12A77">
        <w:rPr>
          <w:color w:val="000000" w:themeColor="text1"/>
          <w:sz w:val="24"/>
          <w:szCs w:val="24"/>
        </w:rPr>
        <w:t>AH @</w:t>
      </w:r>
      <w:proofErr w:type="gramEnd"/>
      <w:r w:rsidRPr="00C12A77">
        <w:rPr>
          <w:color w:val="000000" w:themeColor="text1"/>
          <w:sz w:val="24"/>
          <w:szCs w:val="24"/>
        </w:rPr>
        <w:t xml:space="preserve"> 10-hr.</w:t>
      </w:r>
    </w:p>
    <w:p w14:paraId="3427B126" w14:textId="4CC4D679" w:rsidR="000D5A3B" w:rsidRPr="00C12A77" w:rsidRDefault="00D750FE" w:rsidP="0041699D">
      <w:pPr>
        <w:pStyle w:val="ListParagraph"/>
        <w:numPr>
          <w:ilvl w:val="1"/>
          <w:numId w:val="9"/>
        </w:numPr>
        <w:rPr>
          <w:color w:val="000000" w:themeColor="text1"/>
          <w:sz w:val="24"/>
          <w:szCs w:val="24"/>
        </w:rPr>
      </w:pPr>
      <w:r w:rsidRPr="00C12A77">
        <w:rPr>
          <w:color w:val="000000" w:themeColor="text1"/>
          <w:sz w:val="24"/>
          <w:szCs w:val="24"/>
        </w:rPr>
        <w:t>Smoke Detector</w:t>
      </w:r>
    </w:p>
    <w:p w14:paraId="0F808A98" w14:textId="295CAF8A" w:rsidR="00D750FE" w:rsidRPr="00C12A77" w:rsidRDefault="00D750FE" w:rsidP="0041699D">
      <w:pPr>
        <w:pStyle w:val="ListParagraph"/>
        <w:numPr>
          <w:ilvl w:val="1"/>
          <w:numId w:val="9"/>
        </w:numPr>
        <w:rPr>
          <w:color w:val="000000" w:themeColor="text1"/>
          <w:sz w:val="24"/>
          <w:szCs w:val="24"/>
        </w:rPr>
      </w:pPr>
      <w:r w:rsidRPr="00C12A77">
        <w:rPr>
          <w:color w:val="000000" w:themeColor="text1"/>
          <w:sz w:val="24"/>
          <w:szCs w:val="24"/>
        </w:rPr>
        <w:t>Heat Detector</w:t>
      </w:r>
    </w:p>
    <w:p w14:paraId="7F94E9D0" w14:textId="42EC3A0E" w:rsidR="00D750FE" w:rsidRPr="00C12A77" w:rsidRDefault="00D750FE" w:rsidP="0041699D">
      <w:pPr>
        <w:pStyle w:val="ListParagraph"/>
        <w:numPr>
          <w:ilvl w:val="1"/>
          <w:numId w:val="9"/>
        </w:numPr>
        <w:rPr>
          <w:color w:val="000000" w:themeColor="text1"/>
          <w:sz w:val="24"/>
          <w:szCs w:val="24"/>
        </w:rPr>
      </w:pPr>
      <w:r w:rsidRPr="00C12A77">
        <w:rPr>
          <w:color w:val="000000" w:themeColor="text1"/>
          <w:sz w:val="24"/>
          <w:szCs w:val="24"/>
        </w:rPr>
        <w:t>Smoke Detector Base</w:t>
      </w:r>
    </w:p>
    <w:p w14:paraId="66EF667A" w14:textId="03D0741C" w:rsidR="00D750FE" w:rsidRPr="00C12A77" w:rsidRDefault="00D750FE" w:rsidP="0041699D">
      <w:pPr>
        <w:pStyle w:val="ListParagraph"/>
        <w:numPr>
          <w:ilvl w:val="1"/>
          <w:numId w:val="9"/>
        </w:numPr>
        <w:rPr>
          <w:color w:val="000000" w:themeColor="text1"/>
          <w:sz w:val="24"/>
          <w:szCs w:val="24"/>
        </w:rPr>
      </w:pPr>
      <w:r w:rsidRPr="00C12A77">
        <w:rPr>
          <w:color w:val="000000" w:themeColor="text1"/>
          <w:sz w:val="24"/>
          <w:szCs w:val="24"/>
        </w:rPr>
        <w:t>Duct Type Smoke Detector</w:t>
      </w:r>
    </w:p>
    <w:p w14:paraId="15B8C752" w14:textId="18DBF8A4" w:rsidR="00D750FE" w:rsidRPr="00C12A77" w:rsidRDefault="00D750FE" w:rsidP="0041699D">
      <w:pPr>
        <w:pStyle w:val="ListParagraph"/>
        <w:numPr>
          <w:ilvl w:val="1"/>
          <w:numId w:val="9"/>
        </w:numPr>
        <w:rPr>
          <w:color w:val="000000" w:themeColor="text1"/>
          <w:sz w:val="24"/>
          <w:szCs w:val="24"/>
        </w:rPr>
      </w:pPr>
      <w:r w:rsidRPr="00C12A77">
        <w:rPr>
          <w:color w:val="000000" w:themeColor="text1"/>
          <w:sz w:val="24"/>
          <w:szCs w:val="24"/>
        </w:rPr>
        <w:t>Addressable Pull Station</w:t>
      </w:r>
    </w:p>
    <w:p w14:paraId="451AD4A0" w14:textId="2D9B9EBE" w:rsidR="00D750FE" w:rsidRPr="00C12A77" w:rsidRDefault="00D750FE" w:rsidP="0041699D">
      <w:pPr>
        <w:pStyle w:val="ListParagraph"/>
        <w:numPr>
          <w:ilvl w:val="1"/>
          <w:numId w:val="9"/>
        </w:numPr>
        <w:rPr>
          <w:color w:val="000000" w:themeColor="text1"/>
          <w:sz w:val="24"/>
          <w:szCs w:val="24"/>
        </w:rPr>
      </w:pPr>
      <w:r w:rsidRPr="00C12A77">
        <w:rPr>
          <w:color w:val="000000" w:themeColor="text1"/>
          <w:sz w:val="24"/>
          <w:szCs w:val="24"/>
        </w:rPr>
        <w:t>Single Input Module</w:t>
      </w:r>
    </w:p>
    <w:p w14:paraId="082DA10A" w14:textId="3B1351AB" w:rsidR="00D750FE" w:rsidRPr="00C12A77" w:rsidRDefault="00D750FE" w:rsidP="0041699D">
      <w:pPr>
        <w:pStyle w:val="ListParagraph"/>
        <w:numPr>
          <w:ilvl w:val="1"/>
          <w:numId w:val="9"/>
        </w:numPr>
        <w:rPr>
          <w:color w:val="000000" w:themeColor="text1"/>
          <w:sz w:val="24"/>
          <w:szCs w:val="24"/>
        </w:rPr>
      </w:pPr>
      <w:r w:rsidRPr="00C12A77">
        <w:rPr>
          <w:color w:val="000000" w:themeColor="text1"/>
          <w:sz w:val="24"/>
          <w:szCs w:val="24"/>
        </w:rPr>
        <w:t>Dual Input Module</w:t>
      </w:r>
    </w:p>
    <w:p w14:paraId="0290214D" w14:textId="715E646D" w:rsidR="00F16E9B" w:rsidRPr="00C12A77" w:rsidRDefault="00F16E9B" w:rsidP="00F16E9B">
      <w:pPr>
        <w:pStyle w:val="ListParagraph"/>
        <w:numPr>
          <w:ilvl w:val="1"/>
          <w:numId w:val="9"/>
        </w:numPr>
        <w:rPr>
          <w:color w:val="000000" w:themeColor="text1"/>
          <w:sz w:val="24"/>
          <w:szCs w:val="24"/>
        </w:rPr>
      </w:pPr>
      <w:r w:rsidRPr="00C12A77">
        <w:rPr>
          <w:color w:val="000000" w:themeColor="text1"/>
          <w:sz w:val="24"/>
          <w:szCs w:val="24"/>
        </w:rPr>
        <w:t>Relay Module</w:t>
      </w:r>
    </w:p>
    <w:p w14:paraId="5EF10517" w14:textId="4CDA5B1F" w:rsidR="00F16E9B" w:rsidRPr="00C12A77" w:rsidRDefault="006C1E47" w:rsidP="00F16E9B">
      <w:pPr>
        <w:pStyle w:val="ListParagraph"/>
        <w:numPr>
          <w:ilvl w:val="1"/>
          <w:numId w:val="9"/>
        </w:numPr>
        <w:rPr>
          <w:color w:val="000000" w:themeColor="text1"/>
          <w:sz w:val="24"/>
          <w:szCs w:val="24"/>
        </w:rPr>
      </w:pPr>
      <w:r w:rsidRPr="00C12A77">
        <w:rPr>
          <w:color w:val="000000" w:themeColor="text1"/>
          <w:sz w:val="24"/>
          <w:szCs w:val="24"/>
        </w:rPr>
        <w:t>One Relay One Input Module</w:t>
      </w:r>
    </w:p>
    <w:p w14:paraId="607AF942" w14:textId="2780D22E" w:rsidR="006C1E47" w:rsidRPr="00C12A77" w:rsidRDefault="006C1E47" w:rsidP="00F16E9B">
      <w:pPr>
        <w:pStyle w:val="ListParagraph"/>
        <w:numPr>
          <w:ilvl w:val="1"/>
          <w:numId w:val="9"/>
        </w:numPr>
        <w:rPr>
          <w:color w:val="000000" w:themeColor="text1"/>
          <w:sz w:val="24"/>
          <w:szCs w:val="24"/>
        </w:rPr>
      </w:pPr>
      <w:r w:rsidRPr="00C12A77">
        <w:rPr>
          <w:color w:val="000000" w:themeColor="text1"/>
          <w:sz w:val="24"/>
          <w:szCs w:val="24"/>
        </w:rPr>
        <w:t>LED In</w:t>
      </w:r>
      <w:r w:rsidR="00AC3EED" w:rsidRPr="00C12A77">
        <w:rPr>
          <w:color w:val="000000" w:themeColor="text1"/>
          <w:sz w:val="24"/>
          <w:szCs w:val="24"/>
        </w:rPr>
        <w:t xml:space="preserve">door </w:t>
      </w:r>
      <w:r w:rsidR="00830293" w:rsidRPr="00C12A77">
        <w:rPr>
          <w:color w:val="000000" w:themeColor="text1"/>
          <w:sz w:val="24"/>
          <w:szCs w:val="24"/>
        </w:rPr>
        <w:t>Horn, Strobe, Horn Strobe Devices</w:t>
      </w:r>
    </w:p>
    <w:p w14:paraId="1DE73F0C" w14:textId="13C3A66D" w:rsidR="00830293" w:rsidRPr="00C12A77" w:rsidRDefault="00830293" w:rsidP="00F16E9B">
      <w:pPr>
        <w:pStyle w:val="ListParagraph"/>
        <w:numPr>
          <w:ilvl w:val="1"/>
          <w:numId w:val="9"/>
        </w:numPr>
        <w:rPr>
          <w:color w:val="000000" w:themeColor="text1"/>
          <w:sz w:val="24"/>
          <w:szCs w:val="24"/>
        </w:rPr>
      </w:pPr>
      <w:r w:rsidRPr="00C12A77">
        <w:rPr>
          <w:color w:val="000000" w:themeColor="text1"/>
          <w:sz w:val="24"/>
          <w:szCs w:val="24"/>
        </w:rPr>
        <w:t xml:space="preserve">Indoor Selectable, Low-Frequency Horn, Strobe, </w:t>
      </w:r>
      <w:r w:rsidR="00E5278D" w:rsidRPr="00C12A77">
        <w:rPr>
          <w:color w:val="000000" w:themeColor="text1"/>
          <w:sz w:val="24"/>
          <w:szCs w:val="24"/>
        </w:rPr>
        <w:t xml:space="preserve">and </w:t>
      </w:r>
      <w:r w:rsidRPr="00C12A77">
        <w:rPr>
          <w:color w:val="000000" w:themeColor="text1"/>
          <w:sz w:val="24"/>
          <w:szCs w:val="24"/>
        </w:rPr>
        <w:t>Horn Strobe Devices</w:t>
      </w:r>
    </w:p>
    <w:p w14:paraId="105A258E" w14:textId="256923F8" w:rsidR="00E5278D" w:rsidRPr="00C12A77" w:rsidRDefault="00E5278D" w:rsidP="004427B2">
      <w:pPr>
        <w:pStyle w:val="ListParagraph"/>
        <w:numPr>
          <w:ilvl w:val="1"/>
          <w:numId w:val="9"/>
        </w:numPr>
        <w:rPr>
          <w:color w:val="000000" w:themeColor="text1"/>
          <w:sz w:val="24"/>
          <w:szCs w:val="24"/>
        </w:rPr>
      </w:pPr>
      <w:r w:rsidRPr="00C12A77">
        <w:rPr>
          <w:color w:val="000000" w:themeColor="text1"/>
          <w:sz w:val="24"/>
          <w:szCs w:val="24"/>
        </w:rPr>
        <w:t>Outdoor Horn, Strobe, and Horn Strobe Devices</w:t>
      </w:r>
    </w:p>
    <w:p w14:paraId="2532C98C" w14:textId="77777777" w:rsidR="00FD61EB" w:rsidRPr="00C12A77" w:rsidRDefault="00FD61EB" w:rsidP="00150B9E">
      <w:pPr>
        <w:rPr>
          <w:color w:val="000000" w:themeColor="text1"/>
          <w:sz w:val="24"/>
          <w:szCs w:val="24"/>
        </w:rPr>
      </w:pPr>
    </w:p>
    <w:p w14:paraId="16616095" w14:textId="339E90D8" w:rsidR="002310A7" w:rsidRPr="00C12A77" w:rsidRDefault="00150B9E" w:rsidP="00150B9E">
      <w:pPr>
        <w:rPr>
          <w:color w:val="000000" w:themeColor="text1"/>
          <w:sz w:val="24"/>
          <w:szCs w:val="24"/>
        </w:rPr>
      </w:pPr>
      <w:r w:rsidRPr="00C12A77">
        <w:rPr>
          <w:color w:val="000000" w:themeColor="text1"/>
          <w:sz w:val="24"/>
          <w:szCs w:val="24"/>
          <w:u w:val="single"/>
        </w:rPr>
        <w:t>Length of the Waiver:</w:t>
      </w:r>
      <w:r w:rsidRPr="00C12A77">
        <w:rPr>
          <w:color w:val="000000" w:themeColor="text1"/>
          <w:sz w:val="24"/>
          <w:szCs w:val="24"/>
        </w:rPr>
        <w:t xml:space="preserve"> This waiver will </w:t>
      </w:r>
      <w:proofErr w:type="gramStart"/>
      <w:r w:rsidR="00BB534D">
        <w:rPr>
          <w:color w:val="000000" w:themeColor="text1"/>
          <w:sz w:val="24"/>
          <w:szCs w:val="24"/>
        </w:rPr>
        <w:t>is</w:t>
      </w:r>
      <w:proofErr w:type="gramEnd"/>
      <w:r w:rsidR="00BB534D">
        <w:rPr>
          <w:color w:val="000000" w:themeColor="text1"/>
          <w:sz w:val="24"/>
          <w:szCs w:val="24"/>
        </w:rPr>
        <w:t xml:space="preserve"> in effect as of </w:t>
      </w:r>
      <w:r w:rsidR="00393856">
        <w:rPr>
          <w:color w:val="000000" w:themeColor="text1"/>
          <w:sz w:val="24"/>
          <w:szCs w:val="24"/>
        </w:rPr>
        <w:t>9/17/2025</w:t>
      </w:r>
      <w:r w:rsidRPr="00C12A77">
        <w:rPr>
          <w:color w:val="000000" w:themeColor="text1"/>
          <w:sz w:val="24"/>
          <w:szCs w:val="24"/>
        </w:rPr>
        <w:t xml:space="preserve"> and will remain in effect until </w:t>
      </w:r>
      <w:r w:rsidR="003C3AB9" w:rsidRPr="00C12A77">
        <w:rPr>
          <w:color w:val="000000" w:themeColor="text1"/>
          <w:sz w:val="24"/>
          <w:szCs w:val="24"/>
        </w:rPr>
        <w:t>September 30, 202</w:t>
      </w:r>
      <w:r w:rsidR="008F3045" w:rsidRPr="00C12A77">
        <w:rPr>
          <w:color w:val="000000" w:themeColor="text1"/>
          <w:sz w:val="24"/>
          <w:szCs w:val="24"/>
        </w:rPr>
        <w:t>6</w:t>
      </w:r>
      <w:r w:rsidR="004038BE" w:rsidRPr="00C12A77">
        <w:rPr>
          <w:color w:val="000000" w:themeColor="text1"/>
          <w:sz w:val="24"/>
          <w:szCs w:val="24"/>
        </w:rPr>
        <w:t>, the expected completion date of this project</w:t>
      </w:r>
      <w:r w:rsidRPr="00C12A77">
        <w:rPr>
          <w:color w:val="000000" w:themeColor="text1"/>
          <w:sz w:val="24"/>
          <w:szCs w:val="24"/>
        </w:rPr>
        <w:t>.</w:t>
      </w:r>
    </w:p>
    <w:p w14:paraId="48EAF315" w14:textId="77777777" w:rsidR="002310A7" w:rsidRPr="00C12A77" w:rsidRDefault="002310A7" w:rsidP="00150B9E">
      <w:pPr>
        <w:rPr>
          <w:color w:val="000000" w:themeColor="text1"/>
          <w:sz w:val="24"/>
          <w:szCs w:val="24"/>
          <w:u w:val="single"/>
        </w:rPr>
      </w:pPr>
    </w:p>
    <w:p w14:paraId="670FD9B3" w14:textId="77777777" w:rsidR="00150B9E" w:rsidRPr="00C12A77" w:rsidRDefault="00150B9E" w:rsidP="003F08BE">
      <w:pPr>
        <w:pStyle w:val="ListParagraph"/>
        <w:numPr>
          <w:ilvl w:val="0"/>
          <w:numId w:val="5"/>
        </w:numPr>
        <w:rPr>
          <w:b/>
          <w:color w:val="000000" w:themeColor="text1"/>
          <w:sz w:val="24"/>
          <w:szCs w:val="24"/>
        </w:rPr>
      </w:pPr>
      <w:r w:rsidRPr="00C12A77">
        <w:rPr>
          <w:b/>
          <w:color w:val="000000" w:themeColor="text1"/>
          <w:sz w:val="24"/>
          <w:szCs w:val="24"/>
        </w:rPr>
        <w:t>Background</w:t>
      </w:r>
    </w:p>
    <w:p w14:paraId="54EFC103" w14:textId="77777777" w:rsidR="002310A7" w:rsidRPr="00C12A77" w:rsidRDefault="002310A7" w:rsidP="00150B9E">
      <w:pPr>
        <w:rPr>
          <w:color w:val="000000" w:themeColor="text1"/>
          <w:sz w:val="24"/>
          <w:szCs w:val="24"/>
        </w:rPr>
      </w:pPr>
    </w:p>
    <w:p w14:paraId="661F8F5A" w14:textId="0E82C7C3" w:rsidR="00150B9E" w:rsidRPr="00C12A77" w:rsidRDefault="00150B9E" w:rsidP="00150B9E">
      <w:pPr>
        <w:rPr>
          <w:color w:val="000000" w:themeColor="text1"/>
          <w:sz w:val="24"/>
          <w:szCs w:val="24"/>
        </w:rPr>
      </w:pPr>
      <w:r w:rsidRPr="00C12A77">
        <w:rPr>
          <w:color w:val="000000" w:themeColor="text1"/>
          <w:sz w:val="24"/>
          <w:szCs w:val="24"/>
        </w:rPr>
        <w:t xml:space="preserve">The Buy America Preference set forth in section 70914 of the Build America, Buy America Act included in the Infrastructure Investment and Jobs Act (Pub. L. No. 117-58), requires </w:t>
      </w:r>
      <w:r w:rsidR="009009BF" w:rsidRPr="00C12A77">
        <w:rPr>
          <w:color w:val="000000" w:themeColor="text1"/>
          <w:sz w:val="24"/>
          <w:szCs w:val="24"/>
        </w:rPr>
        <w:t xml:space="preserve">that </w:t>
      </w:r>
      <w:r w:rsidRPr="00C12A77">
        <w:rPr>
          <w:color w:val="000000" w:themeColor="text1"/>
          <w:sz w:val="24"/>
          <w:szCs w:val="24"/>
        </w:rPr>
        <w:t xml:space="preserve">all iron, steel, manufactured products, and construction materials used for infrastructure projects </w:t>
      </w:r>
      <w:r w:rsidR="009009BF" w:rsidRPr="00C12A77">
        <w:rPr>
          <w:color w:val="000000" w:themeColor="text1"/>
          <w:sz w:val="24"/>
          <w:szCs w:val="24"/>
        </w:rPr>
        <w:t xml:space="preserve">funded through </w:t>
      </w:r>
      <w:r w:rsidRPr="00C12A77">
        <w:rPr>
          <w:color w:val="000000" w:themeColor="text1"/>
          <w:sz w:val="24"/>
          <w:szCs w:val="24"/>
        </w:rPr>
        <w:t>Federal financial assistance awards be produced in the United States.</w:t>
      </w:r>
    </w:p>
    <w:p w14:paraId="1F8EC436" w14:textId="77777777" w:rsidR="00DE007D" w:rsidRPr="00C12A77" w:rsidRDefault="00DE007D" w:rsidP="00150B9E">
      <w:pPr>
        <w:rPr>
          <w:color w:val="000000" w:themeColor="text1"/>
          <w:sz w:val="24"/>
          <w:szCs w:val="24"/>
        </w:rPr>
      </w:pPr>
    </w:p>
    <w:p w14:paraId="63CB5C0A" w14:textId="5955FF1C" w:rsidR="00150B9E" w:rsidRPr="00C12A77" w:rsidRDefault="00150B9E" w:rsidP="00150B9E">
      <w:pPr>
        <w:rPr>
          <w:color w:val="000000" w:themeColor="text1"/>
          <w:sz w:val="24"/>
          <w:szCs w:val="24"/>
        </w:rPr>
      </w:pPr>
      <w:r w:rsidRPr="00C12A77">
        <w:rPr>
          <w:color w:val="000000" w:themeColor="text1"/>
          <w:sz w:val="24"/>
          <w:szCs w:val="24"/>
        </w:rPr>
        <w:t xml:space="preserve">Under section 70914(b), the Agency may waive the application of the Buy America Preference, in any case in which it finds that: applying the domestic content procurement preference would be inconsistent with the public interest; types of iron, steel, manufactured products, or construction materials are not produced in the United States in sufficient and reasonably available quantities or of a satisfactory quality; or the inclusion of iron, steel, manufactured products, or construction materials produced in the United States </w:t>
      </w:r>
      <w:r w:rsidR="00A554D1" w:rsidRPr="00C12A77">
        <w:rPr>
          <w:color w:val="000000" w:themeColor="text1"/>
          <w:sz w:val="24"/>
          <w:szCs w:val="24"/>
        </w:rPr>
        <w:t xml:space="preserve">would </w:t>
      </w:r>
      <w:r w:rsidRPr="00C12A77">
        <w:rPr>
          <w:color w:val="000000" w:themeColor="text1"/>
          <w:sz w:val="24"/>
          <w:szCs w:val="24"/>
        </w:rPr>
        <w:t xml:space="preserve">increase the cost of the overall project by more than 25%. All waivers must have a written explanation for the proposed determination; provide a period of not less than 15 days for public comment on the waiver; and </w:t>
      </w:r>
      <w:r w:rsidR="002F2006" w:rsidRPr="00C12A77">
        <w:rPr>
          <w:color w:val="000000" w:themeColor="text1"/>
          <w:sz w:val="24"/>
          <w:szCs w:val="24"/>
        </w:rPr>
        <w:t xml:space="preserve">be </w:t>
      </w:r>
      <w:r w:rsidRPr="00C12A77">
        <w:rPr>
          <w:color w:val="000000" w:themeColor="text1"/>
          <w:sz w:val="24"/>
          <w:szCs w:val="24"/>
        </w:rPr>
        <w:t>submit</w:t>
      </w:r>
      <w:r w:rsidR="002F2006" w:rsidRPr="00C12A77">
        <w:rPr>
          <w:color w:val="000000" w:themeColor="text1"/>
          <w:sz w:val="24"/>
          <w:szCs w:val="24"/>
        </w:rPr>
        <w:t>ted</w:t>
      </w:r>
      <w:r w:rsidRPr="00C12A77">
        <w:rPr>
          <w:color w:val="000000" w:themeColor="text1"/>
          <w:sz w:val="24"/>
          <w:szCs w:val="24"/>
        </w:rPr>
        <w:t xml:space="preserve"> to the Office of Management and Budget Made in America Office for review to determine if the waiver is consistent with policy.</w:t>
      </w:r>
    </w:p>
    <w:p w14:paraId="0D601921" w14:textId="77777777" w:rsidR="00B017B1" w:rsidRPr="00C12A77" w:rsidRDefault="00B017B1" w:rsidP="00150B9E">
      <w:pPr>
        <w:rPr>
          <w:color w:val="000000" w:themeColor="text1"/>
          <w:sz w:val="24"/>
          <w:szCs w:val="24"/>
        </w:rPr>
      </w:pPr>
    </w:p>
    <w:p w14:paraId="0B96DE80" w14:textId="77777777" w:rsidR="00150B9E" w:rsidRPr="00C12A77" w:rsidRDefault="00150B9E" w:rsidP="003F08BE">
      <w:pPr>
        <w:pStyle w:val="ListParagraph"/>
        <w:numPr>
          <w:ilvl w:val="0"/>
          <w:numId w:val="5"/>
        </w:numPr>
        <w:rPr>
          <w:b/>
          <w:color w:val="000000" w:themeColor="text1"/>
          <w:spacing w:val="-4"/>
          <w:sz w:val="24"/>
          <w:szCs w:val="24"/>
        </w:rPr>
      </w:pPr>
      <w:r w:rsidRPr="00C12A77">
        <w:rPr>
          <w:b/>
          <w:color w:val="000000" w:themeColor="text1"/>
          <w:spacing w:val="-4"/>
          <w:sz w:val="24"/>
          <w:szCs w:val="24"/>
        </w:rPr>
        <w:t>Description of Award</w:t>
      </w:r>
    </w:p>
    <w:p w14:paraId="2A472963" w14:textId="77777777" w:rsidR="00B017B1" w:rsidRPr="00C12A77" w:rsidRDefault="00B017B1" w:rsidP="00150B9E">
      <w:pPr>
        <w:rPr>
          <w:color w:val="000000" w:themeColor="text1"/>
          <w:spacing w:val="-5"/>
          <w:sz w:val="24"/>
          <w:szCs w:val="24"/>
          <w:u w:val="single"/>
        </w:rPr>
      </w:pPr>
    </w:p>
    <w:p w14:paraId="35E2996F" w14:textId="4E68B2C8" w:rsidR="00150B9E" w:rsidRPr="00C12A77" w:rsidRDefault="00150B9E" w:rsidP="00150B9E">
      <w:pPr>
        <w:rPr>
          <w:color w:val="000000" w:themeColor="text1"/>
          <w:spacing w:val="-5"/>
          <w:sz w:val="24"/>
          <w:szCs w:val="24"/>
          <w:u w:val="single"/>
        </w:rPr>
      </w:pPr>
      <w:r w:rsidRPr="00C12A77">
        <w:rPr>
          <w:color w:val="000000" w:themeColor="text1"/>
          <w:spacing w:val="-5"/>
          <w:sz w:val="24"/>
          <w:szCs w:val="24"/>
          <w:u w:val="single"/>
        </w:rPr>
        <w:t xml:space="preserve">Title of Project: </w:t>
      </w:r>
      <w:proofErr w:type="spellStart"/>
      <w:r w:rsidR="00DD5FDB" w:rsidRPr="00C12A77">
        <w:rPr>
          <w:color w:val="000000" w:themeColor="text1"/>
          <w:sz w:val="24"/>
          <w:szCs w:val="24"/>
        </w:rPr>
        <w:t>Ranleagh</w:t>
      </w:r>
      <w:proofErr w:type="spellEnd"/>
      <w:r w:rsidR="00DD5FDB" w:rsidRPr="00C12A77">
        <w:rPr>
          <w:color w:val="000000" w:themeColor="text1"/>
          <w:sz w:val="24"/>
          <w:szCs w:val="24"/>
        </w:rPr>
        <w:t xml:space="preserve"> Court and Waverly Winds </w:t>
      </w:r>
      <w:r w:rsidR="009132AF" w:rsidRPr="00C12A77">
        <w:rPr>
          <w:color w:val="000000" w:themeColor="text1"/>
          <w:sz w:val="24"/>
          <w:szCs w:val="24"/>
        </w:rPr>
        <w:t>A</w:t>
      </w:r>
      <w:r w:rsidR="00DD5FDB" w:rsidRPr="00C12A77">
        <w:rPr>
          <w:color w:val="000000" w:themeColor="text1"/>
          <w:sz w:val="24"/>
          <w:szCs w:val="24"/>
        </w:rPr>
        <w:t xml:space="preserve">ffordable </w:t>
      </w:r>
      <w:r w:rsidR="009132AF" w:rsidRPr="00C12A77">
        <w:rPr>
          <w:color w:val="000000" w:themeColor="text1"/>
          <w:sz w:val="24"/>
          <w:szCs w:val="24"/>
        </w:rPr>
        <w:t>H</w:t>
      </w:r>
      <w:r w:rsidR="00DD5FDB" w:rsidRPr="00C12A77">
        <w:rPr>
          <w:color w:val="000000" w:themeColor="text1"/>
          <w:sz w:val="24"/>
          <w:szCs w:val="24"/>
        </w:rPr>
        <w:t xml:space="preserve">ousing </w:t>
      </w:r>
      <w:r w:rsidR="009132AF" w:rsidRPr="00C12A77">
        <w:rPr>
          <w:color w:val="000000" w:themeColor="text1"/>
          <w:sz w:val="24"/>
          <w:szCs w:val="24"/>
        </w:rPr>
        <w:t>P</w:t>
      </w:r>
      <w:r w:rsidR="00DD5FDB" w:rsidRPr="00C12A77">
        <w:rPr>
          <w:color w:val="000000" w:themeColor="text1"/>
          <w:sz w:val="24"/>
          <w:szCs w:val="24"/>
        </w:rPr>
        <w:t>rojects</w:t>
      </w:r>
    </w:p>
    <w:p w14:paraId="5D287041" w14:textId="77777777" w:rsidR="00B017B1" w:rsidRPr="00C12A77" w:rsidRDefault="00B017B1" w:rsidP="00150B9E">
      <w:pPr>
        <w:rPr>
          <w:color w:val="000000" w:themeColor="text1"/>
          <w:sz w:val="24"/>
          <w:szCs w:val="24"/>
          <w:u w:val="single"/>
        </w:rPr>
      </w:pPr>
    </w:p>
    <w:p w14:paraId="16B142B1" w14:textId="56D29AB2" w:rsidR="00150B9E" w:rsidRPr="00C12A77" w:rsidRDefault="00150B9E" w:rsidP="00150B9E">
      <w:pPr>
        <w:rPr>
          <w:color w:val="000000" w:themeColor="text1"/>
          <w:sz w:val="24"/>
          <w:szCs w:val="24"/>
        </w:rPr>
      </w:pPr>
      <w:r w:rsidRPr="00C12A77">
        <w:rPr>
          <w:color w:val="000000" w:themeColor="text1"/>
          <w:sz w:val="24"/>
          <w:szCs w:val="24"/>
          <w:u w:val="single"/>
        </w:rPr>
        <w:t>Infrastructure Project Description and Location:</w:t>
      </w:r>
      <w:r w:rsidRPr="00C12A77">
        <w:rPr>
          <w:color w:val="000000" w:themeColor="text1"/>
          <w:sz w:val="24"/>
          <w:szCs w:val="24"/>
        </w:rPr>
        <w:t xml:space="preserve"> </w:t>
      </w:r>
      <w:r w:rsidR="000D12B9" w:rsidRPr="00C12A77">
        <w:rPr>
          <w:color w:val="000000" w:themeColor="text1"/>
          <w:sz w:val="24"/>
          <w:szCs w:val="24"/>
        </w:rPr>
        <w:t xml:space="preserve">The </w:t>
      </w:r>
      <w:proofErr w:type="spellStart"/>
      <w:r w:rsidR="000D12B9" w:rsidRPr="00C12A77">
        <w:rPr>
          <w:color w:val="000000" w:themeColor="text1"/>
          <w:sz w:val="24"/>
          <w:szCs w:val="24"/>
        </w:rPr>
        <w:t>Ranleagh</w:t>
      </w:r>
      <w:proofErr w:type="spellEnd"/>
      <w:r w:rsidR="000D12B9" w:rsidRPr="00C12A77">
        <w:rPr>
          <w:color w:val="000000" w:themeColor="text1"/>
          <w:sz w:val="24"/>
          <w:szCs w:val="24"/>
        </w:rPr>
        <w:t xml:space="preserve"> Court and Waverly Winds affordable housing development is funded through two HUD FFA awards: a </w:t>
      </w:r>
      <w:r w:rsidR="001E546B" w:rsidRPr="00C12A77">
        <w:rPr>
          <w:color w:val="000000" w:themeColor="text1"/>
          <w:sz w:val="24"/>
          <w:szCs w:val="24"/>
        </w:rPr>
        <w:t xml:space="preserve">$5,848,000 Section 108 loan guarantee and </w:t>
      </w:r>
      <w:r w:rsidR="00C0401D" w:rsidRPr="00C12A77">
        <w:rPr>
          <w:color w:val="000000" w:themeColor="text1"/>
          <w:sz w:val="24"/>
          <w:szCs w:val="24"/>
        </w:rPr>
        <w:t>a</w:t>
      </w:r>
      <w:r w:rsidR="005F2720" w:rsidRPr="00C12A77">
        <w:rPr>
          <w:color w:val="000000" w:themeColor="text1"/>
          <w:sz w:val="24"/>
          <w:szCs w:val="24"/>
        </w:rPr>
        <w:t xml:space="preserve"> $850,000 Community Project Funding grant</w:t>
      </w:r>
      <w:r w:rsidR="00C0401D" w:rsidRPr="00C12A77">
        <w:rPr>
          <w:color w:val="000000" w:themeColor="text1"/>
          <w:sz w:val="24"/>
          <w:szCs w:val="24"/>
        </w:rPr>
        <w:t xml:space="preserve">. </w:t>
      </w:r>
      <w:r w:rsidR="0010207E" w:rsidRPr="00C12A77">
        <w:rPr>
          <w:color w:val="000000" w:themeColor="text1"/>
          <w:sz w:val="24"/>
          <w:szCs w:val="24"/>
        </w:rPr>
        <w:t>The FFA will be used to</w:t>
      </w:r>
      <w:r w:rsidR="009C01BB" w:rsidRPr="00C12A77">
        <w:rPr>
          <w:color w:val="000000" w:themeColor="text1"/>
          <w:sz w:val="24"/>
          <w:szCs w:val="24"/>
        </w:rPr>
        <w:t xml:space="preserve"> construct </w:t>
      </w:r>
      <w:r w:rsidR="00396148" w:rsidRPr="00C12A77">
        <w:rPr>
          <w:color w:val="000000" w:themeColor="text1"/>
          <w:sz w:val="24"/>
          <w:szCs w:val="24"/>
        </w:rPr>
        <w:t xml:space="preserve">three new multifamily residential buildings located at </w:t>
      </w:r>
      <w:proofErr w:type="spellStart"/>
      <w:r w:rsidR="00396148" w:rsidRPr="00C12A77">
        <w:rPr>
          <w:color w:val="000000" w:themeColor="text1"/>
          <w:sz w:val="24"/>
          <w:szCs w:val="24"/>
        </w:rPr>
        <w:t>Ranleagh</w:t>
      </w:r>
      <w:proofErr w:type="spellEnd"/>
      <w:r w:rsidR="00396148" w:rsidRPr="00C12A77">
        <w:rPr>
          <w:color w:val="000000" w:themeColor="text1"/>
          <w:sz w:val="24"/>
          <w:szCs w:val="24"/>
        </w:rPr>
        <w:t xml:space="preserve"> Court and Waverly Winds in Columbia, Maryland</w:t>
      </w:r>
      <w:r w:rsidR="00D149EE" w:rsidRPr="00C12A77">
        <w:rPr>
          <w:color w:val="000000" w:themeColor="text1"/>
          <w:sz w:val="24"/>
          <w:szCs w:val="24"/>
        </w:rPr>
        <w:t>,</w:t>
      </w:r>
      <w:r w:rsidR="008C13E0" w:rsidRPr="00C12A77">
        <w:rPr>
          <w:color w:val="000000" w:themeColor="text1"/>
          <w:sz w:val="24"/>
          <w:szCs w:val="24"/>
        </w:rPr>
        <w:t xml:space="preserve"> and to complete associated public and utility infrastructure, relocation, remediation</w:t>
      </w:r>
      <w:r w:rsidR="00D149EE" w:rsidRPr="00C12A77">
        <w:rPr>
          <w:color w:val="000000" w:themeColor="text1"/>
          <w:sz w:val="24"/>
          <w:szCs w:val="24"/>
        </w:rPr>
        <w:t>,</w:t>
      </w:r>
      <w:r w:rsidR="008C13E0" w:rsidRPr="00C12A77">
        <w:rPr>
          <w:color w:val="000000" w:themeColor="text1"/>
          <w:sz w:val="24"/>
          <w:szCs w:val="24"/>
        </w:rPr>
        <w:t xml:space="preserve"> and demolition activities</w:t>
      </w:r>
      <w:r w:rsidR="00396148" w:rsidRPr="00C12A77">
        <w:rPr>
          <w:color w:val="000000" w:themeColor="text1"/>
          <w:sz w:val="24"/>
          <w:szCs w:val="24"/>
        </w:rPr>
        <w:t xml:space="preserve">. </w:t>
      </w:r>
      <w:r w:rsidR="003C1860" w:rsidRPr="00C12A77">
        <w:rPr>
          <w:color w:val="000000" w:themeColor="text1"/>
          <w:sz w:val="24"/>
          <w:szCs w:val="24"/>
        </w:rPr>
        <w:t xml:space="preserve">The </w:t>
      </w:r>
      <w:r w:rsidR="00A4467A" w:rsidRPr="00C12A77">
        <w:rPr>
          <w:color w:val="000000" w:themeColor="text1"/>
          <w:sz w:val="24"/>
          <w:szCs w:val="24"/>
        </w:rPr>
        <w:t>project will comprise</w:t>
      </w:r>
      <w:r w:rsidR="008C164C" w:rsidRPr="00C12A77">
        <w:rPr>
          <w:color w:val="000000" w:themeColor="text1"/>
          <w:sz w:val="24"/>
          <w:szCs w:val="24"/>
        </w:rPr>
        <w:t xml:space="preserve"> 205 </w:t>
      </w:r>
      <w:r w:rsidR="00A4467A" w:rsidRPr="00C12A77">
        <w:rPr>
          <w:color w:val="000000" w:themeColor="text1"/>
          <w:sz w:val="24"/>
          <w:szCs w:val="24"/>
        </w:rPr>
        <w:t>residential</w:t>
      </w:r>
      <w:r w:rsidR="008C164C" w:rsidRPr="00C12A77">
        <w:rPr>
          <w:color w:val="000000" w:themeColor="text1"/>
          <w:sz w:val="24"/>
          <w:szCs w:val="24"/>
        </w:rPr>
        <w:t xml:space="preserve"> units and amenity spaces across the three buildings. </w:t>
      </w:r>
      <w:proofErr w:type="spellStart"/>
      <w:r w:rsidR="00396148" w:rsidRPr="00C12A77">
        <w:rPr>
          <w:color w:val="000000" w:themeColor="text1"/>
          <w:sz w:val="24"/>
          <w:szCs w:val="24"/>
        </w:rPr>
        <w:t>Ranleagh</w:t>
      </w:r>
      <w:proofErr w:type="spellEnd"/>
      <w:r w:rsidR="00396148" w:rsidRPr="00C12A77">
        <w:rPr>
          <w:color w:val="000000" w:themeColor="text1"/>
          <w:sz w:val="24"/>
          <w:szCs w:val="24"/>
        </w:rPr>
        <w:t xml:space="preserve"> Court is located at 6001 Turnabout </w:t>
      </w:r>
      <w:proofErr w:type="gramStart"/>
      <w:r w:rsidR="00396148" w:rsidRPr="00C12A77">
        <w:rPr>
          <w:color w:val="000000" w:themeColor="text1"/>
          <w:sz w:val="24"/>
          <w:szCs w:val="24"/>
        </w:rPr>
        <w:t>Lane</w:t>
      </w:r>
      <w:proofErr w:type="gramEnd"/>
      <w:r w:rsidR="00396148" w:rsidRPr="00C12A77">
        <w:rPr>
          <w:color w:val="000000" w:themeColor="text1"/>
          <w:sz w:val="24"/>
          <w:szCs w:val="24"/>
        </w:rPr>
        <w:t xml:space="preserve"> and </w:t>
      </w:r>
      <w:r w:rsidR="00A4467A" w:rsidRPr="00C12A77">
        <w:rPr>
          <w:color w:val="000000" w:themeColor="text1"/>
          <w:sz w:val="24"/>
          <w:szCs w:val="24"/>
        </w:rPr>
        <w:t xml:space="preserve">the </w:t>
      </w:r>
      <w:r w:rsidR="002B52D1" w:rsidRPr="00C12A77">
        <w:rPr>
          <w:color w:val="000000" w:themeColor="text1"/>
          <w:sz w:val="24"/>
          <w:szCs w:val="24"/>
        </w:rPr>
        <w:t xml:space="preserve">Waverly Winds </w:t>
      </w:r>
      <w:r w:rsidR="00AA3620" w:rsidRPr="00C12A77">
        <w:rPr>
          <w:color w:val="000000" w:themeColor="text1"/>
          <w:sz w:val="24"/>
          <w:szCs w:val="24"/>
        </w:rPr>
        <w:t xml:space="preserve">buildings are </w:t>
      </w:r>
      <w:r w:rsidR="002B52D1" w:rsidRPr="00C12A77">
        <w:rPr>
          <w:color w:val="000000" w:themeColor="text1"/>
          <w:sz w:val="24"/>
          <w:szCs w:val="24"/>
        </w:rPr>
        <w:t>located at 55</w:t>
      </w:r>
      <w:r w:rsidR="00DA7B1C" w:rsidRPr="00C12A77">
        <w:rPr>
          <w:color w:val="000000" w:themeColor="text1"/>
          <w:sz w:val="24"/>
          <w:szCs w:val="24"/>
        </w:rPr>
        <w:t>87 and 55</w:t>
      </w:r>
      <w:r w:rsidR="002B52D1" w:rsidRPr="00C12A77">
        <w:rPr>
          <w:color w:val="000000" w:themeColor="text1"/>
          <w:sz w:val="24"/>
          <w:szCs w:val="24"/>
        </w:rPr>
        <w:t>97 Cedar Lan</w:t>
      </w:r>
      <w:r w:rsidR="00396148" w:rsidRPr="00C12A77">
        <w:rPr>
          <w:color w:val="000000" w:themeColor="text1"/>
          <w:sz w:val="24"/>
          <w:szCs w:val="24"/>
        </w:rPr>
        <w:t>e</w:t>
      </w:r>
      <w:r w:rsidR="003A3997" w:rsidRPr="00C12A77">
        <w:rPr>
          <w:color w:val="000000" w:themeColor="text1"/>
          <w:sz w:val="24"/>
          <w:szCs w:val="24"/>
        </w:rPr>
        <w:t xml:space="preserve">.  </w:t>
      </w:r>
    </w:p>
    <w:p w14:paraId="5234D88F" w14:textId="77777777" w:rsidR="00D40288" w:rsidRPr="00C12A77" w:rsidRDefault="00D40288" w:rsidP="00150B9E">
      <w:pPr>
        <w:rPr>
          <w:color w:val="000000" w:themeColor="text1"/>
          <w:spacing w:val="-5"/>
          <w:sz w:val="24"/>
          <w:szCs w:val="24"/>
          <w:u w:val="single"/>
        </w:rPr>
      </w:pPr>
    </w:p>
    <w:p w14:paraId="379EECC7" w14:textId="4467D49E" w:rsidR="00150B9E" w:rsidRPr="00C12A77" w:rsidRDefault="00150B9E" w:rsidP="00150B9E">
      <w:pPr>
        <w:rPr>
          <w:color w:val="000000" w:themeColor="text1"/>
          <w:spacing w:val="-5"/>
          <w:sz w:val="24"/>
          <w:szCs w:val="24"/>
          <w:u w:val="single"/>
        </w:rPr>
      </w:pPr>
      <w:r w:rsidRPr="00C12A77">
        <w:rPr>
          <w:color w:val="000000" w:themeColor="text1"/>
          <w:spacing w:val="-5"/>
          <w:sz w:val="24"/>
          <w:szCs w:val="24"/>
          <w:u w:val="single"/>
        </w:rPr>
        <w:t>Recipient Name</w:t>
      </w:r>
      <w:r w:rsidR="0019040E" w:rsidRPr="00C12A77">
        <w:rPr>
          <w:color w:val="000000" w:themeColor="text1"/>
          <w:spacing w:val="-5"/>
          <w:sz w:val="24"/>
          <w:szCs w:val="24"/>
          <w:u w:val="single"/>
        </w:rPr>
        <w:t>s</w:t>
      </w:r>
      <w:r w:rsidRPr="00C12A77">
        <w:rPr>
          <w:color w:val="000000" w:themeColor="text1"/>
          <w:spacing w:val="-5"/>
          <w:sz w:val="24"/>
          <w:szCs w:val="24"/>
          <w:u w:val="single"/>
        </w:rPr>
        <w:t>:</w:t>
      </w:r>
      <w:r w:rsidRPr="00C12A77">
        <w:rPr>
          <w:color w:val="000000" w:themeColor="text1"/>
          <w:spacing w:val="-5"/>
          <w:sz w:val="24"/>
          <w:szCs w:val="24"/>
        </w:rPr>
        <w:t xml:space="preserve"> </w:t>
      </w:r>
      <w:r w:rsidR="004423BA" w:rsidRPr="00C12A77">
        <w:rPr>
          <w:color w:val="000000" w:themeColor="text1"/>
          <w:spacing w:val="-5"/>
          <w:sz w:val="24"/>
          <w:szCs w:val="24"/>
        </w:rPr>
        <w:t>Howard County, Maryland and Enterprise Community Development, LLC</w:t>
      </w:r>
    </w:p>
    <w:p w14:paraId="4540CCFE" w14:textId="77777777" w:rsidR="00D40288" w:rsidRPr="00C12A77" w:rsidRDefault="00D40288" w:rsidP="00150B9E">
      <w:pPr>
        <w:rPr>
          <w:color w:val="000000" w:themeColor="text1"/>
          <w:spacing w:val="-4"/>
          <w:sz w:val="24"/>
          <w:szCs w:val="24"/>
          <w:u w:val="single"/>
        </w:rPr>
      </w:pPr>
    </w:p>
    <w:p w14:paraId="66EE54A6" w14:textId="67AC79F2" w:rsidR="00150B9E" w:rsidRPr="00C12A77" w:rsidRDefault="00150B9E" w:rsidP="0096447A">
      <w:pPr>
        <w:rPr>
          <w:color w:val="000000" w:themeColor="text1"/>
          <w:spacing w:val="-4"/>
          <w:sz w:val="24"/>
          <w:szCs w:val="24"/>
        </w:rPr>
      </w:pPr>
      <w:r w:rsidRPr="00C12A77">
        <w:rPr>
          <w:color w:val="000000" w:themeColor="text1"/>
          <w:spacing w:val="-4"/>
          <w:sz w:val="24"/>
          <w:szCs w:val="24"/>
          <w:u w:val="single"/>
        </w:rPr>
        <w:t>Unique Ent</w:t>
      </w:r>
      <w:r w:rsidR="00DC791F" w:rsidRPr="00C12A77">
        <w:rPr>
          <w:color w:val="000000" w:themeColor="text1"/>
          <w:spacing w:val="-4"/>
          <w:sz w:val="24"/>
          <w:szCs w:val="24"/>
          <w:u w:val="single"/>
        </w:rPr>
        <w:t>ity</w:t>
      </w:r>
      <w:r w:rsidRPr="00C12A77">
        <w:rPr>
          <w:color w:val="000000" w:themeColor="text1"/>
          <w:spacing w:val="-4"/>
          <w:sz w:val="24"/>
          <w:szCs w:val="24"/>
          <w:u w:val="single"/>
        </w:rPr>
        <w:t xml:space="preserve"> Identifier (UEI):</w:t>
      </w:r>
      <w:r w:rsidRPr="00C12A77">
        <w:rPr>
          <w:color w:val="000000" w:themeColor="text1"/>
          <w:spacing w:val="-4"/>
          <w:sz w:val="24"/>
          <w:szCs w:val="24"/>
        </w:rPr>
        <w:t xml:space="preserve"> </w:t>
      </w:r>
      <w:r w:rsidR="00BD79D7" w:rsidRPr="00C12A77">
        <w:rPr>
          <w:color w:val="000000" w:themeColor="text1"/>
          <w:spacing w:val="-4"/>
          <w:sz w:val="24"/>
          <w:szCs w:val="24"/>
        </w:rPr>
        <w:t xml:space="preserve">LJPAM296M118 </w:t>
      </w:r>
      <w:r w:rsidR="00B85166" w:rsidRPr="00C12A77">
        <w:rPr>
          <w:color w:val="000000" w:themeColor="text1"/>
          <w:spacing w:val="-4"/>
          <w:sz w:val="24"/>
          <w:szCs w:val="24"/>
        </w:rPr>
        <w:t>and GRNJHPTLBVJ3</w:t>
      </w:r>
    </w:p>
    <w:p w14:paraId="76946F06" w14:textId="77777777" w:rsidR="00D40288" w:rsidRPr="00C12A77" w:rsidRDefault="00D40288" w:rsidP="00150B9E">
      <w:pPr>
        <w:rPr>
          <w:color w:val="000000" w:themeColor="text1"/>
          <w:sz w:val="24"/>
          <w:szCs w:val="24"/>
          <w:u w:val="single"/>
        </w:rPr>
      </w:pPr>
    </w:p>
    <w:p w14:paraId="04A6F388" w14:textId="6C664C88" w:rsidR="005D158F" w:rsidRPr="00C12A77" w:rsidRDefault="005D158F" w:rsidP="00150B9E">
      <w:pPr>
        <w:rPr>
          <w:color w:val="000000" w:themeColor="text1"/>
          <w:sz w:val="24"/>
          <w:szCs w:val="24"/>
          <w:u w:val="single"/>
        </w:rPr>
      </w:pPr>
      <w:r w:rsidRPr="00C12A77">
        <w:rPr>
          <w:spacing w:val="-4"/>
          <w:sz w:val="24"/>
          <w:szCs w:val="24"/>
          <w:u w:val="single"/>
        </w:rPr>
        <w:t>Federal Award Identification Number (FAIN):</w:t>
      </w:r>
      <w:r w:rsidRPr="00C12A77">
        <w:rPr>
          <w:spacing w:val="-4"/>
          <w:sz w:val="24"/>
          <w:szCs w:val="24"/>
        </w:rPr>
        <w:t xml:space="preserve"> B24UC240012, B24CPMD1041</w:t>
      </w:r>
    </w:p>
    <w:p w14:paraId="7052A090" w14:textId="2CE6B0EB" w:rsidR="005D158F" w:rsidRPr="00C12A77" w:rsidRDefault="005D158F" w:rsidP="00150B9E">
      <w:pPr>
        <w:rPr>
          <w:color w:val="000000" w:themeColor="text1"/>
          <w:sz w:val="24"/>
          <w:szCs w:val="24"/>
        </w:rPr>
      </w:pPr>
    </w:p>
    <w:p w14:paraId="7F88C1A1" w14:textId="31367432" w:rsidR="005D158F" w:rsidRPr="00C12A77" w:rsidRDefault="005D158F" w:rsidP="005D158F">
      <w:pPr>
        <w:rPr>
          <w:rFonts w:eastAsia="Times New Roman"/>
          <w:sz w:val="24"/>
          <w:szCs w:val="24"/>
        </w:rPr>
      </w:pPr>
      <w:r w:rsidRPr="00C12A77">
        <w:rPr>
          <w:rFonts w:eastAsia="Times New Roman"/>
          <w:sz w:val="24"/>
          <w:szCs w:val="24"/>
          <w:u w:val="single"/>
        </w:rPr>
        <w:t>Assistance Listing Name:</w:t>
      </w:r>
      <w:r w:rsidRPr="00C12A77">
        <w:rPr>
          <w:rFonts w:eastAsia="Times New Roman"/>
          <w:sz w:val="24"/>
          <w:szCs w:val="24"/>
        </w:rPr>
        <w:t xml:space="preserve"> </w:t>
      </w:r>
      <w:r w:rsidR="007D3EF6" w:rsidRPr="00C12A77">
        <w:rPr>
          <w:color w:val="000000" w:themeColor="text1"/>
          <w:sz w:val="24"/>
          <w:szCs w:val="24"/>
        </w:rPr>
        <w:t>Community Development Block Grants Section 108 Loan Guarantees and Economic Development Initiative, Community Project Funding, and Miscellaneous grants</w:t>
      </w:r>
    </w:p>
    <w:p w14:paraId="3C794256" w14:textId="77777777" w:rsidR="005D158F" w:rsidRPr="00C12A77" w:rsidRDefault="005D158F" w:rsidP="005D158F">
      <w:pPr>
        <w:rPr>
          <w:rFonts w:eastAsia="Times New Roman"/>
          <w:sz w:val="24"/>
          <w:szCs w:val="24"/>
        </w:rPr>
      </w:pPr>
    </w:p>
    <w:p w14:paraId="291E03E9" w14:textId="360BC400" w:rsidR="005D158F" w:rsidRPr="00C12A77" w:rsidRDefault="005D158F" w:rsidP="00150B9E">
      <w:pPr>
        <w:rPr>
          <w:rFonts w:eastAsia="Times New Roman"/>
          <w:sz w:val="24"/>
          <w:szCs w:val="24"/>
        </w:rPr>
      </w:pPr>
      <w:r w:rsidRPr="00C12A77">
        <w:rPr>
          <w:rFonts w:eastAsia="Times New Roman"/>
          <w:sz w:val="24"/>
          <w:szCs w:val="24"/>
          <w:u w:val="single"/>
        </w:rPr>
        <w:t>Assistance Listing Number:</w:t>
      </w:r>
      <w:r w:rsidRPr="00C12A77">
        <w:rPr>
          <w:rFonts w:eastAsia="Times New Roman"/>
          <w:sz w:val="24"/>
          <w:szCs w:val="24"/>
        </w:rPr>
        <w:t xml:space="preserve"> 14.248, 14.251</w:t>
      </w:r>
    </w:p>
    <w:p w14:paraId="7D1E408F" w14:textId="77777777" w:rsidR="00D40288" w:rsidRPr="00C12A77" w:rsidRDefault="00D40288" w:rsidP="00150B9E">
      <w:pPr>
        <w:rPr>
          <w:color w:val="000000" w:themeColor="text1"/>
          <w:spacing w:val="-4"/>
          <w:sz w:val="24"/>
          <w:szCs w:val="24"/>
          <w:u w:val="single"/>
        </w:rPr>
      </w:pPr>
    </w:p>
    <w:p w14:paraId="05BFDE00" w14:textId="113F4212" w:rsidR="00150B9E" w:rsidRPr="00C12A77" w:rsidRDefault="00150B9E" w:rsidP="00150B9E">
      <w:pPr>
        <w:rPr>
          <w:color w:val="000000" w:themeColor="text1"/>
          <w:spacing w:val="-4"/>
          <w:sz w:val="24"/>
          <w:szCs w:val="24"/>
        </w:rPr>
      </w:pPr>
      <w:r w:rsidRPr="00C12A77">
        <w:rPr>
          <w:color w:val="000000" w:themeColor="text1"/>
          <w:spacing w:val="-4"/>
          <w:sz w:val="24"/>
          <w:szCs w:val="24"/>
          <w:u w:val="single"/>
        </w:rPr>
        <w:lastRenderedPageBreak/>
        <w:t>Federal Financial Assistance Funding Amount:</w:t>
      </w:r>
      <w:r w:rsidRPr="00C12A77">
        <w:rPr>
          <w:color w:val="000000" w:themeColor="text1"/>
          <w:spacing w:val="-4"/>
          <w:sz w:val="24"/>
          <w:szCs w:val="24"/>
        </w:rPr>
        <w:t xml:space="preserve"> $</w:t>
      </w:r>
      <w:r w:rsidR="00E6731E" w:rsidRPr="00C12A77">
        <w:rPr>
          <w:color w:val="000000" w:themeColor="text1"/>
          <w:spacing w:val="-4"/>
          <w:sz w:val="24"/>
          <w:szCs w:val="24"/>
        </w:rPr>
        <w:t>6,698,000</w:t>
      </w:r>
    </w:p>
    <w:p w14:paraId="42D65680" w14:textId="33C13B8D" w:rsidR="005D158F" w:rsidRPr="00C12A77" w:rsidRDefault="005D158F" w:rsidP="00150B9E">
      <w:pPr>
        <w:rPr>
          <w:color w:val="000000" w:themeColor="text1"/>
          <w:spacing w:val="-4"/>
          <w:sz w:val="24"/>
          <w:szCs w:val="24"/>
        </w:rPr>
      </w:pPr>
    </w:p>
    <w:p w14:paraId="17165BE7" w14:textId="4ADE3706" w:rsidR="005D158F" w:rsidRPr="00C12A77" w:rsidRDefault="005D158F" w:rsidP="00150B9E">
      <w:pPr>
        <w:rPr>
          <w:color w:val="000000" w:themeColor="text1"/>
          <w:spacing w:val="-4"/>
          <w:sz w:val="24"/>
          <w:szCs w:val="24"/>
          <w:u w:val="single"/>
        </w:rPr>
      </w:pPr>
      <w:r w:rsidRPr="00C12A77">
        <w:rPr>
          <w:spacing w:val="-4"/>
          <w:sz w:val="24"/>
          <w:szCs w:val="24"/>
          <w:u w:val="single"/>
        </w:rPr>
        <w:t xml:space="preserve">Total </w:t>
      </w:r>
      <w:r w:rsidR="00FC18A4" w:rsidRPr="00C12A77">
        <w:rPr>
          <w:spacing w:val="-4"/>
          <w:sz w:val="24"/>
          <w:szCs w:val="24"/>
          <w:u w:val="single"/>
        </w:rPr>
        <w:t xml:space="preserve">Estimated </w:t>
      </w:r>
      <w:r w:rsidRPr="00C12A77">
        <w:rPr>
          <w:spacing w:val="-4"/>
          <w:sz w:val="24"/>
          <w:szCs w:val="24"/>
          <w:u w:val="single"/>
        </w:rPr>
        <w:t xml:space="preserve">Infrastructure </w:t>
      </w:r>
      <w:r w:rsidR="00FC18A4" w:rsidRPr="00C12A77">
        <w:rPr>
          <w:spacing w:val="-4"/>
          <w:sz w:val="24"/>
          <w:szCs w:val="24"/>
          <w:u w:val="single"/>
        </w:rPr>
        <w:t>Expenditures</w:t>
      </w:r>
      <w:r w:rsidRPr="00C12A77">
        <w:rPr>
          <w:spacing w:val="-4"/>
          <w:sz w:val="24"/>
          <w:szCs w:val="24"/>
          <w:u w:val="single"/>
        </w:rPr>
        <w:t>:</w:t>
      </w:r>
      <w:r w:rsidRPr="00C12A77">
        <w:rPr>
          <w:spacing w:val="-4"/>
          <w:sz w:val="24"/>
          <w:szCs w:val="24"/>
        </w:rPr>
        <w:t xml:space="preserve"> $68,014,916</w:t>
      </w:r>
    </w:p>
    <w:p w14:paraId="20388EC1" w14:textId="77777777" w:rsidR="003F08BE" w:rsidRPr="00C12A77" w:rsidRDefault="003F08BE" w:rsidP="00150B9E">
      <w:pPr>
        <w:rPr>
          <w:b/>
          <w:color w:val="000000" w:themeColor="text1"/>
          <w:spacing w:val="-1"/>
          <w:sz w:val="24"/>
          <w:szCs w:val="24"/>
        </w:rPr>
      </w:pPr>
    </w:p>
    <w:p w14:paraId="1DCB57C9" w14:textId="4B489B21" w:rsidR="00A71CB3" w:rsidRPr="00C12A77" w:rsidRDefault="00150B9E" w:rsidP="004465A8">
      <w:pPr>
        <w:rPr>
          <w:b/>
          <w:color w:val="000000" w:themeColor="text1"/>
          <w:spacing w:val="-1"/>
          <w:sz w:val="24"/>
          <w:szCs w:val="24"/>
        </w:rPr>
      </w:pPr>
      <w:r w:rsidRPr="00C12A77">
        <w:rPr>
          <w:b/>
          <w:color w:val="000000" w:themeColor="text1"/>
          <w:spacing w:val="-1"/>
          <w:sz w:val="24"/>
          <w:szCs w:val="24"/>
        </w:rPr>
        <w:t>4. Description of Covered Items</w:t>
      </w:r>
    </w:p>
    <w:p w14:paraId="4C85CC84" w14:textId="77777777" w:rsidR="00A71CB3" w:rsidRPr="00C12A77" w:rsidRDefault="00A71CB3" w:rsidP="00A71CB3">
      <w:pPr>
        <w:pStyle w:val="ListParagraph"/>
        <w:numPr>
          <w:ilvl w:val="0"/>
          <w:numId w:val="14"/>
        </w:numPr>
        <w:rPr>
          <w:sz w:val="24"/>
          <w:szCs w:val="24"/>
        </w:rPr>
      </w:pPr>
      <w:r w:rsidRPr="00C12A77">
        <w:rPr>
          <w:sz w:val="24"/>
          <w:szCs w:val="24"/>
        </w:rPr>
        <w:t>Fire Alarm Equipment</w:t>
      </w:r>
    </w:p>
    <w:p w14:paraId="50EAC801" w14:textId="06FF89F4" w:rsidR="00A71CB3" w:rsidRPr="00C12A77" w:rsidRDefault="00A71CB3" w:rsidP="00A71CB3">
      <w:pPr>
        <w:pStyle w:val="ListParagraph"/>
        <w:numPr>
          <w:ilvl w:val="1"/>
          <w:numId w:val="14"/>
        </w:numPr>
        <w:rPr>
          <w:sz w:val="24"/>
          <w:szCs w:val="24"/>
        </w:rPr>
      </w:pPr>
      <w:r w:rsidRPr="00C12A77">
        <w:rPr>
          <w:sz w:val="24"/>
          <w:szCs w:val="24"/>
        </w:rPr>
        <w:t xml:space="preserve">NAICS: </w:t>
      </w:r>
      <w:r w:rsidR="00AD51A1" w:rsidRPr="00C12A77">
        <w:rPr>
          <w:sz w:val="24"/>
          <w:szCs w:val="24"/>
        </w:rPr>
        <w:t xml:space="preserve">238210 </w:t>
      </w:r>
      <w:r w:rsidR="00737E7B" w:rsidRPr="00C12A77">
        <w:rPr>
          <w:sz w:val="24"/>
          <w:szCs w:val="24"/>
        </w:rPr>
        <w:t>Electrical Contractors and Other Wiring Installation Contractors</w:t>
      </w:r>
    </w:p>
    <w:p w14:paraId="66480DAD" w14:textId="457D8E78" w:rsidR="00A71CB3" w:rsidRPr="00C12A77" w:rsidRDefault="00A71CB3" w:rsidP="00A71CB3">
      <w:pPr>
        <w:pStyle w:val="ListParagraph"/>
        <w:numPr>
          <w:ilvl w:val="1"/>
          <w:numId w:val="14"/>
        </w:numPr>
        <w:rPr>
          <w:sz w:val="24"/>
          <w:szCs w:val="24"/>
        </w:rPr>
      </w:pPr>
      <w:r w:rsidRPr="00C12A77">
        <w:rPr>
          <w:sz w:val="24"/>
          <w:szCs w:val="24"/>
        </w:rPr>
        <w:t>PSC:</w:t>
      </w:r>
      <w:r w:rsidR="00737E7B" w:rsidRPr="00C12A77">
        <w:rPr>
          <w:sz w:val="24"/>
          <w:szCs w:val="24"/>
        </w:rPr>
        <w:t xml:space="preserve"> </w:t>
      </w:r>
      <w:r w:rsidR="007447BF" w:rsidRPr="00C12A77">
        <w:rPr>
          <w:sz w:val="24"/>
          <w:szCs w:val="24"/>
        </w:rPr>
        <w:t xml:space="preserve">6140 </w:t>
      </w:r>
      <w:r w:rsidR="002D2662" w:rsidRPr="00C12A77">
        <w:rPr>
          <w:sz w:val="24"/>
          <w:szCs w:val="24"/>
        </w:rPr>
        <w:t>Batteries, rechargeable</w:t>
      </w:r>
    </w:p>
    <w:p w14:paraId="6EAC3A67" w14:textId="77777777" w:rsidR="002266FE" w:rsidRPr="00C12A77" w:rsidRDefault="00A71CB3" w:rsidP="00A71CB3">
      <w:pPr>
        <w:pStyle w:val="ListParagraph"/>
        <w:numPr>
          <w:ilvl w:val="1"/>
          <w:numId w:val="14"/>
        </w:numPr>
        <w:rPr>
          <w:sz w:val="24"/>
          <w:szCs w:val="24"/>
        </w:rPr>
      </w:pPr>
      <w:r w:rsidRPr="00C12A77">
        <w:rPr>
          <w:sz w:val="24"/>
          <w:szCs w:val="24"/>
        </w:rPr>
        <w:t>Quantity:</w:t>
      </w:r>
      <w:r w:rsidR="00086D63" w:rsidRPr="00C12A77">
        <w:rPr>
          <w:sz w:val="24"/>
          <w:szCs w:val="24"/>
        </w:rPr>
        <w:t xml:space="preserve"> </w:t>
      </w:r>
    </w:p>
    <w:p w14:paraId="7D4C75F5" w14:textId="7CEAAD3C" w:rsidR="002266FE" w:rsidRPr="00C12A77" w:rsidRDefault="00086D63" w:rsidP="002266FE">
      <w:pPr>
        <w:pStyle w:val="ListParagraph"/>
        <w:numPr>
          <w:ilvl w:val="2"/>
          <w:numId w:val="14"/>
        </w:numPr>
        <w:rPr>
          <w:sz w:val="24"/>
          <w:szCs w:val="24"/>
        </w:rPr>
      </w:pPr>
      <w:r w:rsidRPr="00C12A77">
        <w:rPr>
          <w:sz w:val="24"/>
          <w:szCs w:val="24"/>
        </w:rPr>
        <w:t xml:space="preserve">10 Battery, rechargeable, sealed lead acid, 12V 7.0 </w:t>
      </w:r>
      <w:proofErr w:type="gramStart"/>
      <w:r w:rsidRPr="00C12A77">
        <w:rPr>
          <w:sz w:val="24"/>
          <w:szCs w:val="24"/>
        </w:rPr>
        <w:t>AH @</w:t>
      </w:r>
      <w:proofErr w:type="gramEnd"/>
      <w:r w:rsidRPr="00C12A77">
        <w:rPr>
          <w:sz w:val="24"/>
          <w:szCs w:val="24"/>
        </w:rPr>
        <w:t xml:space="preserve"> 20-hr. and 12V 6.5 </w:t>
      </w:r>
      <w:proofErr w:type="gramStart"/>
      <w:r w:rsidRPr="00C12A77">
        <w:rPr>
          <w:sz w:val="24"/>
          <w:szCs w:val="24"/>
        </w:rPr>
        <w:t>AH @</w:t>
      </w:r>
      <w:proofErr w:type="gramEnd"/>
      <w:r w:rsidRPr="00C12A77">
        <w:rPr>
          <w:sz w:val="24"/>
          <w:szCs w:val="24"/>
        </w:rPr>
        <w:t xml:space="preserve"> 10-hr</w:t>
      </w:r>
    </w:p>
    <w:p w14:paraId="6E0D49E4" w14:textId="77777777" w:rsidR="002266FE" w:rsidRPr="00C12A77" w:rsidRDefault="00C86AD0" w:rsidP="002266FE">
      <w:pPr>
        <w:pStyle w:val="ListParagraph"/>
        <w:numPr>
          <w:ilvl w:val="2"/>
          <w:numId w:val="14"/>
        </w:numPr>
        <w:rPr>
          <w:sz w:val="24"/>
          <w:szCs w:val="24"/>
        </w:rPr>
      </w:pPr>
      <w:r w:rsidRPr="00C12A77">
        <w:rPr>
          <w:sz w:val="24"/>
          <w:szCs w:val="24"/>
        </w:rPr>
        <w:t xml:space="preserve">2 Battery, rechargeable, sealed lead acid, 12V 18.0 </w:t>
      </w:r>
      <w:proofErr w:type="gramStart"/>
      <w:r w:rsidRPr="00C12A77">
        <w:rPr>
          <w:sz w:val="24"/>
          <w:szCs w:val="24"/>
        </w:rPr>
        <w:t>AH @</w:t>
      </w:r>
      <w:proofErr w:type="gramEnd"/>
      <w:r w:rsidRPr="00C12A77">
        <w:rPr>
          <w:sz w:val="24"/>
          <w:szCs w:val="24"/>
        </w:rPr>
        <w:t xml:space="preserve"> 20-hr. and 12V 17.1 </w:t>
      </w:r>
      <w:proofErr w:type="gramStart"/>
      <w:r w:rsidRPr="00C12A77">
        <w:rPr>
          <w:sz w:val="24"/>
          <w:szCs w:val="24"/>
        </w:rPr>
        <w:t>AH @</w:t>
      </w:r>
      <w:proofErr w:type="gramEnd"/>
      <w:r w:rsidRPr="00C12A77">
        <w:rPr>
          <w:sz w:val="24"/>
          <w:szCs w:val="24"/>
        </w:rPr>
        <w:t xml:space="preserve"> 10-hr.</w:t>
      </w:r>
    </w:p>
    <w:p w14:paraId="715AEE18" w14:textId="77777777" w:rsidR="002266FE" w:rsidRPr="00C12A77" w:rsidRDefault="00836140" w:rsidP="002266FE">
      <w:pPr>
        <w:pStyle w:val="ListParagraph"/>
        <w:numPr>
          <w:ilvl w:val="2"/>
          <w:numId w:val="14"/>
        </w:numPr>
        <w:rPr>
          <w:sz w:val="24"/>
          <w:szCs w:val="24"/>
        </w:rPr>
      </w:pPr>
      <w:r w:rsidRPr="00C12A77">
        <w:rPr>
          <w:sz w:val="24"/>
          <w:szCs w:val="24"/>
        </w:rPr>
        <w:t>17 smoke detectors</w:t>
      </w:r>
    </w:p>
    <w:p w14:paraId="61281A9B" w14:textId="77777777" w:rsidR="002266FE" w:rsidRPr="00C12A77" w:rsidRDefault="00603A1A" w:rsidP="002266FE">
      <w:pPr>
        <w:pStyle w:val="ListParagraph"/>
        <w:numPr>
          <w:ilvl w:val="2"/>
          <w:numId w:val="14"/>
        </w:numPr>
        <w:rPr>
          <w:sz w:val="24"/>
          <w:szCs w:val="24"/>
        </w:rPr>
      </w:pPr>
      <w:r w:rsidRPr="00C12A77">
        <w:rPr>
          <w:sz w:val="24"/>
          <w:szCs w:val="24"/>
        </w:rPr>
        <w:t>4 heat detectors</w:t>
      </w:r>
    </w:p>
    <w:p w14:paraId="1B146113" w14:textId="77777777" w:rsidR="002266FE" w:rsidRPr="00C12A77" w:rsidRDefault="004111AD" w:rsidP="002266FE">
      <w:pPr>
        <w:pStyle w:val="ListParagraph"/>
        <w:numPr>
          <w:ilvl w:val="2"/>
          <w:numId w:val="14"/>
        </w:numPr>
        <w:rPr>
          <w:sz w:val="24"/>
          <w:szCs w:val="24"/>
        </w:rPr>
      </w:pPr>
      <w:r w:rsidRPr="00C12A77">
        <w:rPr>
          <w:sz w:val="24"/>
          <w:szCs w:val="24"/>
        </w:rPr>
        <w:t>21 smoke detector bases</w:t>
      </w:r>
    </w:p>
    <w:p w14:paraId="366514B2" w14:textId="77777777" w:rsidR="006A62F2" w:rsidRPr="00C12A77" w:rsidRDefault="00872F8E" w:rsidP="002266FE">
      <w:pPr>
        <w:pStyle w:val="ListParagraph"/>
        <w:numPr>
          <w:ilvl w:val="2"/>
          <w:numId w:val="14"/>
        </w:numPr>
        <w:rPr>
          <w:sz w:val="24"/>
          <w:szCs w:val="24"/>
        </w:rPr>
      </w:pPr>
      <w:r w:rsidRPr="00C12A77">
        <w:rPr>
          <w:sz w:val="24"/>
          <w:szCs w:val="24"/>
        </w:rPr>
        <w:t>33 duct type smoke detectors</w:t>
      </w:r>
    </w:p>
    <w:p w14:paraId="04464D28" w14:textId="77777777" w:rsidR="006A62F2" w:rsidRPr="00C12A77" w:rsidRDefault="00872F8E" w:rsidP="002266FE">
      <w:pPr>
        <w:pStyle w:val="ListParagraph"/>
        <w:numPr>
          <w:ilvl w:val="2"/>
          <w:numId w:val="14"/>
        </w:numPr>
        <w:rPr>
          <w:sz w:val="24"/>
          <w:szCs w:val="24"/>
        </w:rPr>
      </w:pPr>
      <w:r w:rsidRPr="00C12A77">
        <w:rPr>
          <w:sz w:val="24"/>
          <w:szCs w:val="24"/>
        </w:rPr>
        <w:t>15 addressable pull stations</w:t>
      </w:r>
    </w:p>
    <w:p w14:paraId="26C9127F" w14:textId="77777777" w:rsidR="006A62F2" w:rsidRPr="00C12A77" w:rsidRDefault="00872F8E" w:rsidP="002266FE">
      <w:pPr>
        <w:pStyle w:val="ListParagraph"/>
        <w:numPr>
          <w:ilvl w:val="2"/>
          <w:numId w:val="14"/>
        </w:numPr>
        <w:rPr>
          <w:sz w:val="24"/>
          <w:szCs w:val="24"/>
        </w:rPr>
      </w:pPr>
      <w:r w:rsidRPr="00C12A77">
        <w:rPr>
          <w:sz w:val="24"/>
          <w:szCs w:val="24"/>
        </w:rPr>
        <w:t>9 single input modules</w:t>
      </w:r>
    </w:p>
    <w:p w14:paraId="0250A019" w14:textId="77777777" w:rsidR="006A62F2" w:rsidRPr="00C12A77" w:rsidRDefault="00A41607" w:rsidP="002266FE">
      <w:pPr>
        <w:pStyle w:val="ListParagraph"/>
        <w:numPr>
          <w:ilvl w:val="2"/>
          <w:numId w:val="14"/>
        </w:numPr>
        <w:rPr>
          <w:sz w:val="24"/>
          <w:szCs w:val="24"/>
        </w:rPr>
      </w:pPr>
      <w:r w:rsidRPr="00C12A77">
        <w:rPr>
          <w:sz w:val="24"/>
          <w:szCs w:val="24"/>
        </w:rPr>
        <w:t>12 dual input modules</w:t>
      </w:r>
    </w:p>
    <w:p w14:paraId="1D3D2C8B" w14:textId="77777777" w:rsidR="006A62F2" w:rsidRPr="00C12A77" w:rsidRDefault="00A41607" w:rsidP="002266FE">
      <w:pPr>
        <w:pStyle w:val="ListParagraph"/>
        <w:numPr>
          <w:ilvl w:val="2"/>
          <w:numId w:val="14"/>
        </w:numPr>
        <w:rPr>
          <w:sz w:val="24"/>
          <w:szCs w:val="24"/>
        </w:rPr>
      </w:pPr>
      <w:r w:rsidRPr="00C12A77">
        <w:rPr>
          <w:sz w:val="24"/>
          <w:szCs w:val="24"/>
        </w:rPr>
        <w:t>34 relay modules</w:t>
      </w:r>
    </w:p>
    <w:p w14:paraId="614F4F76" w14:textId="77777777" w:rsidR="006A62F2" w:rsidRPr="00C12A77" w:rsidRDefault="009E18CE" w:rsidP="002266FE">
      <w:pPr>
        <w:pStyle w:val="ListParagraph"/>
        <w:numPr>
          <w:ilvl w:val="2"/>
          <w:numId w:val="14"/>
        </w:numPr>
        <w:rPr>
          <w:sz w:val="24"/>
          <w:szCs w:val="24"/>
        </w:rPr>
      </w:pPr>
      <w:r w:rsidRPr="00C12A77">
        <w:rPr>
          <w:sz w:val="24"/>
          <w:szCs w:val="24"/>
        </w:rPr>
        <w:t>2 one relay one input modules</w:t>
      </w:r>
    </w:p>
    <w:p w14:paraId="57520075" w14:textId="77777777" w:rsidR="006A62F2" w:rsidRPr="00C12A77" w:rsidRDefault="009E18CE" w:rsidP="002266FE">
      <w:pPr>
        <w:pStyle w:val="ListParagraph"/>
        <w:numPr>
          <w:ilvl w:val="2"/>
          <w:numId w:val="14"/>
        </w:numPr>
        <w:rPr>
          <w:sz w:val="24"/>
          <w:szCs w:val="24"/>
        </w:rPr>
      </w:pPr>
      <w:r w:rsidRPr="00C12A77">
        <w:rPr>
          <w:sz w:val="24"/>
          <w:szCs w:val="24"/>
        </w:rPr>
        <w:t>51 LED indoor ho</w:t>
      </w:r>
      <w:r w:rsidR="006D14BE" w:rsidRPr="00C12A77">
        <w:rPr>
          <w:sz w:val="24"/>
          <w:szCs w:val="24"/>
        </w:rPr>
        <w:t>rn, strobe, horn strobe devices</w:t>
      </w:r>
    </w:p>
    <w:p w14:paraId="76862D08" w14:textId="77777777" w:rsidR="006A62F2" w:rsidRPr="00C12A77" w:rsidRDefault="006D14BE" w:rsidP="002266FE">
      <w:pPr>
        <w:pStyle w:val="ListParagraph"/>
        <w:numPr>
          <w:ilvl w:val="2"/>
          <w:numId w:val="14"/>
        </w:numPr>
        <w:rPr>
          <w:sz w:val="24"/>
          <w:szCs w:val="24"/>
        </w:rPr>
      </w:pPr>
      <w:r w:rsidRPr="00C12A77">
        <w:rPr>
          <w:sz w:val="24"/>
          <w:szCs w:val="24"/>
        </w:rPr>
        <w:t>227 indoor selectable</w:t>
      </w:r>
      <w:r w:rsidR="00490EFB" w:rsidRPr="00C12A77">
        <w:rPr>
          <w:sz w:val="24"/>
          <w:szCs w:val="24"/>
        </w:rPr>
        <w:t xml:space="preserve">, low-frequency horn, strobe, </w:t>
      </w:r>
      <w:r w:rsidR="00E5278D" w:rsidRPr="00C12A77">
        <w:rPr>
          <w:sz w:val="24"/>
          <w:szCs w:val="24"/>
        </w:rPr>
        <w:t xml:space="preserve">and </w:t>
      </w:r>
      <w:r w:rsidR="00490EFB" w:rsidRPr="00C12A77">
        <w:rPr>
          <w:sz w:val="24"/>
          <w:szCs w:val="24"/>
        </w:rPr>
        <w:t>horn strobe devices</w:t>
      </w:r>
    </w:p>
    <w:p w14:paraId="65324D73" w14:textId="0AB5ABA2" w:rsidR="006F18C4" w:rsidRPr="00C12A77" w:rsidRDefault="00490EFB" w:rsidP="002266FE">
      <w:pPr>
        <w:pStyle w:val="ListParagraph"/>
        <w:numPr>
          <w:ilvl w:val="2"/>
          <w:numId w:val="14"/>
        </w:numPr>
        <w:rPr>
          <w:sz w:val="24"/>
          <w:szCs w:val="24"/>
        </w:rPr>
      </w:pPr>
      <w:r w:rsidRPr="00C12A77">
        <w:rPr>
          <w:sz w:val="24"/>
          <w:szCs w:val="24"/>
        </w:rPr>
        <w:t xml:space="preserve">13 outdoor </w:t>
      </w:r>
      <w:proofErr w:type="gramStart"/>
      <w:r w:rsidRPr="00C12A77">
        <w:rPr>
          <w:sz w:val="24"/>
          <w:szCs w:val="24"/>
        </w:rPr>
        <w:t>horn</w:t>
      </w:r>
      <w:proofErr w:type="gramEnd"/>
      <w:r w:rsidRPr="00C12A77">
        <w:rPr>
          <w:sz w:val="24"/>
          <w:szCs w:val="24"/>
        </w:rPr>
        <w:t xml:space="preserve">, </w:t>
      </w:r>
      <w:proofErr w:type="gramStart"/>
      <w:r w:rsidRPr="00C12A77">
        <w:rPr>
          <w:sz w:val="24"/>
          <w:szCs w:val="24"/>
        </w:rPr>
        <w:t>strobe</w:t>
      </w:r>
      <w:proofErr w:type="gramEnd"/>
      <w:r w:rsidRPr="00C12A77">
        <w:rPr>
          <w:sz w:val="24"/>
          <w:szCs w:val="24"/>
        </w:rPr>
        <w:t xml:space="preserve">, </w:t>
      </w:r>
      <w:r w:rsidR="00E5278D" w:rsidRPr="00C12A77">
        <w:rPr>
          <w:sz w:val="24"/>
          <w:szCs w:val="24"/>
        </w:rPr>
        <w:t xml:space="preserve">and </w:t>
      </w:r>
      <w:r w:rsidRPr="00C12A77">
        <w:rPr>
          <w:sz w:val="24"/>
          <w:szCs w:val="24"/>
        </w:rPr>
        <w:t>horn strobe devices</w:t>
      </w:r>
    </w:p>
    <w:p w14:paraId="367FEE63" w14:textId="64DC831F" w:rsidR="006F18C4" w:rsidRPr="00C12A77" w:rsidRDefault="006F18C4" w:rsidP="006F18C4">
      <w:pPr>
        <w:pStyle w:val="ListParagraph"/>
        <w:numPr>
          <w:ilvl w:val="1"/>
          <w:numId w:val="14"/>
        </w:numPr>
        <w:rPr>
          <w:sz w:val="24"/>
          <w:szCs w:val="24"/>
        </w:rPr>
      </w:pPr>
      <w:r w:rsidRPr="00C12A77">
        <w:rPr>
          <w:sz w:val="24"/>
          <w:szCs w:val="24"/>
        </w:rPr>
        <w:t>Cost:</w:t>
      </w:r>
      <w:r w:rsidR="000131BD" w:rsidRPr="00C12A77">
        <w:rPr>
          <w:sz w:val="24"/>
          <w:szCs w:val="24"/>
        </w:rPr>
        <w:t xml:space="preserve"> $39,461.69</w:t>
      </w:r>
    </w:p>
    <w:p w14:paraId="39D43D26" w14:textId="77777777" w:rsidR="006A62F2" w:rsidRPr="00C12A77" w:rsidRDefault="006F18C4" w:rsidP="006F18C4">
      <w:pPr>
        <w:pStyle w:val="ListParagraph"/>
        <w:numPr>
          <w:ilvl w:val="1"/>
          <w:numId w:val="14"/>
        </w:numPr>
        <w:rPr>
          <w:sz w:val="24"/>
          <w:szCs w:val="24"/>
        </w:rPr>
      </w:pPr>
      <w:r w:rsidRPr="00C12A77">
        <w:rPr>
          <w:sz w:val="24"/>
          <w:szCs w:val="24"/>
        </w:rPr>
        <w:t>Country of Origin:</w:t>
      </w:r>
      <w:r w:rsidR="00086D63" w:rsidRPr="00C12A77">
        <w:rPr>
          <w:sz w:val="24"/>
          <w:szCs w:val="24"/>
        </w:rPr>
        <w:t xml:space="preserve"> </w:t>
      </w:r>
    </w:p>
    <w:p w14:paraId="45160171" w14:textId="77777777" w:rsidR="006A62F2" w:rsidRPr="00C12A77" w:rsidRDefault="00086D63" w:rsidP="006A62F2">
      <w:pPr>
        <w:pStyle w:val="ListParagraph"/>
        <w:numPr>
          <w:ilvl w:val="2"/>
          <w:numId w:val="14"/>
        </w:numPr>
        <w:rPr>
          <w:sz w:val="24"/>
          <w:szCs w:val="24"/>
        </w:rPr>
      </w:pPr>
      <w:r w:rsidRPr="00C12A77">
        <w:rPr>
          <w:sz w:val="24"/>
          <w:szCs w:val="24"/>
        </w:rPr>
        <w:t>Vietnam (</w:t>
      </w:r>
      <w:r w:rsidR="003B5FC2" w:rsidRPr="00C12A77">
        <w:rPr>
          <w:sz w:val="24"/>
          <w:szCs w:val="24"/>
        </w:rPr>
        <w:t>batteries)</w:t>
      </w:r>
    </w:p>
    <w:p w14:paraId="1FC109FA" w14:textId="77777777" w:rsidR="006A62F2" w:rsidRPr="00C12A77" w:rsidRDefault="003B5FC2" w:rsidP="006A62F2">
      <w:pPr>
        <w:pStyle w:val="ListParagraph"/>
        <w:numPr>
          <w:ilvl w:val="2"/>
          <w:numId w:val="14"/>
        </w:numPr>
        <w:rPr>
          <w:sz w:val="24"/>
          <w:szCs w:val="24"/>
        </w:rPr>
      </w:pPr>
      <w:r w:rsidRPr="00C12A77">
        <w:rPr>
          <w:sz w:val="24"/>
          <w:szCs w:val="24"/>
        </w:rPr>
        <w:t xml:space="preserve">China </w:t>
      </w:r>
      <w:r w:rsidR="00603A1A" w:rsidRPr="00C12A77">
        <w:rPr>
          <w:sz w:val="24"/>
          <w:szCs w:val="24"/>
        </w:rPr>
        <w:t xml:space="preserve">(smoke detectors, heat detectors, </w:t>
      </w:r>
      <w:r w:rsidR="00C030AB" w:rsidRPr="00C12A77">
        <w:rPr>
          <w:sz w:val="24"/>
          <w:szCs w:val="24"/>
        </w:rPr>
        <w:t>smoke detector bases</w:t>
      </w:r>
      <w:r w:rsidR="00565E9E" w:rsidRPr="00C12A77">
        <w:rPr>
          <w:sz w:val="24"/>
          <w:szCs w:val="24"/>
        </w:rPr>
        <w:t xml:space="preserve">, duct type smoke detectors, addressable </w:t>
      </w:r>
      <w:r w:rsidR="001D7B5F" w:rsidRPr="00C12A77">
        <w:rPr>
          <w:sz w:val="24"/>
          <w:szCs w:val="24"/>
        </w:rPr>
        <w:t>pull stations,</w:t>
      </w:r>
      <w:r w:rsidR="00490EFB" w:rsidRPr="00C12A77">
        <w:rPr>
          <w:sz w:val="24"/>
          <w:szCs w:val="24"/>
        </w:rPr>
        <w:t xml:space="preserve"> single input modules, dual input modules, relay modules, one relay one input module)</w:t>
      </w:r>
    </w:p>
    <w:p w14:paraId="75CFF5AB" w14:textId="19D51CDD" w:rsidR="006F18C4" w:rsidRPr="00C12A77" w:rsidRDefault="00490EFB" w:rsidP="006A62F2">
      <w:pPr>
        <w:pStyle w:val="ListParagraph"/>
        <w:numPr>
          <w:ilvl w:val="2"/>
          <w:numId w:val="14"/>
        </w:numPr>
        <w:rPr>
          <w:sz w:val="24"/>
          <w:szCs w:val="24"/>
        </w:rPr>
      </w:pPr>
      <w:r w:rsidRPr="00C12A77">
        <w:rPr>
          <w:sz w:val="24"/>
          <w:szCs w:val="24"/>
        </w:rPr>
        <w:t>Mexico (horn</w:t>
      </w:r>
      <w:r w:rsidR="00CA7D1D" w:rsidRPr="00C12A77">
        <w:rPr>
          <w:sz w:val="24"/>
          <w:szCs w:val="24"/>
        </w:rPr>
        <w:t>,</w:t>
      </w:r>
      <w:r w:rsidRPr="00C12A77">
        <w:rPr>
          <w:sz w:val="24"/>
          <w:szCs w:val="24"/>
        </w:rPr>
        <w:t xml:space="preserve"> strobe</w:t>
      </w:r>
      <w:r w:rsidR="00CA7D1D" w:rsidRPr="00C12A77">
        <w:rPr>
          <w:sz w:val="24"/>
          <w:szCs w:val="24"/>
        </w:rPr>
        <w:t>, and horn strobe</w:t>
      </w:r>
      <w:r w:rsidRPr="00C12A77">
        <w:rPr>
          <w:sz w:val="24"/>
          <w:szCs w:val="24"/>
        </w:rPr>
        <w:t xml:space="preserve"> devices)</w:t>
      </w:r>
    </w:p>
    <w:p w14:paraId="4B7908FE" w14:textId="61E8264F" w:rsidR="000A1333" w:rsidRPr="00C12A77" w:rsidRDefault="006F18C4" w:rsidP="002749B3">
      <w:pPr>
        <w:pStyle w:val="ListParagraph"/>
        <w:numPr>
          <w:ilvl w:val="1"/>
          <w:numId w:val="14"/>
        </w:numPr>
        <w:rPr>
          <w:sz w:val="24"/>
          <w:szCs w:val="24"/>
        </w:rPr>
      </w:pPr>
      <w:r w:rsidRPr="00C12A77">
        <w:rPr>
          <w:sz w:val="24"/>
          <w:szCs w:val="24"/>
        </w:rPr>
        <w:t>Technical Specifications:</w:t>
      </w:r>
      <w:r w:rsidR="00562FF3" w:rsidRPr="00C12A77">
        <w:rPr>
          <w:sz w:val="24"/>
          <w:szCs w:val="24"/>
        </w:rPr>
        <w:t xml:space="preserve"> </w:t>
      </w:r>
      <w:r w:rsidR="00D30222" w:rsidRPr="00C12A77">
        <w:rPr>
          <w:sz w:val="24"/>
          <w:szCs w:val="24"/>
        </w:rPr>
        <w:t xml:space="preserve">Fire alarm and detection system </w:t>
      </w:r>
      <w:r w:rsidR="00B80C26" w:rsidRPr="00C12A77">
        <w:rPr>
          <w:sz w:val="24"/>
          <w:szCs w:val="24"/>
        </w:rPr>
        <w:t xml:space="preserve">serving a 4-story multi-family residential building (R2 use group) shall be microprocessor-based, with components sourced from a single manufacturer. The system shall comply with the latest editions of </w:t>
      </w:r>
      <w:r w:rsidR="005542B0" w:rsidRPr="00C12A77">
        <w:rPr>
          <w:sz w:val="24"/>
          <w:szCs w:val="24"/>
        </w:rPr>
        <w:t>International Code Council (</w:t>
      </w:r>
      <w:r w:rsidR="00B80C26" w:rsidRPr="00C12A77">
        <w:rPr>
          <w:sz w:val="24"/>
          <w:szCs w:val="24"/>
        </w:rPr>
        <w:t>ICC</w:t>
      </w:r>
      <w:r w:rsidR="005542B0" w:rsidRPr="00C12A77">
        <w:rPr>
          <w:sz w:val="24"/>
          <w:szCs w:val="24"/>
        </w:rPr>
        <w:t>) codes</w:t>
      </w:r>
      <w:r w:rsidR="00272A6C" w:rsidRPr="00C12A77">
        <w:rPr>
          <w:sz w:val="24"/>
          <w:szCs w:val="24"/>
        </w:rPr>
        <w:t xml:space="preserve">, applicable </w:t>
      </w:r>
      <w:r w:rsidR="00461703" w:rsidRPr="00C12A77">
        <w:rPr>
          <w:sz w:val="24"/>
          <w:szCs w:val="24"/>
        </w:rPr>
        <w:t>National Fire Protection Association (</w:t>
      </w:r>
      <w:r w:rsidR="00A928BB" w:rsidRPr="00C12A77">
        <w:rPr>
          <w:sz w:val="24"/>
          <w:szCs w:val="24"/>
        </w:rPr>
        <w:t>NFPA</w:t>
      </w:r>
      <w:r w:rsidR="00461703" w:rsidRPr="00C12A77">
        <w:rPr>
          <w:sz w:val="24"/>
          <w:szCs w:val="24"/>
        </w:rPr>
        <w:t>)</w:t>
      </w:r>
      <w:r w:rsidR="00A928BB" w:rsidRPr="00C12A77">
        <w:rPr>
          <w:sz w:val="24"/>
          <w:szCs w:val="24"/>
        </w:rPr>
        <w:t xml:space="preserve"> codes (including, but not limited </w:t>
      </w:r>
      <w:r w:rsidR="00176120" w:rsidRPr="00C12A77">
        <w:rPr>
          <w:sz w:val="24"/>
          <w:szCs w:val="24"/>
        </w:rPr>
        <w:t xml:space="preserve">to, NFPA 72 and </w:t>
      </w:r>
      <w:r w:rsidR="009E7AC3" w:rsidRPr="00C12A77">
        <w:rPr>
          <w:sz w:val="24"/>
          <w:szCs w:val="24"/>
        </w:rPr>
        <w:t>101), and Maryland State fire codes (COMAR 29.06.01</w:t>
      </w:r>
      <w:r w:rsidR="00434DCD" w:rsidRPr="00C12A77">
        <w:rPr>
          <w:sz w:val="24"/>
          <w:szCs w:val="24"/>
        </w:rPr>
        <w:t xml:space="preserve"> and 29.06.02).</w:t>
      </w:r>
      <w:r w:rsidR="005542B0" w:rsidRPr="00C12A77">
        <w:rPr>
          <w:sz w:val="24"/>
          <w:szCs w:val="24"/>
        </w:rPr>
        <w:t xml:space="preserve"> </w:t>
      </w:r>
      <w:r w:rsidR="00B80C26" w:rsidRPr="00C12A77">
        <w:rPr>
          <w:sz w:val="24"/>
          <w:szCs w:val="24"/>
        </w:rPr>
        <w:t xml:space="preserve"> </w:t>
      </w:r>
      <w:r w:rsidR="00C062CC" w:rsidRPr="00C12A77">
        <w:rPr>
          <w:sz w:val="24"/>
          <w:szCs w:val="24"/>
        </w:rPr>
        <w:t xml:space="preserve"> </w:t>
      </w:r>
    </w:p>
    <w:p w14:paraId="4031B56F" w14:textId="77777777" w:rsidR="00B57347" w:rsidRPr="00C12A77" w:rsidRDefault="00B57347" w:rsidP="00E43D7E">
      <w:pPr>
        <w:rPr>
          <w:color w:val="000000" w:themeColor="text1"/>
          <w:spacing w:val="-3"/>
          <w:sz w:val="24"/>
          <w:szCs w:val="24"/>
        </w:rPr>
      </w:pPr>
    </w:p>
    <w:p w14:paraId="165CA261" w14:textId="77777777" w:rsidR="00150B9E" w:rsidRPr="00C12A77" w:rsidRDefault="00150B9E" w:rsidP="00150B9E">
      <w:pPr>
        <w:rPr>
          <w:b/>
          <w:color w:val="000000" w:themeColor="text1"/>
          <w:spacing w:val="-1"/>
          <w:sz w:val="24"/>
          <w:szCs w:val="24"/>
        </w:rPr>
      </w:pPr>
      <w:r w:rsidRPr="00C12A77">
        <w:rPr>
          <w:b/>
          <w:color w:val="000000" w:themeColor="text1"/>
          <w:spacing w:val="-1"/>
          <w:sz w:val="24"/>
          <w:szCs w:val="24"/>
        </w:rPr>
        <w:t>5. Waiver Justification Summary</w:t>
      </w:r>
    </w:p>
    <w:p w14:paraId="26954DF8" w14:textId="77777777" w:rsidR="003F08BE" w:rsidRPr="00C12A77" w:rsidRDefault="003F08BE" w:rsidP="00150B9E">
      <w:pPr>
        <w:rPr>
          <w:color w:val="000000" w:themeColor="text1"/>
          <w:spacing w:val="-5"/>
          <w:sz w:val="24"/>
          <w:szCs w:val="24"/>
          <w:u w:val="single"/>
        </w:rPr>
      </w:pPr>
    </w:p>
    <w:p w14:paraId="348114A8" w14:textId="1058F743" w:rsidR="00E52FD1" w:rsidRPr="00C12A77" w:rsidRDefault="0096447A" w:rsidP="0096447A">
      <w:pPr>
        <w:rPr>
          <w:color w:val="000000" w:themeColor="text1"/>
          <w:sz w:val="24"/>
          <w:szCs w:val="24"/>
        </w:rPr>
      </w:pPr>
      <w:r w:rsidRPr="00C12A77">
        <w:rPr>
          <w:color w:val="000000" w:themeColor="text1"/>
          <w:sz w:val="24"/>
          <w:szCs w:val="24"/>
          <w:u w:val="single"/>
        </w:rPr>
        <w:t>Waiver Justification Summary:</w:t>
      </w:r>
      <w:r w:rsidRPr="00C12A77">
        <w:rPr>
          <w:color w:val="000000" w:themeColor="text1"/>
          <w:sz w:val="24"/>
          <w:szCs w:val="24"/>
        </w:rPr>
        <w:t xml:space="preserve"> The </w:t>
      </w:r>
      <w:r w:rsidR="00B6335D" w:rsidRPr="00C12A77">
        <w:rPr>
          <w:color w:val="000000" w:themeColor="text1"/>
          <w:sz w:val="24"/>
          <w:szCs w:val="24"/>
        </w:rPr>
        <w:t>Grantee</w:t>
      </w:r>
      <w:r w:rsidR="00056DEB" w:rsidRPr="00C12A77">
        <w:rPr>
          <w:color w:val="000000" w:themeColor="text1"/>
          <w:sz w:val="24"/>
          <w:szCs w:val="24"/>
        </w:rPr>
        <w:t>s are</w:t>
      </w:r>
      <w:r w:rsidRPr="00C12A77">
        <w:rPr>
          <w:color w:val="000000" w:themeColor="text1"/>
          <w:sz w:val="24"/>
          <w:szCs w:val="24"/>
        </w:rPr>
        <w:t xml:space="preserve"> requesting a nonavailability waiver for </w:t>
      </w:r>
      <w:r w:rsidR="00540914" w:rsidRPr="00C12A77">
        <w:rPr>
          <w:color w:val="000000" w:themeColor="text1"/>
          <w:sz w:val="24"/>
          <w:szCs w:val="24"/>
        </w:rPr>
        <w:t xml:space="preserve">certain </w:t>
      </w:r>
      <w:r w:rsidR="0090415B" w:rsidRPr="00C12A77">
        <w:rPr>
          <w:color w:val="000000" w:themeColor="text1"/>
          <w:sz w:val="24"/>
          <w:szCs w:val="24"/>
        </w:rPr>
        <w:t>fire alarm equipment</w:t>
      </w:r>
      <w:r w:rsidR="00BD369D" w:rsidRPr="00C12A77">
        <w:rPr>
          <w:color w:val="000000" w:themeColor="text1"/>
          <w:sz w:val="24"/>
          <w:szCs w:val="24"/>
        </w:rPr>
        <w:t xml:space="preserve"> </w:t>
      </w:r>
      <w:r w:rsidR="002C22A5" w:rsidRPr="00C12A77">
        <w:rPr>
          <w:color w:val="000000" w:themeColor="text1"/>
          <w:sz w:val="24"/>
          <w:szCs w:val="24"/>
        </w:rPr>
        <w:t>required for construction of</w:t>
      </w:r>
      <w:r w:rsidRPr="00C12A77">
        <w:rPr>
          <w:color w:val="000000" w:themeColor="text1"/>
          <w:sz w:val="24"/>
          <w:szCs w:val="24"/>
        </w:rPr>
        <w:t xml:space="preserve"> </w:t>
      </w:r>
      <w:r w:rsidR="000B0BA6" w:rsidRPr="00C12A77">
        <w:rPr>
          <w:color w:val="000000" w:themeColor="text1"/>
          <w:sz w:val="24"/>
          <w:szCs w:val="24"/>
        </w:rPr>
        <w:t xml:space="preserve">the </w:t>
      </w:r>
      <w:proofErr w:type="spellStart"/>
      <w:r w:rsidR="00285168" w:rsidRPr="00C12A77">
        <w:rPr>
          <w:color w:val="000000" w:themeColor="text1"/>
          <w:sz w:val="24"/>
          <w:szCs w:val="24"/>
        </w:rPr>
        <w:t>Ranleagh</w:t>
      </w:r>
      <w:proofErr w:type="spellEnd"/>
      <w:r w:rsidR="00285168" w:rsidRPr="00C12A77">
        <w:rPr>
          <w:color w:val="000000" w:themeColor="text1"/>
          <w:sz w:val="24"/>
          <w:szCs w:val="24"/>
        </w:rPr>
        <w:t xml:space="preserve"> Court and Waverly Winds affordable housing project.</w:t>
      </w:r>
      <w:r w:rsidRPr="00C12A77">
        <w:rPr>
          <w:color w:val="000000" w:themeColor="text1"/>
          <w:sz w:val="24"/>
          <w:szCs w:val="24"/>
        </w:rPr>
        <w:t xml:space="preserve"> </w:t>
      </w:r>
      <w:r w:rsidR="00285168" w:rsidRPr="00C12A77">
        <w:rPr>
          <w:color w:val="000000" w:themeColor="text1"/>
          <w:sz w:val="24"/>
          <w:szCs w:val="24"/>
        </w:rPr>
        <w:t xml:space="preserve"> </w:t>
      </w:r>
      <w:r w:rsidRPr="00C12A77">
        <w:rPr>
          <w:color w:val="000000" w:themeColor="text1"/>
          <w:sz w:val="24"/>
          <w:szCs w:val="24"/>
        </w:rPr>
        <w:t>Th</w:t>
      </w:r>
      <w:r w:rsidR="00F94A30" w:rsidRPr="00C12A77">
        <w:rPr>
          <w:color w:val="000000" w:themeColor="text1"/>
          <w:sz w:val="24"/>
          <w:szCs w:val="24"/>
        </w:rPr>
        <w:t>is low-income housing tax credit</w:t>
      </w:r>
      <w:r w:rsidRPr="00C12A77">
        <w:rPr>
          <w:color w:val="000000" w:themeColor="text1"/>
          <w:sz w:val="24"/>
          <w:szCs w:val="24"/>
        </w:rPr>
        <w:t xml:space="preserve"> project has a total cost of $</w:t>
      </w:r>
      <w:r w:rsidR="007B3A58" w:rsidRPr="00C12A77">
        <w:rPr>
          <w:color w:val="000000" w:themeColor="text1"/>
          <w:sz w:val="24"/>
          <w:szCs w:val="24"/>
        </w:rPr>
        <w:t>109,506,056</w:t>
      </w:r>
      <w:r w:rsidRPr="00C12A77">
        <w:rPr>
          <w:color w:val="000000" w:themeColor="text1"/>
          <w:sz w:val="24"/>
          <w:szCs w:val="24"/>
        </w:rPr>
        <w:t xml:space="preserve"> including total </w:t>
      </w:r>
      <w:r w:rsidR="00B56F45" w:rsidRPr="00C12A77">
        <w:rPr>
          <w:color w:val="000000" w:themeColor="text1"/>
          <w:sz w:val="24"/>
          <w:szCs w:val="24"/>
        </w:rPr>
        <w:t xml:space="preserve">HUD </w:t>
      </w:r>
      <w:r w:rsidR="005D1008" w:rsidRPr="00C12A77">
        <w:rPr>
          <w:color w:val="000000" w:themeColor="text1"/>
          <w:sz w:val="24"/>
          <w:szCs w:val="24"/>
        </w:rPr>
        <w:t>FFA</w:t>
      </w:r>
      <w:r w:rsidRPr="00C12A77">
        <w:rPr>
          <w:color w:val="000000" w:themeColor="text1"/>
          <w:sz w:val="24"/>
          <w:szCs w:val="24"/>
        </w:rPr>
        <w:t xml:space="preserve"> of $</w:t>
      </w:r>
      <w:r w:rsidR="007B3A58" w:rsidRPr="00C12A77">
        <w:rPr>
          <w:color w:val="000000" w:themeColor="text1"/>
          <w:sz w:val="24"/>
          <w:szCs w:val="24"/>
        </w:rPr>
        <w:t>6,698,000</w:t>
      </w:r>
      <w:r w:rsidRPr="00C12A77">
        <w:rPr>
          <w:color w:val="000000" w:themeColor="text1"/>
          <w:sz w:val="24"/>
          <w:szCs w:val="24"/>
        </w:rPr>
        <w:t xml:space="preserve"> </w:t>
      </w:r>
      <w:r w:rsidR="004B06EC" w:rsidRPr="00C12A77">
        <w:rPr>
          <w:color w:val="000000" w:themeColor="text1"/>
          <w:sz w:val="24"/>
          <w:szCs w:val="24"/>
        </w:rPr>
        <w:t>from</w:t>
      </w:r>
      <w:r w:rsidRPr="00C12A77">
        <w:rPr>
          <w:color w:val="000000" w:themeColor="text1"/>
          <w:sz w:val="24"/>
          <w:szCs w:val="24"/>
        </w:rPr>
        <w:t xml:space="preserve"> </w:t>
      </w:r>
      <w:r w:rsidR="008742C1" w:rsidRPr="00C12A77">
        <w:rPr>
          <w:color w:val="000000" w:themeColor="text1"/>
          <w:sz w:val="24"/>
          <w:szCs w:val="24"/>
        </w:rPr>
        <w:t xml:space="preserve">Section 108 and FY24 </w:t>
      </w:r>
      <w:r w:rsidR="0033737D" w:rsidRPr="00C12A77">
        <w:rPr>
          <w:color w:val="000000" w:themeColor="text1"/>
          <w:sz w:val="24"/>
          <w:szCs w:val="24"/>
        </w:rPr>
        <w:t>CPF</w:t>
      </w:r>
      <w:r w:rsidR="008742C1" w:rsidRPr="00C12A77">
        <w:rPr>
          <w:color w:val="000000" w:themeColor="text1"/>
          <w:sz w:val="24"/>
          <w:szCs w:val="24"/>
        </w:rPr>
        <w:t xml:space="preserve"> </w:t>
      </w:r>
      <w:r w:rsidR="00FB5319" w:rsidRPr="00C12A77">
        <w:rPr>
          <w:color w:val="000000" w:themeColor="text1"/>
          <w:sz w:val="24"/>
          <w:szCs w:val="24"/>
        </w:rPr>
        <w:t>awards</w:t>
      </w:r>
      <w:r w:rsidRPr="00C12A77">
        <w:rPr>
          <w:color w:val="000000" w:themeColor="text1"/>
          <w:sz w:val="24"/>
          <w:szCs w:val="24"/>
        </w:rPr>
        <w:t xml:space="preserve">. </w:t>
      </w:r>
      <w:r w:rsidR="004B06EC" w:rsidRPr="00C12A77">
        <w:rPr>
          <w:color w:val="000000" w:themeColor="text1"/>
          <w:sz w:val="24"/>
          <w:szCs w:val="24"/>
        </w:rPr>
        <w:t xml:space="preserve"> </w:t>
      </w:r>
    </w:p>
    <w:p w14:paraId="4FBFA4A6" w14:textId="77777777" w:rsidR="00E52FD1" w:rsidRPr="00C12A77" w:rsidRDefault="00E52FD1" w:rsidP="0096447A">
      <w:pPr>
        <w:rPr>
          <w:color w:val="000000" w:themeColor="text1"/>
          <w:sz w:val="24"/>
          <w:szCs w:val="24"/>
        </w:rPr>
      </w:pPr>
    </w:p>
    <w:p w14:paraId="31CA1ACA" w14:textId="01CD8AE9" w:rsidR="002105B6" w:rsidRPr="00C12A77" w:rsidRDefault="00E52FD1" w:rsidP="0096447A">
      <w:pPr>
        <w:rPr>
          <w:color w:val="000000" w:themeColor="text1"/>
          <w:sz w:val="24"/>
          <w:szCs w:val="24"/>
        </w:rPr>
      </w:pPr>
      <w:r w:rsidRPr="00C12A77">
        <w:rPr>
          <w:color w:val="000000" w:themeColor="text1"/>
          <w:sz w:val="24"/>
          <w:szCs w:val="24"/>
        </w:rPr>
        <w:lastRenderedPageBreak/>
        <w:t xml:space="preserve">The Grantees have made extensive efforts to comply with BABA requirements, including </w:t>
      </w:r>
      <w:r w:rsidR="00B930CB" w:rsidRPr="00C12A77">
        <w:rPr>
          <w:color w:val="000000" w:themeColor="text1"/>
          <w:sz w:val="24"/>
          <w:szCs w:val="24"/>
        </w:rPr>
        <w:t xml:space="preserve">adjusting project specifications to use BABA-compliant products where </w:t>
      </w:r>
      <w:r w:rsidR="00530C21" w:rsidRPr="00C12A77">
        <w:rPr>
          <w:color w:val="000000" w:themeColor="text1"/>
          <w:sz w:val="24"/>
          <w:szCs w:val="24"/>
        </w:rPr>
        <w:t>feasible</w:t>
      </w:r>
      <w:r w:rsidR="00B930CB" w:rsidRPr="00C12A77">
        <w:rPr>
          <w:color w:val="000000" w:themeColor="text1"/>
          <w:sz w:val="24"/>
          <w:szCs w:val="24"/>
        </w:rPr>
        <w:t xml:space="preserve">. </w:t>
      </w:r>
      <w:r w:rsidR="009F64E7" w:rsidRPr="00C12A77">
        <w:rPr>
          <w:color w:val="000000" w:themeColor="text1"/>
          <w:sz w:val="24"/>
          <w:szCs w:val="24"/>
        </w:rPr>
        <w:t xml:space="preserve">The Grantees have conducted market research beginning in October 2024 </w:t>
      </w:r>
      <w:r w:rsidR="00BD50C9" w:rsidRPr="00C12A77">
        <w:rPr>
          <w:color w:val="000000" w:themeColor="text1"/>
          <w:sz w:val="24"/>
          <w:szCs w:val="24"/>
        </w:rPr>
        <w:t>to identify BABA-compliant products where possible and narrow the scope of this non-availability waiver to only those items that cannot be sourced domestically</w:t>
      </w:r>
      <w:r w:rsidR="0039088C" w:rsidRPr="00C12A77">
        <w:rPr>
          <w:color w:val="000000" w:themeColor="text1"/>
          <w:sz w:val="24"/>
          <w:szCs w:val="24"/>
        </w:rPr>
        <w:t xml:space="preserve">. </w:t>
      </w:r>
      <w:r w:rsidR="0031676A" w:rsidRPr="00C12A77">
        <w:rPr>
          <w:color w:val="000000" w:themeColor="text1"/>
          <w:sz w:val="24"/>
          <w:szCs w:val="24"/>
        </w:rPr>
        <w:t xml:space="preserve">The </w:t>
      </w:r>
      <w:r w:rsidR="00FB5319" w:rsidRPr="00C12A77">
        <w:rPr>
          <w:color w:val="000000" w:themeColor="text1"/>
          <w:sz w:val="24"/>
          <w:szCs w:val="24"/>
        </w:rPr>
        <w:t xml:space="preserve">project is not covered under any existing HUD general waivers, and the </w:t>
      </w:r>
      <w:r w:rsidR="00FF5E38" w:rsidRPr="00C12A77">
        <w:rPr>
          <w:color w:val="000000" w:themeColor="text1"/>
          <w:sz w:val="24"/>
          <w:szCs w:val="24"/>
        </w:rPr>
        <w:t>Grantees have applied</w:t>
      </w:r>
      <w:r w:rsidR="00FB5319" w:rsidRPr="00C12A77">
        <w:rPr>
          <w:color w:val="000000" w:themeColor="text1"/>
          <w:sz w:val="24"/>
          <w:szCs w:val="24"/>
        </w:rPr>
        <w:t xml:space="preserve"> the five percent </w:t>
      </w:r>
      <w:r w:rsidR="00FB5319" w:rsidRPr="00C12A77">
        <w:rPr>
          <w:i/>
          <w:iCs/>
          <w:color w:val="000000" w:themeColor="text1"/>
          <w:sz w:val="24"/>
          <w:szCs w:val="24"/>
        </w:rPr>
        <w:t xml:space="preserve">de minimis </w:t>
      </w:r>
      <w:r w:rsidR="00FB5319" w:rsidRPr="00C12A77">
        <w:rPr>
          <w:color w:val="000000" w:themeColor="text1"/>
          <w:sz w:val="24"/>
          <w:szCs w:val="24"/>
        </w:rPr>
        <w:t xml:space="preserve">limit allowed under HUD’s </w:t>
      </w:r>
      <w:r w:rsidR="0020526B" w:rsidRPr="00C12A77">
        <w:rPr>
          <w:color w:val="000000" w:themeColor="text1"/>
          <w:sz w:val="24"/>
          <w:szCs w:val="24"/>
        </w:rPr>
        <w:t>“Public Interest De Minimis and Small Grants Waiver of Build America</w:t>
      </w:r>
      <w:r w:rsidR="002731CC" w:rsidRPr="00C12A77">
        <w:rPr>
          <w:color w:val="000000" w:themeColor="text1"/>
          <w:sz w:val="24"/>
          <w:szCs w:val="24"/>
        </w:rPr>
        <w:t>, Buy America Provisions as Applied to Recipients of HUD Federal Financial Assistance” (87 FR 76502)</w:t>
      </w:r>
      <w:r w:rsidR="00FF5E38" w:rsidRPr="00C12A77">
        <w:rPr>
          <w:color w:val="000000" w:themeColor="text1"/>
          <w:sz w:val="24"/>
          <w:szCs w:val="24"/>
        </w:rPr>
        <w:t xml:space="preserve"> to other </w:t>
      </w:r>
      <w:r w:rsidR="00530C21" w:rsidRPr="00C12A77">
        <w:rPr>
          <w:color w:val="000000" w:themeColor="text1"/>
          <w:sz w:val="24"/>
          <w:szCs w:val="24"/>
        </w:rPr>
        <w:t xml:space="preserve">non-compliant </w:t>
      </w:r>
      <w:r w:rsidR="00FF5E38" w:rsidRPr="00C12A77">
        <w:rPr>
          <w:color w:val="000000" w:themeColor="text1"/>
          <w:sz w:val="24"/>
          <w:szCs w:val="24"/>
        </w:rPr>
        <w:t>materials used in the project</w:t>
      </w:r>
      <w:r w:rsidR="002731CC" w:rsidRPr="00C12A77">
        <w:rPr>
          <w:color w:val="000000" w:themeColor="text1"/>
          <w:sz w:val="24"/>
          <w:szCs w:val="24"/>
        </w:rPr>
        <w:t>.</w:t>
      </w:r>
      <w:r w:rsidR="00FB5319" w:rsidRPr="00C12A77">
        <w:rPr>
          <w:color w:val="000000" w:themeColor="text1"/>
          <w:sz w:val="24"/>
          <w:szCs w:val="24"/>
        </w:rPr>
        <w:t xml:space="preserve"> </w:t>
      </w:r>
    </w:p>
    <w:p w14:paraId="0F68B55A" w14:textId="77777777" w:rsidR="002105B6" w:rsidRPr="00C12A77" w:rsidRDefault="002105B6" w:rsidP="0096447A">
      <w:pPr>
        <w:rPr>
          <w:color w:val="000000" w:themeColor="text1"/>
          <w:sz w:val="24"/>
          <w:szCs w:val="24"/>
        </w:rPr>
      </w:pPr>
    </w:p>
    <w:p w14:paraId="318F2E66" w14:textId="6E4C4BF8" w:rsidR="0096447A" w:rsidRPr="00C12A77" w:rsidRDefault="0096447A" w:rsidP="0096447A">
      <w:pPr>
        <w:rPr>
          <w:color w:val="000000" w:themeColor="text1"/>
          <w:sz w:val="24"/>
          <w:szCs w:val="24"/>
        </w:rPr>
      </w:pPr>
      <w:r w:rsidRPr="78533543">
        <w:rPr>
          <w:color w:val="000000" w:themeColor="text1"/>
          <w:sz w:val="24"/>
          <w:szCs w:val="24"/>
        </w:rPr>
        <w:t xml:space="preserve">Pursuant to HUD’s “Public Interest Phased Implementation Waiver for FY 2022 and 2023 of Build America, Buy America Provisions as Applied to Recipients of HUD Federal Financial Assistance” </w:t>
      </w:r>
      <w:r w:rsidR="007512B1" w:rsidRPr="78533543">
        <w:rPr>
          <w:color w:val="000000" w:themeColor="text1"/>
          <w:sz w:val="24"/>
          <w:szCs w:val="24"/>
        </w:rPr>
        <w:t xml:space="preserve">(“HUD Phased Implementation Waiver”) </w:t>
      </w:r>
      <w:r w:rsidRPr="78533543">
        <w:rPr>
          <w:color w:val="000000" w:themeColor="text1"/>
          <w:sz w:val="24"/>
          <w:szCs w:val="24"/>
        </w:rPr>
        <w:t xml:space="preserve">(88 FR 17001), </w:t>
      </w:r>
      <w:r w:rsidR="00593554" w:rsidRPr="78533543">
        <w:rPr>
          <w:color w:val="000000" w:themeColor="text1"/>
          <w:sz w:val="24"/>
          <w:szCs w:val="24"/>
        </w:rPr>
        <w:t xml:space="preserve">the </w:t>
      </w:r>
      <w:r w:rsidR="00F45DBA" w:rsidRPr="78533543">
        <w:rPr>
          <w:color w:val="000000" w:themeColor="text1"/>
          <w:sz w:val="24"/>
          <w:szCs w:val="24"/>
        </w:rPr>
        <w:t>FY24 CPF funds</w:t>
      </w:r>
      <w:r w:rsidR="00593554" w:rsidRPr="78533543">
        <w:rPr>
          <w:color w:val="000000" w:themeColor="text1"/>
          <w:sz w:val="24"/>
          <w:szCs w:val="24"/>
        </w:rPr>
        <w:t xml:space="preserve"> </w:t>
      </w:r>
      <w:r w:rsidR="00C65EB0" w:rsidRPr="78533543">
        <w:rPr>
          <w:color w:val="000000" w:themeColor="text1"/>
          <w:sz w:val="24"/>
          <w:szCs w:val="24"/>
        </w:rPr>
        <w:t xml:space="preserve">are subject to the </w:t>
      </w:r>
      <w:r w:rsidRPr="78533543">
        <w:rPr>
          <w:color w:val="000000" w:themeColor="text1"/>
          <w:sz w:val="24"/>
          <w:szCs w:val="24"/>
        </w:rPr>
        <w:t xml:space="preserve">BAP </w:t>
      </w:r>
      <w:r w:rsidR="00F11774" w:rsidRPr="78533543">
        <w:rPr>
          <w:color w:val="000000" w:themeColor="text1"/>
          <w:sz w:val="24"/>
          <w:szCs w:val="24"/>
        </w:rPr>
        <w:t xml:space="preserve">only </w:t>
      </w:r>
      <w:r w:rsidR="00C65EB0" w:rsidRPr="78533543">
        <w:rPr>
          <w:color w:val="000000" w:themeColor="text1"/>
          <w:sz w:val="24"/>
          <w:szCs w:val="24"/>
        </w:rPr>
        <w:t>for</w:t>
      </w:r>
      <w:r w:rsidRPr="78533543">
        <w:rPr>
          <w:color w:val="000000" w:themeColor="text1"/>
          <w:sz w:val="24"/>
          <w:szCs w:val="24"/>
        </w:rPr>
        <w:t xml:space="preserve"> iron and steel products.</w:t>
      </w:r>
      <w:r w:rsidR="007512B1" w:rsidRPr="78533543">
        <w:rPr>
          <w:color w:val="000000" w:themeColor="text1"/>
          <w:sz w:val="24"/>
          <w:szCs w:val="24"/>
        </w:rPr>
        <w:t xml:space="preserve"> </w:t>
      </w:r>
      <w:r w:rsidR="002F1EDC" w:rsidRPr="78533543">
        <w:rPr>
          <w:color w:val="000000" w:themeColor="text1"/>
          <w:sz w:val="24"/>
          <w:szCs w:val="24"/>
        </w:rPr>
        <w:t>However,</w:t>
      </w:r>
      <w:r w:rsidR="000E2682" w:rsidRPr="78533543">
        <w:rPr>
          <w:color w:val="000000" w:themeColor="text1"/>
          <w:sz w:val="24"/>
          <w:szCs w:val="24"/>
        </w:rPr>
        <w:t xml:space="preserve"> </w:t>
      </w:r>
      <w:r w:rsidR="00C65EB0" w:rsidRPr="78533543">
        <w:rPr>
          <w:color w:val="000000" w:themeColor="text1"/>
          <w:sz w:val="24"/>
          <w:szCs w:val="24"/>
        </w:rPr>
        <w:t xml:space="preserve">the project’s Section 108 </w:t>
      </w:r>
      <w:r w:rsidR="00BE07DB" w:rsidRPr="78533543">
        <w:rPr>
          <w:color w:val="000000" w:themeColor="text1"/>
          <w:sz w:val="24"/>
          <w:szCs w:val="24"/>
        </w:rPr>
        <w:t>loan commitment date</w:t>
      </w:r>
      <w:r w:rsidR="004A3F32" w:rsidRPr="78533543">
        <w:rPr>
          <w:color w:val="000000" w:themeColor="text1"/>
          <w:sz w:val="24"/>
          <w:szCs w:val="24"/>
        </w:rPr>
        <w:t>, which is the date of obligation for Section 108 funds,</w:t>
      </w:r>
      <w:r w:rsidR="00BE07DB" w:rsidRPr="78533543">
        <w:rPr>
          <w:color w:val="000000" w:themeColor="text1"/>
          <w:sz w:val="24"/>
          <w:szCs w:val="24"/>
        </w:rPr>
        <w:t xml:space="preserve"> was September 24, 2024.</w:t>
      </w:r>
      <w:r w:rsidR="00C65EB0" w:rsidRPr="78533543">
        <w:rPr>
          <w:color w:val="000000" w:themeColor="text1"/>
          <w:sz w:val="24"/>
          <w:szCs w:val="24"/>
        </w:rPr>
        <w:t xml:space="preserve"> </w:t>
      </w:r>
      <w:r w:rsidR="00BE07DB" w:rsidRPr="78533543">
        <w:rPr>
          <w:color w:val="000000" w:themeColor="text1"/>
          <w:sz w:val="24"/>
          <w:szCs w:val="24"/>
        </w:rPr>
        <w:t xml:space="preserve">Therefore, the </w:t>
      </w:r>
      <w:r w:rsidR="003224DE" w:rsidRPr="78533543">
        <w:rPr>
          <w:color w:val="000000" w:themeColor="text1"/>
          <w:sz w:val="24"/>
          <w:szCs w:val="24"/>
        </w:rPr>
        <w:t xml:space="preserve">BAP </w:t>
      </w:r>
      <w:r w:rsidR="00BE07DB" w:rsidRPr="78533543">
        <w:rPr>
          <w:color w:val="000000" w:themeColor="text1"/>
          <w:sz w:val="24"/>
          <w:szCs w:val="24"/>
        </w:rPr>
        <w:t xml:space="preserve">applies to </w:t>
      </w:r>
      <w:r w:rsidR="000E159F" w:rsidRPr="78533543">
        <w:rPr>
          <w:color w:val="000000" w:themeColor="text1"/>
          <w:sz w:val="24"/>
          <w:szCs w:val="24"/>
        </w:rPr>
        <w:t>all</w:t>
      </w:r>
      <w:r w:rsidR="000368D0" w:rsidRPr="78533543">
        <w:rPr>
          <w:color w:val="000000" w:themeColor="text1"/>
          <w:sz w:val="24"/>
          <w:szCs w:val="24"/>
        </w:rPr>
        <w:t xml:space="preserve"> </w:t>
      </w:r>
      <w:r w:rsidR="000E2682" w:rsidRPr="78533543">
        <w:rPr>
          <w:color w:val="000000" w:themeColor="text1"/>
          <w:sz w:val="24"/>
          <w:szCs w:val="24"/>
        </w:rPr>
        <w:t>i</w:t>
      </w:r>
      <w:r w:rsidR="00B01A9C" w:rsidRPr="78533543">
        <w:rPr>
          <w:color w:val="000000" w:themeColor="text1"/>
          <w:sz w:val="24"/>
          <w:szCs w:val="24"/>
        </w:rPr>
        <w:t>ron and steel, construction materials, and manufactured products</w:t>
      </w:r>
      <w:r w:rsidR="002B567A" w:rsidRPr="78533543">
        <w:rPr>
          <w:color w:val="000000" w:themeColor="text1"/>
          <w:sz w:val="24"/>
          <w:szCs w:val="24"/>
        </w:rPr>
        <w:t xml:space="preserve"> </w:t>
      </w:r>
      <w:r w:rsidR="000E159F" w:rsidRPr="78533543">
        <w:rPr>
          <w:color w:val="000000" w:themeColor="text1"/>
          <w:sz w:val="24"/>
          <w:szCs w:val="24"/>
        </w:rPr>
        <w:t xml:space="preserve">used </w:t>
      </w:r>
      <w:r w:rsidR="00FC49D6" w:rsidRPr="78533543">
        <w:rPr>
          <w:color w:val="000000" w:themeColor="text1"/>
          <w:sz w:val="24"/>
          <w:szCs w:val="24"/>
        </w:rPr>
        <w:t>in the project, unless a project-specific waiver is granted</w:t>
      </w:r>
      <w:r w:rsidR="00D813EB" w:rsidRPr="78533543">
        <w:rPr>
          <w:color w:val="000000" w:themeColor="text1"/>
          <w:sz w:val="24"/>
          <w:szCs w:val="24"/>
        </w:rPr>
        <w:t>.</w:t>
      </w:r>
      <w:r w:rsidR="00D462B1" w:rsidRPr="78533543">
        <w:rPr>
          <w:color w:val="000000" w:themeColor="text1"/>
          <w:sz w:val="24"/>
          <w:szCs w:val="24"/>
        </w:rPr>
        <w:t xml:space="preserve">  </w:t>
      </w:r>
    </w:p>
    <w:p w14:paraId="53EA82CA" w14:textId="0C77B3E8" w:rsidR="78533543" w:rsidRDefault="78533543" w:rsidP="78533543">
      <w:pPr>
        <w:pStyle w:val="NormalWeb"/>
        <w:rPr>
          <w:color w:val="000000" w:themeColor="text1"/>
          <w:u w:val="single"/>
        </w:rPr>
      </w:pPr>
    </w:p>
    <w:p w14:paraId="768465B5" w14:textId="58B40798" w:rsidR="00F61D0A" w:rsidRPr="00C12A77" w:rsidRDefault="00150B9E" w:rsidP="00F61D0A">
      <w:pPr>
        <w:pStyle w:val="NormalWeb"/>
        <w:rPr>
          <w:color w:val="000000" w:themeColor="text1"/>
        </w:rPr>
      </w:pPr>
      <w:r w:rsidRPr="00C12A77">
        <w:rPr>
          <w:color w:val="000000" w:themeColor="text1"/>
          <w:spacing w:val="-5"/>
          <w:u w:val="single"/>
        </w:rPr>
        <w:t>Anticipated Impact if No Waiver is Issued:</w:t>
      </w:r>
      <w:r w:rsidRPr="00C12A77">
        <w:rPr>
          <w:color w:val="000000" w:themeColor="text1"/>
          <w:spacing w:val="-5"/>
        </w:rPr>
        <w:t xml:space="preserve"> </w:t>
      </w:r>
      <w:r w:rsidR="00F61D0A" w:rsidRPr="00C12A77">
        <w:rPr>
          <w:color w:val="000000" w:themeColor="text1"/>
        </w:rPr>
        <w:t xml:space="preserve">Failure to grant a waiver for </w:t>
      </w:r>
      <w:r w:rsidR="0099369A" w:rsidRPr="00C12A77">
        <w:rPr>
          <w:color w:val="000000" w:themeColor="text1"/>
        </w:rPr>
        <w:t xml:space="preserve">these </w:t>
      </w:r>
      <w:r w:rsidR="00F61D0A" w:rsidRPr="00C12A77">
        <w:rPr>
          <w:color w:val="000000" w:themeColor="text1"/>
        </w:rPr>
        <w:t>pro</w:t>
      </w:r>
      <w:r w:rsidR="00E01AEB" w:rsidRPr="00C12A77">
        <w:rPr>
          <w:color w:val="000000" w:themeColor="text1"/>
        </w:rPr>
        <w:t>ducts</w:t>
      </w:r>
      <w:r w:rsidR="00240A24" w:rsidRPr="00C12A77">
        <w:rPr>
          <w:color w:val="000000" w:themeColor="text1"/>
        </w:rPr>
        <w:t xml:space="preserve"> </w:t>
      </w:r>
      <w:r w:rsidR="00F61D0A" w:rsidRPr="00C12A77">
        <w:rPr>
          <w:color w:val="000000" w:themeColor="text1"/>
        </w:rPr>
        <w:t xml:space="preserve">would </w:t>
      </w:r>
      <w:r w:rsidR="00E85FE1" w:rsidRPr="00C12A77">
        <w:rPr>
          <w:color w:val="000000" w:themeColor="text1"/>
        </w:rPr>
        <w:t>result in project delays</w:t>
      </w:r>
      <w:r w:rsidR="00450D3B" w:rsidRPr="00C12A77">
        <w:rPr>
          <w:color w:val="000000" w:themeColor="text1"/>
        </w:rPr>
        <w:t xml:space="preserve"> and increased costs</w:t>
      </w:r>
      <w:r w:rsidR="00E85FE1" w:rsidRPr="00C12A77">
        <w:rPr>
          <w:color w:val="000000" w:themeColor="text1"/>
        </w:rPr>
        <w:t xml:space="preserve">. </w:t>
      </w:r>
      <w:r w:rsidR="00450D3B" w:rsidRPr="00C12A77">
        <w:rPr>
          <w:color w:val="000000" w:themeColor="text1"/>
        </w:rPr>
        <w:t>Project financing</w:t>
      </w:r>
      <w:r w:rsidR="00E85FE1" w:rsidRPr="00C12A77">
        <w:rPr>
          <w:color w:val="000000" w:themeColor="text1"/>
        </w:rPr>
        <w:t xml:space="preserve"> could </w:t>
      </w:r>
      <w:r w:rsidR="00450D3B" w:rsidRPr="00C12A77">
        <w:rPr>
          <w:color w:val="000000" w:themeColor="text1"/>
        </w:rPr>
        <w:t xml:space="preserve">be rendered </w:t>
      </w:r>
      <w:r w:rsidR="00BB7E08" w:rsidRPr="00C12A77">
        <w:rPr>
          <w:color w:val="000000" w:themeColor="text1"/>
        </w:rPr>
        <w:t>non-viable,</w:t>
      </w:r>
      <w:r w:rsidR="000E0FBE" w:rsidRPr="00C12A77">
        <w:rPr>
          <w:color w:val="000000" w:themeColor="text1"/>
        </w:rPr>
        <w:t xml:space="preserve"> </w:t>
      </w:r>
      <w:r w:rsidR="00F61D0A" w:rsidRPr="00C12A77">
        <w:rPr>
          <w:color w:val="000000" w:themeColor="text1"/>
        </w:rPr>
        <w:t>result</w:t>
      </w:r>
      <w:r w:rsidR="000E0FBE" w:rsidRPr="00C12A77">
        <w:rPr>
          <w:color w:val="000000" w:themeColor="text1"/>
        </w:rPr>
        <w:t>ing</w:t>
      </w:r>
      <w:r w:rsidR="00F61D0A" w:rsidRPr="00C12A77">
        <w:rPr>
          <w:color w:val="000000" w:themeColor="text1"/>
        </w:rPr>
        <w:t xml:space="preserve"> in</w:t>
      </w:r>
      <w:r w:rsidR="00C722BE" w:rsidRPr="00C12A77">
        <w:rPr>
          <w:color w:val="000000" w:themeColor="text1"/>
        </w:rPr>
        <w:t xml:space="preserve"> the loss of 205 units of affordable housing that will primarily serve low- and moderate-income families </w:t>
      </w:r>
      <w:r w:rsidR="009115C5" w:rsidRPr="00C12A77">
        <w:rPr>
          <w:color w:val="000000" w:themeColor="text1"/>
        </w:rPr>
        <w:t>in Howard County</w:t>
      </w:r>
      <w:r w:rsidR="00F61D0A" w:rsidRPr="00C12A77">
        <w:rPr>
          <w:color w:val="000000" w:themeColor="text1"/>
        </w:rPr>
        <w:t>.</w:t>
      </w:r>
      <w:r w:rsidR="009D7C56" w:rsidRPr="00C12A77">
        <w:rPr>
          <w:color w:val="000000" w:themeColor="text1"/>
        </w:rPr>
        <w:t xml:space="preserve">  </w:t>
      </w:r>
    </w:p>
    <w:p w14:paraId="7A6B85B4" w14:textId="3DC326DE" w:rsidR="78533543" w:rsidRDefault="78533543" w:rsidP="78533543">
      <w:pPr>
        <w:rPr>
          <w:color w:val="000000" w:themeColor="text1"/>
          <w:sz w:val="24"/>
          <w:szCs w:val="24"/>
          <w:u w:val="single"/>
        </w:rPr>
      </w:pPr>
    </w:p>
    <w:p w14:paraId="09C7B725" w14:textId="7A0ED388" w:rsidR="00451E35" w:rsidRPr="00C12A77" w:rsidRDefault="00150B9E" w:rsidP="00150B9E">
      <w:pPr>
        <w:rPr>
          <w:color w:val="000000" w:themeColor="text1"/>
          <w:sz w:val="24"/>
          <w:szCs w:val="24"/>
        </w:rPr>
      </w:pPr>
      <w:r w:rsidRPr="00C12A77">
        <w:rPr>
          <w:color w:val="000000" w:themeColor="text1"/>
          <w:sz w:val="24"/>
          <w:szCs w:val="24"/>
          <w:u w:val="single"/>
        </w:rPr>
        <w:t>Description of Efforts Made to Identify Domestic Products:</w:t>
      </w:r>
      <w:r w:rsidRPr="00C12A77">
        <w:rPr>
          <w:color w:val="000000" w:themeColor="text1"/>
          <w:sz w:val="24"/>
          <w:szCs w:val="24"/>
        </w:rPr>
        <w:t xml:space="preserve"> </w:t>
      </w:r>
      <w:r w:rsidR="00F632E0" w:rsidRPr="00C12A77">
        <w:rPr>
          <w:color w:val="000000" w:themeColor="text1"/>
          <w:sz w:val="24"/>
          <w:szCs w:val="24"/>
        </w:rPr>
        <w:t xml:space="preserve">The Grantees made </w:t>
      </w:r>
      <w:r w:rsidR="00451E35" w:rsidRPr="00C12A77">
        <w:rPr>
          <w:color w:val="000000" w:themeColor="text1"/>
          <w:sz w:val="24"/>
          <w:szCs w:val="24"/>
        </w:rPr>
        <w:t>substantial efforts</w:t>
      </w:r>
      <w:r w:rsidR="00F632E0" w:rsidRPr="00C12A77">
        <w:rPr>
          <w:color w:val="000000" w:themeColor="text1"/>
          <w:sz w:val="24"/>
          <w:szCs w:val="24"/>
        </w:rPr>
        <w:t xml:space="preserve"> to meet 2 CFR Part 184 </w:t>
      </w:r>
      <w:r w:rsidR="00EC17F6" w:rsidRPr="00C12A77">
        <w:rPr>
          <w:color w:val="000000" w:themeColor="text1"/>
          <w:sz w:val="24"/>
          <w:szCs w:val="24"/>
        </w:rPr>
        <w:t>requirements</w:t>
      </w:r>
      <w:r w:rsidR="00F632E0" w:rsidRPr="00C12A77">
        <w:rPr>
          <w:color w:val="000000" w:themeColor="text1"/>
          <w:sz w:val="24"/>
          <w:szCs w:val="24"/>
        </w:rPr>
        <w:t xml:space="preserve">, including </w:t>
      </w:r>
      <w:r w:rsidR="000551F5" w:rsidRPr="00C12A77">
        <w:rPr>
          <w:color w:val="000000" w:themeColor="text1"/>
          <w:sz w:val="24"/>
          <w:szCs w:val="24"/>
        </w:rPr>
        <w:t>reasonable</w:t>
      </w:r>
      <w:r w:rsidR="00F632E0" w:rsidRPr="00C12A77">
        <w:rPr>
          <w:color w:val="000000" w:themeColor="text1"/>
          <w:sz w:val="24"/>
          <w:szCs w:val="24"/>
        </w:rPr>
        <w:t xml:space="preserve"> searches </w:t>
      </w:r>
      <w:r w:rsidR="00D96589" w:rsidRPr="00C12A77">
        <w:rPr>
          <w:color w:val="000000" w:themeColor="text1"/>
          <w:sz w:val="24"/>
          <w:szCs w:val="24"/>
        </w:rPr>
        <w:t>with</w:t>
      </w:r>
      <w:r w:rsidR="00E01AEB" w:rsidRPr="00C12A77">
        <w:rPr>
          <w:color w:val="000000" w:themeColor="text1"/>
          <w:sz w:val="24"/>
          <w:szCs w:val="24"/>
        </w:rPr>
        <w:t xml:space="preserve"> multiple</w:t>
      </w:r>
      <w:r w:rsidR="00D96589" w:rsidRPr="00C12A77">
        <w:rPr>
          <w:color w:val="000000" w:themeColor="text1"/>
          <w:sz w:val="24"/>
          <w:szCs w:val="24"/>
        </w:rPr>
        <w:t xml:space="preserve"> manu</w:t>
      </w:r>
      <w:r w:rsidR="00420B82" w:rsidRPr="00C12A77">
        <w:rPr>
          <w:color w:val="000000" w:themeColor="text1"/>
          <w:sz w:val="24"/>
          <w:szCs w:val="24"/>
        </w:rPr>
        <w:t>facturers</w:t>
      </w:r>
      <w:r w:rsidR="00E01AEB" w:rsidRPr="00C12A77">
        <w:rPr>
          <w:color w:val="000000" w:themeColor="text1"/>
          <w:sz w:val="24"/>
          <w:szCs w:val="24"/>
        </w:rPr>
        <w:t xml:space="preserve"> and</w:t>
      </w:r>
      <w:r w:rsidR="00420B82" w:rsidRPr="00C12A77">
        <w:rPr>
          <w:color w:val="000000" w:themeColor="text1"/>
          <w:sz w:val="24"/>
          <w:szCs w:val="24"/>
        </w:rPr>
        <w:t xml:space="preserve"> suppliers</w:t>
      </w:r>
      <w:r w:rsidR="00E01AEB" w:rsidRPr="00C12A77">
        <w:rPr>
          <w:color w:val="000000" w:themeColor="text1"/>
          <w:sz w:val="24"/>
          <w:szCs w:val="24"/>
        </w:rPr>
        <w:t>.</w:t>
      </w:r>
      <w:r w:rsidR="008A7A4D" w:rsidRPr="00C12A77">
        <w:rPr>
          <w:color w:val="000000" w:themeColor="text1"/>
          <w:sz w:val="24"/>
          <w:szCs w:val="24"/>
        </w:rPr>
        <w:t xml:space="preserve"> For each of the items listed, the Grantees consulted a minimum of </w:t>
      </w:r>
      <w:r w:rsidR="00DD691C" w:rsidRPr="00C12A77">
        <w:rPr>
          <w:color w:val="000000" w:themeColor="text1"/>
          <w:sz w:val="24"/>
          <w:szCs w:val="24"/>
        </w:rPr>
        <w:t>3</w:t>
      </w:r>
      <w:r w:rsidR="007E7513" w:rsidRPr="00C12A77">
        <w:rPr>
          <w:color w:val="000000" w:themeColor="text1"/>
          <w:sz w:val="24"/>
          <w:szCs w:val="24"/>
        </w:rPr>
        <w:t xml:space="preserve"> suppliers or manufacturers for each product listed.</w:t>
      </w:r>
      <w:r w:rsidR="008854BA" w:rsidRPr="00C12A77">
        <w:rPr>
          <w:color w:val="000000" w:themeColor="text1"/>
          <w:sz w:val="24"/>
          <w:szCs w:val="24"/>
        </w:rPr>
        <w:t xml:space="preserve"> None of the contacted suppliers or manufacturers located products that met the technical specifications of the project and were compliant with BABA. </w:t>
      </w:r>
      <w:r w:rsidR="00D000D2" w:rsidRPr="00C12A77">
        <w:rPr>
          <w:color w:val="000000" w:themeColor="text1"/>
          <w:sz w:val="24"/>
          <w:szCs w:val="24"/>
        </w:rPr>
        <w:t xml:space="preserve">The </w:t>
      </w:r>
      <w:r w:rsidR="00FB4F02" w:rsidRPr="00C12A77">
        <w:rPr>
          <w:color w:val="000000" w:themeColor="text1"/>
          <w:sz w:val="24"/>
          <w:szCs w:val="24"/>
        </w:rPr>
        <w:t xml:space="preserve">documentation </w:t>
      </w:r>
      <w:r w:rsidR="0030303F" w:rsidRPr="00C12A77">
        <w:rPr>
          <w:color w:val="000000" w:themeColor="text1"/>
          <w:sz w:val="24"/>
          <w:szCs w:val="24"/>
        </w:rPr>
        <w:t xml:space="preserve">of this market research </w:t>
      </w:r>
      <w:r w:rsidR="00FB4F02" w:rsidRPr="00C12A77">
        <w:rPr>
          <w:color w:val="000000" w:themeColor="text1"/>
          <w:sz w:val="24"/>
          <w:szCs w:val="24"/>
        </w:rPr>
        <w:t xml:space="preserve">provided </w:t>
      </w:r>
      <w:r w:rsidR="00B04021" w:rsidRPr="00C12A77">
        <w:rPr>
          <w:color w:val="000000" w:themeColor="text1"/>
          <w:sz w:val="24"/>
          <w:szCs w:val="24"/>
        </w:rPr>
        <w:t xml:space="preserve">by the Grantees </w:t>
      </w:r>
      <w:r w:rsidR="00FB4F02" w:rsidRPr="00C12A77">
        <w:rPr>
          <w:color w:val="000000" w:themeColor="text1"/>
          <w:sz w:val="24"/>
          <w:szCs w:val="24"/>
        </w:rPr>
        <w:t xml:space="preserve">was reviewed by HUD </w:t>
      </w:r>
      <w:r w:rsidR="0030303F" w:rsidRPr="00C12A77">
        <w:rPr>
          <w:color w:val="000000" w:themeColor="text1"/>
          <w:sz w:val="24"/>
          <w:szCs w:val="24"/>
        </w:rPr>
        <w:t>and</w:t>
      </w:r>
      <w:r w:rsidR="00FB4F02" w:rsidRPr="00C12A77">
        <w:rPr>
          <w:color w:val="000000" w:themeColor="text1"/>
          <w:sz w:val="24"/>
          <w:szCs w:val="24"/>
        </w:rPr>
        <w:t xml:space="preserve"> is </w:t>
      </w:r>
      <w:r w:rsidR="00B04021" w:rsidRPr="00C12A77">
        <w:rPr>
          <w:color w:val="000000" w:themeColor="text1"/>
          <w:sz w:val="24"/>
          <w:szCs w:val="24"/>
        </w:rPr>
        <w:t xml:space="preserve">consistent with HUD </w:t>
      </w:r>
      <w:r w:rsidR="006E40A4" w:rsidRPr="00C12A77">
        <w:rPr>
          <w:color w:val="000000" w:themeColor="text1"/>
          <w:sz w:val="24"/>
          <w:szCs w:val="24"/>
        </w:rPr>
        <w:t xml:space="preserve">Office of Community Planning and Development (CPD) </w:t>
      </w:r>
      <w:r w:rsidR="00636BC5" w:rsidRPr="00C12A77">
        <w:rPr>
          <w:color w:val="000000" w:themeColor="text1"/>
          <w:sz w:val="24"/>
          <w:szCs w:val="24"/>
        </w:rPr>
        <w:t>guidance</w:t>
      </w:r>
      <w:r w:rsidR="00FB4F02" w:rsidRPr="00C12A77">
        <w:rPr>
          <w:color w:val="000000" w:themeColor="text1"/>
          <w:sz w:val="24"/>
          <w:szCs w:val="24"/>
        </w:rPr>
        <w:t xml:space="preserve"> to demonstrate the need for a non-availability waiver.</w:t>
      </w:r>
    </w:p>
    <w:p w14:paraId="7C8A45C3" w14:textId="4D9D154C" w:rsidR="00CC6854" w:rsidRPr="00C12A77" w:rsidRDefault="00CC6854" w:rsidP="00150B9E">
      <w:pPr>
        <w:rPr>
          <w:color w:val="000000" w:themeColor="text1"/>
          <w:sz w:val="24"/>
          <w:szCs w:val="24"/>
        </w:rPr>
      </w:pPr>
    </w:p>
    <w:p w14:paraId="3BE3A439" w14:textId="2BC2509D" w:rsidR="003F08BE" w:rsidRPr="00C12A77" w:rsidRDefault="003F08BE" w:rsidP="003F08BE">
      <w:pPr>
        <w:rPr>
          <w:bCs/>
          <w:color w:val="000000" w:themeColor="text1"/>
          <w:sz w:val="24"/>
          <w:szCs w:val="24"/>
        </w:rPr>
      </w:pPr>
      <w:r w:rsidRPr="00C12A77">
        <w:rPr>
          <w:bCs/>
          <w:color w:val="000000" w:themeColor="text1"/>
          <w:sz w:val="24"/>
          <w:szCs w:val="24"/>
          <w:u w:val="single"/>
        </w:rPr>
        <w:t>Assessment of Cost Advantage of a Foreign-Sourced Product:</w:t>
      </w:r>
      <w:r w:rsidRPr="00C12A77">
        <w:rPr>
          <w:bCs/>
          <w:color w:val="000000" w:themeColor="text1"/>
          <w:sz w:val="24"/>
          <w:szCs w:val="24"/>
        </w:rPr>
        <w:t xml:space="preserve"> Under OMB M</w:t>
      </w:r>
      <w:r w:rsidR="00E92C0A" w:rsidRPr="00C12A77">
        <w:rPr>
          <w:bCs/>
          <w:color w:val="000000" w:themeColor="text1"/>
          <w:sz w:val="24"/>
          <w:szCs w:val="24"/>
        </w:rPr>
        <w:t>-</w:t>
      </w:r>
      <w:r w:rsidRPr="00C12A77">
        <w:rPr>
          <w:bCs/>
          <w:color w:val="000000" w:themeColor="text1"/>
          <w:sz w:val="24"/>
          <w:szCs w:val="24"/>
        </w:rPr>
        <w:softHyphen/>
        <w:t>24-02, agencies are expected to assess "whether a significant portion of any cost advantage of a foreign-sourced product is the result of the use of dumped steel, iron, or manufactured products or the use of injuriously subsidized steel, iron, or manufactured products" as appropriate before granting a public interest waiver.  HUD has concluded that this assessment is not applicable to this waiver as this waiver is not based on the cost of foreign-sourced products.</w:t>
      </w:r>
    </w:p>
    <w:p w14:paraId="11095277" w14:textId="77777777" w:rsidR="003F08BE" w:rsidRPr="00C12A77" w:rsidRDefault="003F08BE" w:rsidP="003F08BE">
      <w:pPr>
        <w:rPr>
          <w:bCs/>
          <w:color w:val="000000" w:themeColor="text1"/>
          <w:sz w:val="24"/>
          <w:szCs w:val="24"/>
        </w:rPr>
      </w:pPr>
    </w:p>
    <w:p w14:paraId="67E2EFEA" w14:textId="1BBC4212" w:rsidR="00136328" w:rsidRPr="00C12A77" w:rsidRDefault="003F08BE" w:rsidP="00150B9E">
      <w:pPr>
        <w:rPr>
          <w:color w:val="000000" w:themeColor="text1"/>
          <w:sz w:val="24"/>
          <w:szCs w:val="24"/>
        </w:rPr>
      </w:pPr>
      <w:r w:rsidRPr="78533543">
        <w:rPr>
          <w:color w:val="000000" w:themeColor="text1"/>
          <w:sz w:val="24"/>
          <w:szCs w:val="24"/>
          <w:u w:val="single"/>
        </w:rPr>
        <w:t>Solicitation for Comments:</w:t>
      </w:r>
      <w:r w:rsidRPr="78533543">
        <w:rPr>
          <w:color w:val="000000" w:themeColor="text1"/>
          <w:sz w:val="24"/>
          <w:szCs w:val="24"/>
        </w:rPr>
        <w:t xml:space="preserve"> </w:t>
      </w:r>
      <w:r w:rsidR="000E5C8C" w:rsidRPr="742B475E">
        <w:rPr>
          <w:color w:val="000000" w:themeColor="text1"/>
          <w:sz w:val="24"/>
          <w:szCs w:val="24"/>
        </w:rPr>
        <w:t xml:space="preserve">The proposed waiver </w:t>
      </w:r>
      <w:r w:rsidR="000E5C8C">
        <w:rPr>
          <w:color w:val="000000" w:themeColor="text1"/>
          <w:sz w:val="24"/>
          <w:szCs w:val="24"/>
        </w:rPr>
        <w:t>was</w:t>
      </w:r>
      <w:r w:rsidR="000E5C8C" w:rsidRPr="742B475E">
        <w:rPr>
          <w:color w:val="000000" w:themeColor="text1"/>
          <w:sz w:val="24"/>
          <w:szCs w:val="24"/>
        </w:rPr>
        <w:t xml:space="preserve"> posted on HUD's public facing webpage and a notice of the proposed waiver </w:t>
      </w:r>
      <w:r w:rsidR="000E5C8C">
        <w:rPr>
          <w:color w:val="000000" w:themeColor="text1"/>
          <w:sz w:val="24"/>
          <w:szCs w:val="24"/>
        </w:rPr>
        <w:t>was</w:t>
      </w:r>
      <w:r w:rsidR="000E5C8C" w:rsidRPr="742B475E">
        <w:rPr>
          <w:color w:val="000000" w:themeColor="text1"/>
          <w:sz w:val="24"/>
          <w:szCs w:val="24"/>
        </w:rPr>
        <w:t xml:space="preserve"> also posted to the Made in America website</w:t>
      </w:r>
      <w:r w:rsidR="000E5C8C">
        <w:rPr>
          <w:color w:val="000000" w:themeColor="text1"/>
          <w:sz w:val="24"/>
          <w:szCs w:val="24"/>
        </w:rPr>
        <w:t xml:space="preserve"> from August 12, 2025, through August 26</w:t>
      </w:r>
      <w:r w:rsidR="000E5C8C" w:rsidRPr="742B475E">
        <w:rPr>
          <w:color w:val="000000" w:themeColor="text1"/>
          <w:sz w:val="24"/>
          <w:szCs w:val="24"/>
        </w:rPr>
        <w:t>,</w:t>
      </w:r>
      <w:r w:rsidR="000E5C8C">
        <w:rPr>
          <w:color w:val="000000" w:themeColor="text1"/>
          <w:sz w:val="24"/>
          <w:szCs w:val="24"/>
        </w:rPr>
        <w:t xml:space="preserve"> 2025,</w:t>
      </w:r>
      <w:r w:rsidR="000E5C8C" w:rsidRPr="742B475E">
        <w:rPr>
          <w:color w:val="000000" w:themeColor="text1"/>
          <w:sz w:val="24"/>
          <w:szCs w:val="24"/>
        </w:rPr>
        <w:t xml:space="preserve"> </w:t>
      </w:r>
      <w:r w:rsidR="000E5C8C">
        <w:rPr>
          <w:color w:val="000000" w:themeColor="text1"/>
          <w:sz w:val="24"/>
          <w:szCs w:val="24"/>
        </w:rPr>
        <w:t xml:space="preserve">thus </w:t>
      </w:r>
      <w:r w:rsidR="000E5C8C" w:rsidRPr="742B475E">
        <w:rPr>
          <w:color w:val="000000" w:themeColor="text1"/>
          <w:sz w:val="24"/>
          <w:szCs w:val="24"/>
        </w:rPr>
        <w:t>satisfy</w:t>
      </w:r>
      <w:r w:rsidR="000E5C8C">
        <w:rPr>
          <w:color w:val="000000" w:themeColor="text1"/>
          <w:sz w:val="24"/>
          <w:szCs w:val="24"/>
        </w:rPr>
        <w:t>ing</w:t>
      </w:r>
      <w:r w:rsidR="000E5C8C" w:rsidRPr="742B475E">
        <w:rPr>
          <w:color w:val="000000" w:themeColor="text1"/>
          <w:sz w:val="24"/>
          <w:szCs w:val="24"/>
        </w:rPr>
        <w:t xml:space="preserve"> the requirement to publish any Build America, Buy America Act Project Waiver and provide the public with fifteen (15) days to </w:t>
      </w:r>
      <w:r w:rsidR="000E5C8C" w:rsidRPr="742B475E">
        <w:rPr>
          <w:color w:val="000000" w:themeColor="text1"/>
          <w:sz w:val="24"/>
          <w:szCs w:val="24"/>
        </w:rPr>
        <w:lastRenderedPageBreak/>
        <w:t xml:space="preserve">submit comments. </w:t>
      </w:r>
      <w:hyperlink r:id="rId11" w:history="1">
        <w:r w:rsidR="000E5C8C" w:rsidRPr="00721027">
          <w:rPr>
            <w:rStyle w:val="Hyperlink"/>
            <w:sz w:val="24"/>
            <w:szCs w:val="24"/>
          </w:rPr>
          <w:t xml:space="preserve"> HUD</w:t>
        </w:r>
      </w:hyperlink>
      <w:r w:rsidR="000E5C8C">
        <w:rPr>
          <w:color w:val="000000" w:themeColor="text1"/>
          <w:sz w:val="24"/>
          <w:szCs w:val="24"/>
        </w:rPr>
        <w:t xml:space="preserve"> did not receive any public comments on this waiver during the public comment period and made no modifications to the waiver other than to replace references to the “proposed waiver” with references to the “final waiver.”</w:t>
      </w:r>
      <w:r w:rsidR="00FE1595" w:rsidRPr="78533543">
        <w:rPr>
          <w:color w:val="000000" w:themeColor="text1"/>
          <w:sz w:val="24"/>
          <w:szCs w:val="24"/>
        </w:rPr>
        <w:t xml:space="preserve"> </w:t>
      </w:r>
    </w:p>
    <w:sectPr w:rsidR="00136328" w:rsidRPr="00C12A77" w:rsidSect="00150B9E">
      <w:headerReference w:type="default" r:id="rId12"/>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99126" w14:textId="77777777" w:rsidR="00CE3AC1" w:rsidRDefault="00CE3AC1" w:rsidP="001A28D4">
      <w:r>
        <w:separator/>
      </w:r>
    </w:p>
  </w:endnote>
  <w:endnote w:type="continuationSeparator" w:id="0">
    <w:p w14:paraId="66AC1D8D" w14:textId="77777777" w:rsidR="00CE3AC1" w:rsidRDefault="00CE3AC1" w:rsidP="001A28D4">
      <w:r>
        <w:continuationSeparator/>
      </w:r>
    </w:p>
  </w:endnote>
  <w:endnote w:type="continuationNotice" w:id="1">
    <w:p w14:paraId="53DBE3FC" w14:textId="77777777" w:rsidR="00CE3AC1" w:rsidRDefault="00CE3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999EEC" w14:paraId="051F7768" w14:textId="77777777" w:rsidTr="2F999EEC">
      <w:trPr>
        <w:trHeight w:val="300"/>
      </w:trPr>
      <w:tc>
        <w:tcPr>
          <w:tcW w:w="3120" w:type="dxa"/>
        </w:tcPr>
        <w:p w14:paraId="13BC023E" w14:textId="4FA543B2" w:rsidR="2F999EEC" w:rsidRDefault="2F999EEC" w:rsidP="2F999EEC">
          <w:pPr>
            <w:pStyle w:val="Header"/>
            <w:ind w:left="-115"/>
          </w:pPr>
        </w:p>
      </w:tc>
      <w:tc>
        <w:tcPr>
          <w:tcW w:w="3120" w:type="dxa"/>
        </w:tcPr>
        <w:p w14:paraId="70B3158A" w14:textId="1D85432E" w:rsidR="2F999EEC" w:rsidRDefault="2F999EEC" w:rsidP="2F999EEC">
          <w:pPr>
            <w:pStyle w:val="Header"/>
            <w:jc w:val="center"/>
          </w:pPr>
        </w:p>
      </w:tc>
      <w:tc>
        <w:tcPr>
          <w:tcW w:w="3120" w:type="dxa"/>
        </w:tcPr>
        <w:p w14:paraId="11A0D68E" w14:textId="3281C7D0" w:rsidR="2F999EEC" w:rsidRDefault="2F999EEC" w:rsidP="2F999EEC">
          <w:pPr>
            <w:pStyle w:val="Header"/>
            <w:ind w:right="-115"/>
            <w:jc w:val="right"/>
          </w:pPr>
        </w:p>
      </w:tc>
    </w:tr>
  </w:tbl>
  <w:p w14:paraId="1567FD42" w14:textId="1F9A281C" w:rsidR="2F999EEC" w:rsidRDefault="2F999EEC" w:rsidP="2F999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79604" w14:textId="77777777" w:rsidR="00CE3AC1" w:rsidRDefault="00CE3AC1" w:rsidP="001A28D4">
      <w:r>
        <w:separator/>
      </w:r>
    </w:p>
  </w:footnote>
  <w:footnote w:type="continuationSeparator" w:id="0">
    <w:p w14:paraId="5ADF768F" w14:textId="77777777" w:rsidR="00CE3AC1" w:rsidRDefault="00CE3AC1" w:rsidP="001A28D4">
      <w:r>
        <w:continuationSeparator/>
      </w:r>
    </w:p>
  </w:footnote>
  <w:footnote w:type="continuationNotice" w:id="1">
    <w:p w14:paraId="6B67174C" w14:textId="77777777" w:rsidR="00CE3AC1" w:rsidRDefault="00CE3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374A" w14:textId="7080F274" w:rsidR="00B211E6" w:rsidRDefault="00B21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ADA"/>
    <w:multiLevelType w:val="multilevel"/>
    <w:tmpl w:val="99A833FC"/>
    <w:lvl w:ilvl="0">
      <w:numFmt w:val="bullet"/>
      <w:lvlText w:val="·"/>
      <w:lvlJc w:val="left"/>
      <w:pPr>
        <w:tabs>
          <w:tab w:val="left" w:pos="360"/>
        </w:tabs>
      </w:pPr>
      <w:rPr>
        <w:rFonts w:ascii="Symbol" w:eastAsia="Symbol" w:hAnsi="Symbol"/>
        <w:b/>
        <w:color w:val="000000"/>
        <w:spacing w:val="-9"/>
        <w:w w:val="95"/>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E78AD"/>
    <w:multiLevelType w:val="hybridMultilevel"/>
    <w:tmpl w:val="9C32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83518"/>
    <w:multiLevelType w:val="hybridMultilevel"/>
    <w:tmpl w:val="1506C882"/>
    <w:lvl w:ilvl="0" w:tplc="AA62F66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F3DD6"/>
    <w:multiLevelType w:val="hybridMultilevel"/>
    <w:tmpl w:val="88FE0E80"/>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15:restartNumberingAfterBreak="0">
    <w:nsid w:val="1CAD5652"/>
    <w:multiLevelType w:val="multilevel"/>
    <w:tmpl w:val="965849E8"/>
    <w:lvl w:ilvl="0">
      <w:start w:val="2"/>
      <w:numFmt w:val="decimal"/>
      <w:lvlText w:val="%1."/>
      <w:lvlJc w:val="left"/>
      <w:pPr>
        <w:tabs>
          <w:tab w:val="left" w:pos="360"/>
        </w:tabs>
      </w:pPr>
      <w:rPr>
        <w:rFonts w:ascii="Arial" w:eastAsia="Arial" w:hAnsi="Arial"/>
        <w:b/>
        <w:color w:val="000000"/>
        <w:spacing w:val="-6"/>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8A5989"/>
    <w:multiLevelType w:val="hybridMultilevel"/>
    <w:tmpl w:val="5E94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41DCA"/>
    <w:multiLevelType w:val="hybridMultilevel"/>
    <w:tmpl w:val="EA3224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30662C"/>
    <w:multiLevelType w:val="multilevel"/>
    <w:tmpl w:val="F200A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3F1F29"/>
    <w:multiLevelType w:val="multilevel"/>
    <w:tmpl w:val="5FB06D1E"/>
    <w:lvl w:ilvl="0">
      <w:numFmt w:val="bullet"/>
      <w:lvlText w:val="n"/>
      <w:lvlJc w:val="left"/>
      <w:pPr>
        <w:tabs>
          <w:tab w:val="left" w:pos="360"/>
        </w:tabs>
      </w:pPr>
      <w:rPr>
        <w:rFonts w:ascii="Wingdings" w:eastAsia="Wingdings" w:hAnsi="Wingdings"/>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352607"/>
    <w:multiLevelType w:val="hybridMultilevel"/>
    <w:tmpl w:val="B93605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992F61"/>
    <w:multiLevelType w:val="hybridMultilevel"/>
    <w:tmpl w:val="BD307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FA028A"/>
    <w:multiLevelType w:val="multilevel"/>
    <w:tmpl w:val="2DFA17B4"/>
    <w:lvl w:ilvl="0">
      <w:numFmt w:val="bullet"/>
      <w:lvlText w:val="o"/>
      <w:lvlJc w:val="left"/>
      <w:pPr>
        <w:tabs>
          <w:tab w:val="left" w:pos="360"/>
        </w:tabs>
      </w:pPr>
      <w:rPr>
        <w:rFonts w:ascii="Courier New" w:eastAsia="Courier New" w:hAnsi="Courier New"/>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DF5E8D"/>
    <w:multiLevelType w:val="hybridMultilevel"/>
    <w:tmpl w:val="42285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B27F98"/>
    <w:multiLevelType w:val="hybridMultilevel"/>
    <w:tmpl w:val="F75C09D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58560663">
    <w:abstractNumId w:val="4"/>
  </w:num>
  <w:num w:numId="2" w16cid:durableId="383062895">
    <w:abstractNumId w:val="11"/>
  </w:num>
  <w:num w:numId="3" w16cid:durableId="1079860870">
    <w:abstractNumId w:val="8"/>
  </w:num>
  <w:num w:numId="4" w16cid:durableId="1014038794">
    <w:abstractNumId w:val="0"/>
  </w:num>
  <w:num w:numId="5" w16cid:durableId="2043363762">
    <w:abstractNumId w:val="9"/>
  </w:num>
  <w:num w:numId="6" w16cid:durableId="485243849">
    <w:abstractNumId w:val="3"/>
  </w:num>
  <w:num w:numId="7" w16cid:durableId="1422676468">
    <w:abstractNumId w:val="13"/>
  </w:num>
  <w:num w:numId="8" w16cid:durableId="1496722212">
    <w:abstractNumId w:val="7"/>
  </w:num>
  <w:num w:numId="9" w16cid:durableId="891158964">
    <w:abstractNumId w:val="10"/>
  </w:num>
  <w:num w:numId="10" w16cid:durableId="920144357">
    <w:abstractNumId w:val="2"/>
  </w:num>
  <w:num w:numId="11" w16cid:durableId="1918199789">
    <w:abstractNumId w:val="6"/>
  </w:num>
  <w:num w:numId="12" w16cid:durableId="492986800">
    <w:abstractNumId w:val="5"/>
  </w:num>
  <w:num w:numId="13" w16cid:durableId="1665400969">
    <w:abstractNumId w:val="1"/>
  </w:num>
  <w:num w:numId="14" w16cid:durableId="1908416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9E"/>
    <w:rsid w:val="00005B1F"/>
    <w:rsid w:val="00006EB6"/>
    <w:rsid w:val="00007C26"/>
    <w:rsid w:val="00012148"/>
    <w:rsid w:val="000131BD"/>
    <w:rsid w:val="000201DC"/>
    <w:rsid w:val="000203BA"/>
    <w:rsid w:val="00031453"/>
    <w:rsid w:val="00031EA9"/>
    <w:rsid w:val="000327C6"/>
    <w:rsid w:val="00034CAB"/>
    <w:rsid w:val="00035094"/>
    <w:rsid w:val="000368D0"/>
    <w:rsid w:val="000402DF"/>
    <w:rsid w:val="00051091"/>
    <w:rsid w:val="0005121F"/>
    <w:rsid w:val="00051C96"/>
    <w:rsid w:val="0005255A"/>
    <w:rsid w:val="000529E4"/>
    <w:rsid w:val="00053043"/>
    <w:rsid w:val="00053832"/>
    <w:rsid w:val="000545C2"/>
    <w:rsid w:val="000551F5"/>
    <w:rsid w:val="00056DEB"/>
    <w:rsid w:val="00061DA1"/>
    <w:rsid w:val="00064D46"/>
    <w:rsid w:val="00070AE7"/>
    <w:rsid w:val="00071AC9"/>
    <w:rsid w:val="000830B6"/>
    <w:rsid w:val="00083EA5"/>
    <w:rsid w:val="0008424A"/>
    <w:rsid w:val="00085C9D"/>
    <w:rsid w:val="00086D63"/>
    <w:rsid w:val="00092D32"/>
    <w:rsid w:val="00094C4C"/>
    <w:rsid w:val="00095216"/>
    <w:rsid w:val="00096337"/>
    <w:rsid w:val="00097B6F"/>
    <w:rsid w:val="000A0595"/>
    <w:rsid w:val="000A1333"/>
    <w:rsid w:val="000B0BA6"/>
    <w:rsid w:val="000B5CD9"/>
    <w:rsid w:val="000C29C4"/>
    <w:rsid w:val="000C2D0A"/>
    <w:rsid w:val="000C522D"/>
    <w:rsid w:val="000D0271"/>
    <w:rsid w:val="000D0C3D"/>
    <w:rsid w:val="000D12B9"/>
    <w:rsid w:val="000D17C0"/>
    <w:rsid w:val="000D4070"/>
    <w:rsid w:val="000D412A"/>
    <w:rsid w:val="000D58AA"/>
    <w:rsid w:val="000D5A3B"/>
    <w:rsid w:val="000D6FFD"/>
    <w:rsid w:val="000D7201"/>
    <w:rsid w:val="000E0FBE"/>
    <w:rsid w:val="000E159F"/>
    <w:rsid w:val="000E2682"/>
    <w:rsid w:val="000E5924"/>
    <w:rsid w:val="000E5C8C"/>
    <w:rsid w:val="000F2B94"/>
    <w:rsid w:val="000F4C28"/>
    <w:rsid w:val="000F5BDA"/>
    <w:rsid w:val="0010207E"/>
    <w:rsid w:val="00102637"/>
    <w:rsid w:val="00103332"/>
    <w:rsid w:val="001036F2"/>
    <w:rsid w:val="00104E88"/>
    <w:rsid w:val="00105C58"/>
    <w:rsid w:val="00107449"/>
    <w:rsid w:val="00113E81"/>
    <w:rsid w:val="00113F70"/>
    <w:rsid w:val="001142CA"/>
    <w:rsid w:val="0011618C"/>
    <w:rsid w:val="00120720"/>
    <w:rsid w:val="00120952"/>
    <w:rsid w:val="00121CFE"/>
    <w:rsid w:val="0012257A"/>
    <w:rsid w:val="00130AEC"/>
    <w:rsid w:val="00136328"/>
    <w:rsid w:val="001405EF"/>
    <w:rsid w:val="00143AEB"/>
    <w:rsid w:val="00146709"/>
    <w:rsid w:val="00146DAF"/>
    <w:rsid w:val="00150B9E"/>
    <w:rsid w:val="00153A36"/>
    <w:rsid w:val="001544AB"/>
    <w:rsid w:val="001546EF"/>
    <w:rsid w:val="00154AC3"/>
    <w:rsid w:val="00154BC8"/>
    <w:rsid w:val="00155136"/>
    <w:rsid w:val="00155FD9"/>
    <w:rsid w:val="00156068"/>
    <w:rsid w:val="00156F78"/>
    <w:rsid w:val="00160E4B"/>
    <w:rsid w:val="001618D4"/>
    <w:rsid w:val="00162635"/>
    <w:rsid w:val="00162FE9"/>
    <w:rsid w:val="00163434"/>
    <w:rsid w:val="00163A6E"/>
    <w:rsid w:val="001649E6"/>
    <w:rsid w:val="00167B96"/>
    <w:rsid w:val="001716DC"/>
    <w:rsid w:val="00172B22"/>
    <w:rsid w:val="0017450B"/>
    <w:rsid w:val="0017553D"/>
    <w:rsid w:val="00176120"/>
    <w:rsid w:val="00180324"/>
    <w:rsid w:val="00181119"/>
    <w:rsid w:val="00182939"/>
    <w:rsid w:val="0018339C"/>
    <w:rsid w:val="001838BC"/>
    <w:rsid w:val="0019038D"/>
    <w:rsid w:val="0019040E"/>
    <w:rsid w:val="00190590"/>
    <w:rsid w:val="00190C5C"/>
    <w:rsid w:val="0019153C"/>
    <w:rsid w:val="00193EDF"/>
    <w:rsid w:val="001945FB"/>
    <w:rsid w:val="00197A05"/>
    <w:rsid w:val="001A11DD"/>
    <w:rsid w:val="001A28D4"/>
    <w:rsid w:val="001A3CAF"/>
    <w:rsid w:val="001A6334"/>
    <w:rsid w:val="001A7C09"/>
    <w:rsid w:val="001B2ABD"/>
    <w:rsid w:val="001B50F1"/>
    <w:rsid w:val="001B6078"/>
    <w:rsid w:val="001B6423"/>
    <w:rsid w:val="001B79A1"/>
    <w:rsid w:val="001C015E"/>
    <w:rsid w:val="001C4BA9"/>
    <w:rsid w:val="001D3521"/>
    <w:rsid w:val="001D383A"/>
    <w:rsid w:val="001D463D"/>
    <w:rsid w:val="001D7B5F"/>
    <w:rsid w:val="001E1645"/>
    <w:rsid w:val="001E2EA9"/>
    <w:rsid w:val="001E33EE"/>
    <w:rsid w:val="001E374E"/>
    <w:rsid w:val="001E407F"/>
    <w:rsid w:val="001E4B7A"/>
    <w:rsid w:val="001E546B"/>
    <w:rsid w:val="001E76E2"/>
    <w:rsid w:val="001F089F"/>
    <w:rsid w:val="001F0A00"/>
    <w:rsid w:val="001F2FBB"/>
    <w:rsid w:val="001F6FA2"/>
    <w:rsid w:val="001F76C7"/>
    <w:rsid w:val="00200D3A"/>
    <w:rsid w:val="00200F42"/>
    <w:rsid w:val="0020425B"/>
    <w:rsid w:val="002042E1"/>
    <w:rsid w:val="00205260"/>
    <w:rsid w:val="0020526B"/>
    <w:rsid w:val="002058CE"/>
    <w:rsid w:val="00206B52"/>
    <w:rsid w:val="00207253"/>
    <w:rsid w:val="00207C89"/>
    <w:rsid w:val="002105B6"/>
    <w:rsid w:val="00214DC3"/>
    <w:rsid w:val="00215B1A"/>
    <w:rsid w:val="00215DED"/>
    <w:rsid w:val="00221256"/>
    <w:rsid w:val="00221710"/>
    <w:rsid w:val="00222B4C"/>
    <w:rsid w:val="002266FE"/>
    <w:rsid w:val="0023012E"/>
    <w:rsid w:val="002310A7"/>
    <w:rsid w:val="002329AB"/>
    <w:rsid w:val="00235D7C"/>
    <w:rsid w:val="002401D0"/>
    <w:rsid w:val="00240A24"/>
    <w:rsid w:val="00246E1B"/>
    <w:rsid w:val="00247F48"/>
    <w:rsid w:val="00251073"/>
    <w:rsid w:val="0025412E"/>
    <w:rsid w:val="00256BFD"/>
    <w:rsid w:val="00262BE9"/>
    <w:rsid w:val="00263D1E"/>
    <w:rsid w:val="00270144"/>
    <w:rsid w:val="00270276"/>
    <w:rsid w:val="00270C47"/>
    <w:rsid w:val="002725EE"/>
    <w:rsid w:val="00272A6C"/>
    <w:rsid w:val="002731CC"/>
    <w:rsid w:val="002731EC"/>
    <w:rsid w:val="00273992"/>
    <w:rsid w:val="002749B3"/>
    <w:rsid w:val="00280596"/>
    <w:rsid w:val="0028151E"/>
    <w:rsid w:val="00283AF5"/>
    <w:rsid w:val="002846E4"/>
    <w:rsid w:val="00285168"/>
    <w:rsid w:val="002903FA"/>
    <w:rsid w:val="002911BD"/>
    <w:rsid w:val="00293D00"/>
    <w:rsid w:val="002942AC"/>
    <w:rsid w:val="00294F1F"/>
    <w:rsid w:val="00296CCF"/>
    <w:rsid w:val="002A0840"/>
    <w:rsid w:val="002A12A3"/>
    <w:rsid w:val="002A6393"/>
    <w:rsid w:val="002A7830"/>
    <w:rsid w:val="002B140A"/>
    <w:rsid w:val="002B2A65"/>
    <w:rsid w:val="002B52D1"/>
    <w:rsid w:val="002B567A"/>
    <w:rsid w:val="002B6FFA"/>
    <w:rsid w:val="002B7C4A"/>
    <w:rsid w:val="002B7D95"/>
    <w:rsid w:val="002C22A5"/>
    <w:rsid w:val="002C2480"/>
    <w:rsid w:val="002C6D34"/>
    <w:rsid w:val="002D21CC"/>
    <w:rsid w:val="002D250C"/>
    <w:rsid w:val="002D2662"/>
    <w:rsid w:val="002D522D"/>
    <w:rsid w:val="002E01A2"/>
    <w:rsid w:val="002E153D"/>
    <w:rsid w:val="002E2EB9"/>
    <w:rsid w:val="002E30C7"/>
    <w:rsid w:val="002E32E4"/>
    <w:rsid w:val="002E5576"/>
    <w:rsid w:val="002E5C33"/>
    <w:rsid w:val="002E61C6"/>
    <w:rsid w:val="002E71E8"/>
    <w:rsid w:val="002F1EDC"/>
    <w:rsid w:val="002F2006"/>
    <w:rsid w:val="002F2022"/>
    <w:rsid w:val="002F2375"/>
    <w:rsid w:val="002F4488"/>
    <w:rsid w:val="002F4DA8"/>
    <w:rsid w:val="002F563D"/>
    <w:rsid w:val="002F7533"/>
    <w:rsid w:val="0030303F"/>
    <w:rsid w:val="00304766"/>
    <w:rsid w:val="00305579"/>
    <w:rsid w:val="003073EC"/>
    <w:rsid w:val="00311D4B"/>
    <w:rsid w:val="00312EFE"/>
    <w:rsid w:val="00314706"/>
    <w:rsid w:val="003162FB"/>
    <w:rsid w:val="0031676A"/>
    <w:rsid w:val="003175EC"/>
    <w:rsid w:val="00321C8F"/>
    <w:rsid w:val="003224DE"/>
    <w:rsid w:val="0032535A"/>
    <w:rsid w:val="0032535B"/>
    <w:rsid w:val="00326B66"/>
    <w:rsid w:val="00327DDC"/>
    <w:rsid w:val="00332A36"/>
    <w:rsid w:val="00332FBB"/>
    <w:rsid w:val="003346F2"/>
    <w:rsid w:val="00336A64"/>
    <w:rsid w:val="00337236"/>
    <w:rsid w:val="0033737D"/>
    <w:rsid w:val="003414C6"/>
    <w:rsid w:val="0034159B"/>
    <w:rsid w:val="00343B09"/>
    <w:rsid w:val="0034423C"/>
    <w:rsid w:val="003442E3"/>
    <w:rsid w:val="003455D3"/>
    <w:rsid w:val="0035135C"/>
    <w:rsid w:val="00351669"/>
    <w:rsid w:val="00360660"/>
    <w:rsid w:val="00361171"/>
    <w:rsid w:val="00363476"/>
    <w:rsid w:val="00364306"/>
    <w:rsid w:val="0037022F"/>
    <w:rsid w:val="003728A7"/>
    <w:rsid w:val="003731E4"/>
    <w:rsid w:val="003741AA"/>
    <w:rsid w:val="003747C8"/>
    <w:rsid w:val="0037522E"/>
    <w:rsid w:val="00376ED7"/>
    <w:rsid w:val="0038399A"/>
    <w:rsid w:val="0039088C"/>
    <w:rsid w:val="00391744"/>
    <w:rsid w:val="00393852"/>
    <w:rsid w:val="00393856"/>
    <w:rsid w:val="00394C9C"/>
    <w:rsid w:val="00395699"/>
    <w:rsid w:val="003956AE"/>
    <w:rsid w:val="00396148"/>
    <w:rsid w:val="003A0922"/>
    <w:rsid w:val="003A132A"/>
    <w:rsid w:val="003A3997"/>
    <w:rsid w:val="003A3B2D"/>
    <w:rsid w:val="003A44A9"/>
    <w:rsid w:val="003A504A"/>
    <w:rsid w:val="003A7094"/>
    <w:rsid w:val="003A715F"/>
    <w:rsid w:val="003A795B"/>
    <w:rsid w:val="003B0EFA"/>
    <w:rsid w:val="003B1E10"/>
    <w:rsid w:val="003B5D5B"/>
    <w:rsid w:val="003B5FC2"/>
    <w:rsid w:val="003B7501"/>
    <w:rsid w:val="003C04D3"/>
    <w:rsid w:val="003C0631"/>
    <w:rsid w:val="003C158C"/>
    <w:rsid w:val="003C179D"/>
    <w:rsid w:val="003C1860"/>
    <w:rsid w:val="003C1CD9"/>
    <w:rsid w:val="003C1FE6"/>
    <w:rsid w:val="003C3AB9"/>
    <w:rsid w:val="003C58FE"/>
    <w:rsid w:val="003D2090"/>
    <w:rsid w:val="003D25C8"/>
    <w:rsid w:val="003D2795"/>
    <w:rsid w:val="003D7C18"/>
    <w:rsid w:val="003E363D"/>
    <w:rsid w:val="003E594F"/>
    <w:rsid w:val="003E6918"/>
    <w:rsid w:val="003E69A0"/>
    <w:rsid w:val="003E713E"/>
    <w:rsid w:val="003F08BE"/>
    <w:rsid w:val="003F0D69"/>
    <w:rsid w:val="003F0EDC"/>
    <w:rsid w:val="003F1D8E"/>
    <w:rsid w:val="003F24E7"/>
    <w:rsid w:val="003F254E"/>
    <w:rsid w:val="003F3034"/>
    <w:rsid w:val="003F4F3F"/>
    <w:rsid w:val="0040362A"/>
    <w:rsid w:val="004038BE"/>
    <w:rsid w:val="004049BB"/>
    <w:rsid w:val="00405EB8"/>
    <w:rsid w:val="00410401"/>
    <w:rsid w:val="004111AD"/>
    <w:rsid w:val="004142B4"/>
    <w:rsid w:val="00415EA8"/>
    <w:rsid w:val="0041699D"/>
    <w:rsid w:val="00420B82"/>
    <w:rsid w:val="00420EE4"/>
    <w:rsid w:val="004236D4"/>
    <w:rsid w:val="0042541F"/>
    <w:rsid w:val="0043225D"/>
    <w:rsid w:val="00434DCD"/>
    <w:rsid w:val="004358FC"/>
    <w:rsid w:val="00436C7A"/>
    <w:rsid w:val="0044026E"/>
    <w:rsid w:val="00440EE3"/>
    <w:rsid w:val="004423BA"/>
    <w:rsid w:val="004427B2"/>
    <w:rsid w:val="004434A2"/>
    <w:rsid w:val="004437AA"/>
    <w:rsid w:val="00445FDD"/>
    <w:rsid w:val="00446384"/>
    <w:rsid w:val="004465A8"/>
    <w:rsid w:val="00450D3B"/>
    <w:rsid w:val="00451E35"/>
    <w:rsid w:val="00452295"/>
    <w:rsid w:val="0045236A"/>
    <w:rsid w:val="00455B84"/>
    <w:rsid w:val="00461703"/>
    <w:rsid w:val="004647AF"/>
    <w:rsid w:val="00464DB1"/>
    <w:rsid w:val="004660D2"/>
    <w:rsid w:val="004678FE"/>
    <w:rsid w:val="00471614"/>
    <w:rsid w:val="00476242"/>
    <w:rsid w:val="0048211E"/>
    <w:rsid w:val="00483A82"/>
    <w:rsid w:val="00484EAA"/>
    <w:rsid w:val="00486B0F"/>
    <w:rsid w:val="004872CE"/>
    <w:rsid w:val="004878C5"/>
    <w:rsid w:val="00490EFB"/>
    <w:rsid w:val="00491DF7"/>
    <w:rsid w:val="00492DED"/>
    <w:rsid w:val="0049360B"/>
    <w:rsid w:val="0049436C"/>
    <w:rsid w:val="00497E4A"/>
    <w:rsid w:val="004A12EA"/>
    <w:rsid w:val="004A1311"/>
    <w:rsid w:val="004A2988"/>
    <w:rsid w:val="004A2B1A"/>
    <w:rsid w:val="004A2E60"/>
    <w:rsid w:val="004A3A42"/>
    <w:rsid w:val="004A3F32"/>
    <w:rsid w:val="004A4EF3"/>
    <w:rsid w:val="004B002D"/>
    <w:rsid w:val="004B06EC"/>
    <w:rsid w:val="004B204D"/>
    <w:rsid w:val="004B2398"/>
    <w:rsid w:val="004B469E"/>
    <w:rsid w:val="004B6187"/>
    <w:rsid w:val="004C0270"/>
    <w:rsid w:val="004C0BA8"/>
    <w:rsid w:val="004C3AFE"/>
    <w:rsid w:val="004C6B63"/>
    <w:rsid w:val="004D3505"/>
    <w:rsid w:val="004D36F0"/>
    <w:rsid w:val="004D3B79"/>
    <w:rsid w:val="004E3799"/>
    <w:rsid w:val="004E37F7"/>
    <w:rsid w:val="004E3859"/>
    <w:rsid w:val="004F45DC"/>
    <w:rsid w:val="004F5013"/>
    <w:rsid w:val="004F5969"/>
    <w:rsid w:val="004F6201"/>
    <w:rsid w:val="004F64D9"/>
    <w:rsid w:val="004F77FD"/>
    <w:rsid w:val="005000A6"/>
    <w:rsid w:val="00500AD1"/>
    <w:rsid w:val="0050180F"/>
    <w:rsid w:val="00502C12"/>
    <w:rsid w:val="00504A3E"/>
    <w:rsid w:val="00504FB9"/>
    <w:rsid w:val="0050664F"/>
    <w:rsid w:val="0050682E"/>
    <w:rsid w:val="00513AB9"/>
    <w:rsid w:val="00514699"/>
    <w:rsid w:val="0051546E"/>
    <w:rsid w:val="00517582"/>
    <w:rsid w:val="00517F6B"/>
    <w:rsid w:val="005208E1"/>
    <w:rsid w:val="005228EB"/>
    <w:rsid w:val="00523A21"/>
    <w:rsid w:val="00524E2C"/>
    <w:rsid w:val="00525377"/>
    <w:rsid w:val="00530C21"/>
    <w:rsid w:val="00530C76"/>
    <w:rsid w:val="00530F30"/>
    <w:rsid w:val="00531C45"/>
    <w:rsid w:val="0053220D"/>
    <w:rsid w:val="00540914"/>
    <w:rsid w:val="00542EF9"/>
    <w:rsid w:val="00544F09"/>
    <w:rsid w:val="00551354"/>
    <w:rsid w:val="00551FF6"/>
    <w:rsid w:val="005542B0"/>
    <w:rsid w:val="00555EF9"/>
    <w:rsid w:val="005608E6"/>
    <w:rsid w:val="00560EB0"/>
    <w:rsid w:val="00562FF3"/>
    <w:rsid w:val="005633E9"/>
    <w:rsid w:val="00565E9E"/>
    <w:rsid w:val="00566CB2"/>
    <w:rsid w:val="00566EAF"/>
    <w:rsid w:val="005710E6"/>
    <w:rsid w:val="00571C28"/>
    <w:rsid w:val="00573D92"/>
    <w:rsid w:val="00574840"/>
    <w:rsid w:val="0058145D"/>
    <w:rsid w:val="00587110"/>
    <w:rsid w:val="00587F65"/>
    <w:rsid w:val="0059313F"/>
    <w:rsid w:val="00593554"/>
    <w:rsid w:val="00597184"/>
    <w:rsid w:val="005971F1"/>
    <w:rsid w:val="005973D6"/>
    <w:rsid w:val="005A30AE"/>
    <w:rsid w:val="005A3928"/>
    <w:rsid w:val="005A5E49"/>
    <w:rsid w:val="005A6B2C"/>
    <w:rsid w:val="005A6E1E"/>
    <w:rsid w:val="005B0155"/>
    <w:rsid w:val="005B1673"/>
    <w:rsid w:val="005B5BCB"/>
    <w:rsid w:val="005B6795"/>
    <w:rsid w:val="005B79E1"/>
    <w:rsid w:val="005C0633"/>
    <w:rsid w:val="005C1D56"/>
    <w:rsid w:val="005C45E4"/>
    <w:rsid w:val="005C6242"/>
    <w:rsid w:val="005D0AA2"/>
    <w:rsid w:val="005D0FE8"/>
    <w:rsid w:val="005D1008"/>
    <w:rsid w:val="005D158F"/>
    <w:rsid w:val="005D229A"/>
    <w:rsid w:val="005D6C34"/>
    <w:rsid w:val="005E2952"/>
    <w:rsid w:val="005E3281"/>
    <w:rsid w:val="005E4ED4"/>
    <w:rsid w:val="005E70B7"/>
    <w:rsid w:val="005E7628"/>
    <w:rsid w:val="005E7E53"/>
    <w:rsid w:val="005F1568"/>
    <w:rsid w:val="005F1865"/>
    <w:rsid w:val="005F20F3"/>
    <w:rsid w:val="005F2720"/>
    <w:rsid w:val="005F7467"/>
    <w:rsid w:val="005F766B"/>
    <w:rsid w:val="00603A1A"/>
    <w:rsid w:val="00605E67"/>
    <w:rsid w:val="00606E30"/>
    <w:rsid w:val="0060769D"/>
    <w:rsid w:val="00607DE0"/>
    <w:rsid w:val="00612B91"/>
    <w:rsid w:val="00613954"/>
    <w:rsid w:val="006157FD"/>
    <w:rsid w:val="00616C61"/>
    <w:rsid w:val="00620F2B"/>
    <w:rsid w:val="00623B88"/>
    <w:rsid w:val="0062528D"/>
    <w:rsid w:val="0062559F"/>
    <w:rsid w:val="006310E6"/>
    <w:rsid w:val="00633BFF"/>
    <w:rsid w:val="006351CC"/>
    <w:rsid w:val="006357CE"/>
    <w:rsid w:val="00636BC5"/>
    <w:rsid w:val="00642388"/>
    <w:rsid w:val="00642ABE"/>
    <w:rsid w:val="0064357A"/>
    <w:rsid w:val="00654793"/>
    <w:rsid w:val="00655C7A"/>
    <w:rsid w:val="00657240"/>
    <w:rsid w:val="00662B90"/>
    <w:rsid w:val="006643AF"/>
    <w:rsid w:val="00666015"/>
    <w:rsid w:val="006673DC"/>
    <w:rsid w:val="00667BF9"/>
    <w:rsid w:val="00670DC7"/>
    <w:rsid w:val="006717E9"/>
    <w:rsid w:val="00675473"/>
    <w:rsid w:val="00676D99"/>
    <w:rsid w:val="00677A61"/>
    <w:rsid w:val="00677C30"/>
    <w:rsid w:val="00677CD5"/>
    <w:rsid w:val="0068585F"/>
    <w:rsid w:val="006A01BF"/>
    <w:rsid w:val="006A5200"/>
    <w:rsid w:val="006A62F2"/>
    <w:rsid w:val="006B23A1"/>
    <w:rsid w:val="006B4005"/>
    <w:rsid w:val="006B6415"/>
    <w:rsid w:val="006C0F3B"/>
    <w:rsid w:val="006C1E47"/>
    <w:rsid w:val="006C4B6B"/>
    <w:rsid w:val="006C4E15"/>
    <w:rsid w:val="006C50BD"/>
    <w:rsid w:val="006C5E5C"/>
    <w:rsid w:val="006C6DC8"/>
    <w:rsid w:val="006D0C26"/>
    <w:rsid w:val="006D14BE"/>
    <w:rsid w:val="006D2013"/>
    <w:rsid w:val="006D23CF"/>
    <w:rsid w:val="006D4A69"/>
    <w:rsid w:val="006D7714"/>
    <w:rsid w:val="006D7A6D"/>
    <w:rsid w:val="006E029F"/>
    <w:rsid w:val="006E1FF7"/>
    <w:rsid w:val="006E40A4"/>
    <w:rsid w:val="006E5C61"/>
    <w:rsid w:val="006E67F6"/>
    <w:rsid w:val="006F18C4"/>
    <w:rsid w:val="006F68A0"/>
    <w:rsid w:val="006F7162"/>
    <w:rsid w:val="006F7C88"/>
    <w:rsid w:val="00701DF8"/>
    <w:rsid w:val="007022B1"/>
    <w:rsid w:val="00702E6C"/>
    <w:rsid w:val="00703860"/>
    <w:rsid w:val="00705AC0"/>
    <w:rsid w:val="00706774"/>
    <w:rsid w:val="00711826"/>
    <w:rsid w:val="00713605"/>
    <w:rsid w:val="00717D38"/>
    <w:rsid w:val="00717D5F"/>
    <w:rsid w:val="0072300F"/>
    <w:rsid w:val="00723BA4"/>
    <w:rsid w:val="00725623"/>
    <w:rsid w:val="00730354"/>
    <w:rsid w:val="00731DB6"/>
    <w:rsid w:val="0073681C"/>
    <w:rsid w:val="00737762"/>
    <w:rsid w:val="00737E7B"/>
    <w:rsid w:val="00737FFA"/>
    <w:rsid w:val="00740038"/>
    <w:rsid w:val="007403DF"/>
    <w:rsid w:val="0074288F"/>
    <w:rsid w:val="007434D1"/>
    <w:rsid w:val="007447BF"/>
    <w:rsid w:val="0074598D"/>
    <w:rsid w:val="007512B1"/>
    <w:rsid w:val="00752C62"/>
    <w:rsid w:val="007568F8"/>
    <w:rsid w:val="00761039"/>
    <w:rsid w:val="00763407"/>
    <w:rsid w:val="00763E7A"/>
    <w:rsid w:val="0076454E"/>
    <w:rsid w:val="00765156"/>
    <w:rsid w:val="00767C39"/>
    <w:rsid w:val="00771A31"/>
    <w:rsid w:val="0077280F"/>
    <w:rsid w:val="0077652D"/>
    <w:rsid w:val="00776683"/>
    <w:rsid w:val="0077756E"/>
    <w:rsid w:val="00781006"/>
    <w:rsid w:val="0078217B"/>
    <w:rsid w:val="00786278"/>
    <w:rsid w:val="007901A4"/>
    <w:rsid w:val="00791128"/>
    <w:rsid w:val="0079299E"/>
    <w:rsid w:val="00792BBE"/>
    <w:rsid w:val="00793C64"/>
    <w:rsid w:val="00795D52"/>
    <w:rsid w:val="007A2033"/>
    <w:rsid w:val="007A254B"/>
    <w:rsid w:val="007B02FB"/>
    <w:rsid w:val="007B23FA"/>
    <w:rsid w:val="007B3A58"/>
    <w:rsid w:val="007B70D7"/>
    <w:rsid w:val="007B7522"/>
    <w:rsid w:val="007C0CAA"/>
    <w:rsid w:val="007C2B1A"/>
    <w:rsid w:val="007C2B4A"/>
    <w:rsid w:val="007C3D46"/>
    <w:rsid w:val="007C4E87"/>
    <w:rsid w:val="007D3EF6"/>
    <w:rsid w:val="007D47F9"/>
    <w:rsid w:val="007D6584"/>
    <w:rsid w:val="007D72D1"/>
    <w:rsid w:val="007E0F4D"/>
    <w:rsid w:val="007E24CD"/>
    <w:rsid w:val="007E2577"/>
    <w:rsid w:val="007E3AED"/>
    <w:rsid w:val="007E3E53"/>
    <w:rsid w:val="007E5846"/>
    <w:rsid w:val="007E5B89"/>
    <w:rsid w:val="007E6B0B"/>
    <w:rsid w:val="007E7513"/>
    <w:rsid w:val="007E7860"/>
    <w:rsid w:val="007F0ADC"/>
    <w:rsid w:val="007F1D68"/>
    <w:rsid w:val="007F52FA"/>
    <w:rsid w:val="007F676E"/>
    <w:rsid w:val="00800A0A"/>
    <w:rsid w:val="00806511"/>
    <w:rsid w:val="00807818"/>
    <w:rsid w:val="008129B2"/>
    <w:rsid w:val="00813F38"/>
    <w:rsid w:val="0081438B"/>
    <w:rsid w:val="00820590"/>
    <w:rsid w:val="0082591D"/>
    <w:rsid w:val="00826AEC"/>
    <w:rsid w:val="00827C2F"/>
    <w:rsid w:val="00830293"/>
    <w:rsid w:val="008340BC"/>
    <w:rsid w:val="00836140"/>
    <w:rsid w:val="00842D3C"/>
    <w:rsid w:val="008456D4"/>
    <w:rsid w:val="008478C3"/>
    <w:rsid w:val="00847E19"/>
    <w:rsid w:val="00855111"/>
    <w:rsid w:val="00855D00"/>
    <w:rsid w:val="008569DB"/>
    <w:rsid w:val="008613D5"/>
    <w:rsid w:val="00861C91"/>
    <w:rsid w:val="00862C03"/>
    <w:rsid w:val="00865D9A"/>
    <w:rsid w:val="008661BA"/>
    <w:rsid w:val="00867643"/>
    <w:rsid w:val="008723D2"/>
    <w:rsid w:val="00872F8E"/>
    <w:rsid w:val="0087353F"/>
    <w:rsid w:val="008742C1"/>
    <w:rsid w:val="00874723"/>
    <w:rsid w:val="00874A92"/>
    <w:rsid w:val="00876A81"/>
    <w:rsid w:val="00877436"/>
    <w:rsid w:val="008844A0"/>
    <w:rsid w:val="00885486"/>
    <w:rsid w:val="008854BA"/>
    <w:rsid w:val="008910E2"/>
    <w:rsid w:val="00891E28"/>
    <w:rsid w:val="00892F8A"/>
    <w:rsid w:val="00893C64"/>
    <w:rsid w:val="008956EA"/>
    <w:rsid w:val="00895C13"/>
    <w:rsid w:val="008A04A5"/>
    <w:rsid w:val="008A2551"/>
    <w:rsid w:val="008A4568"/>
    <w:rsid w:val="008A4B04"/>
    <w:rsid w:val="008A5AEE"/>
    <w:rsid w:val="008A6DD2"/>
    <w:rsid w:val="008A7A4D"/>
    <w:rsid w:val="008B2321"/>
    <w:rsid w:val="008B36B2"/>
    <w:rsid w:val="008B7ADE"/>
    <w:rsid w:val="008C13E0"/>
    <w:rsid w:val="008C164C"/>
    <w:rsid w:val="008C1773"/>
    <w:rsid w:val="008C4DEB"/>
    <w:rsid w:val="008C4F7E"/>
    <w:rsid w:val="008C5519"/>
    <w:rsid w:val="008C5EF9"/>
    <w:rsid w:val="008C68F9"/>
    <w:rsid w:val="008D138A"/>
    <w:rsid w:val="008D6DE5"/>
    <w:rsid w:val="008D70AB"/>
    <w:rsid w:val="008D762A"/>
    <w:rsid w:val="008E01AE"/>
    <w:rsid w:val="008E14A5"/>
    <w:rsid w:val="008E1EF7"/>
    <w:rsid w:val="008E56C7"/>
    <w:rsid w:val="008E59F8"/>
    <w:rsid w:val="008E7C97"/>
    <w:rsid w:val="008F0696"/>
    <w:rsid w:val="008F3045"/>
    <w:rsid w:val="009009BF"/>
    <w:rsid w:val="0090415B"/>
    <w:rsid w:val="00904232"/>
    <w:rsid w:val="00904AB5"/>
    <w:rsid w:val="00910390"/>
    <w:rsid w:val="00911207"/>
    <w:rsid w:val="009115C5"/>
    <w:rsid w:val="009132AF"/>
    <w:rsid w:val="00917D90"/>
    <w:rsid w:val="00927DA9"/>
    <w:rsid w:val="009316B9"/>
    <w:rsid w:val="00932EA9"/>
    <w:rsid w:val="00936294"/>
    <w:rsid w:val="00936732"/>
    <w:rsid w:val="00937B5E"/>
    <w:rsid w:val="00943507"/>
    <w:rsid w:val="00947989"/>
    <w:rsid w:val="00950667"/>
    <w:rsid w:val="0095074F"/>
    <w:rsid w:val="009520AC"/>
    <w:rsid w:val="0095235C"/>
    <w:rsid w:val="00953CCE"/>
    <w:rsid w:val="00957521"/>
    <w:rsid w:val="00960E83"/>
    <w:rsid w:val="009616FD"/>
    <w:rsid w:val="0096447A"/>
    <w:rsid w:val="0097438A"/>
    <w:rsid w:val="009757E9"/>
    <w:rsid w:val="00975817"/>
    <w:rsid w:val="009760BC"/>
    <w:rsid w:val="009770F2"/>
    <w:rsid w:val="0098223B"/>
    <w:rsid w:val="00982E94"/>
    <w:rsid w:val="00983E0A"/>
    <w:rsid w:val="009863B1"/>
    <w:rsid w:val="00986B37"/>
    <w:rsid w:val="009935B6"/>
    <w:rsid w:val="0099369A"/>
    <w:rsid w:val="00993F14"/>
    <w:rsid w:val="00994814"/>
    <w:rsid w:val="00996921"/>
    <w:rsid w:val="009A3073"/>
    <w:rsid w:val="009A71A5"/>
    <w:rsid w:val="009B11EC"/>
    <w:rsid w:val="009B2B1C"/>
    <w:rsid w:val="009B6234"/>
    <w:rsid w:val="009B7C03"/>
    <w:rsid w:val="009C01BB"/>
    <w:rsid w:val="009C09D3"/>
    <w:rsid w:val="009C3038"/>
    <w:rsid w:val="009C6035"/>
    <w:rsid w:val="009C743F"/>
    <w:rsid w:val="009C7711"/>
    <w:rsid w:val="009C7EF5"/>
    <w:rsid w:val="009D008E"/>
    <w:rsid w:val="009D138F"/>
    <w:rsid w:val="009D18D3"/>
    <w:rsid w:val="009D1AB8"/>
    <w:rsid w:val="009D3943"/>
    <w:rsid w:val="009D417A"/>
    <w:rsid w:val="009D7C56"/>
    <w:rsid w:val="009E0168"/>
    <w:rsid w:val="009E1197"/>
    <w:rsid w:val="009E18CE"/>
    <w:rsid w:val="009E34E6"/>
    <w:rsid w:val="009E3C89"/>
    <w:rsid w:val="009E405A"/>
    <w:rsid w:val="009E5AD0"/>
    <w:rsid w:val="009E7AC3"/>
    <w:rsid w:val="009F15FC"/>
    <w:rsid w:val="009F248F"/>
    <w:rsid w:val="009F558F"/>
    <w:rsid w:val="009F5C78"/>
    <w:rsid w:val="009F60B7"/>
    <w:rsid w:val="009F64E7"/>
    <w:rsid w:val="009F794E"/>
    <w:rsid w:val="009F79FA"/>
    <w:rsid w:val="00A00EBD"/>
    <w:rsid w:val="00A02AF4"/>
    <w:rsid w:val="00A02B71"/>
    <w:rsid w:val="00A04F3E"/>
    <w:rsid w:val="00A11E4D"/>
    <w:rsid w:val="00A23B42"/>
    <w:rsid w:val="00A25F0E"/>
    <w:rsid w:val="00A262E8"/>
    <w:rsid w:val="00A32101"/>
    <w:rsid w:val="00A32818"/>
    <w:rsid w:val="00A338EF"/>
    <w:rsid w:val="00A35862"/>
    <w:rsid w:val="00A37469"/>
    <w:rsid w:val="00A37789"/>
    <w:rsid w:val="00A37FB9"/>
    <w:rsid w:val="00A41607"/>
    <w:rsid w:val="00A4467A"/>
    <w:rsid w:val="00A4635E"/>
    <w:rsid w:val="00A470A4"/>
    <w:rsid w:val="00A501D5"/>
    <w:rsid w:val="00A520BE"/>
    <w:rsid w:val="00A52233"/>
    <w:rsid w:val="00A54DE5"/>
    <w:rsid w:val="00A55479"/>
    <w:rsid w:val="00A554D1"/>
    <w:rsid w:val="00A555FF"/>
    <w:rsid w:val="00A55633"/>
    <w:rsid w:val="00A651BA"/>
    <w:rsid w:val="00A67423"/>
    <w:rsid w:val="00A71CB3"/>
    <w:rsid w:val="00A72D8C"/>
    <w:rsid w:val="00A76622"/>
    <w:rsid w:val="00A77BDC"/>
    <w:rsid w:val="00A81146"/>
    <w:rsid w:val="00A81AB0"/>
    <w:rsid w:val="00A83A61"/>
    <w:rsid w:val="00A83B64"/>
    <w:rsid w:val="00A85841"/>
    <w:rsid w:val="00A928BB"/>
    <w:rsid w:val="00A93FB4"/>
    <w:rsid w:val="00A95DED"/>
    <w:rsid w:val="00A962E9"/>
    <w:rsid w:val="00AA2FF9"/>
    <w:rsid w:val="00AA3620"/>
    <w:rsid w:val="00AA46C2"/>
    <w:rsid w:val="00AB2479"/>
    <w:rsid w:val="00AB4023"/>
    <w:rsid w:val="00AB6178"/>
    <w:rsid w:val="00AB6889"/>
    <w:rsid w:val="00AB743F"/>
    <w:rsid w:val="00AC3EED"/>
    <w:rsid w:val="00AC680A"/>
    <w:rsid w:val="00AC68A3"/>
    <w:rsid w:val="00AC699A"/>
    <w:rsid w:val="00AD3945"/>
    <w:rsid w:val="00AD3949"/>
    <w:rsid w:val="00AD51A1"/>
    <w:rsid w:val="00AD6F51"/>
    <w:rsid w:val="00AD732E"/>
    <w:rsid w:val="00AD7368"/>
    <w:rsid w:val="00AE0E4A"/>
    <w:rsid w:val="00AE0ECE"/>
    <w:rsid w:val="00AE1A26"/>
    <w:rsid w:val="00AE22D2"/>
    <w:rsid w:val="00AE42C0"/>
    <w:rsid w:val="00AF0554"/>
    <w:rsid w:val="00AF1D18"/>
    <w:rsid w:val="00AF23DA"/>
    <w:rsid w:val="00AF3A6B"/>
    <w:rsid w:val="00AF6C44"/>
    <w:rsid w:val="00AF6D59"/>
    <w:rsid w:val="00B014CA"/>
    <w:rsid w:val="00B017B1"/>
    <w:rsid w:val="00B01A9C"/>
    <w:rsid w:val="00B04021"/>
    <w:rsid w:val="00B074EF"/>
    <w:rsid w:val="00B100AC"/>
    <w:rsid w:val="00B11AD5"/>
    <w:rsid w:val="00B12647"/>
    <w:rsid w:val="00B15843"/>
    <w:rsid w:val="00B211E6"/>
    <w:rsid w:val="00B30A72"/>
    <w:rsid w:val="00B33C17"/>
    <w:rsid w:val="00B36BF9"/>
    <w:rsid w:val="00B374A7"/>
    <w:rsid w:val="00B37ADD"/>
    <w:rsid w:val="00B37CEB"/>
    <w:rsid w:val="00B41AB1"/>
    <w:rsid w:val="00B43592"/>
    <w:rsid w:val="00B43C68"/>
    <w:rsid w:val="00B44F45"/>
    <w:rsid w:val="00B4525A"/>
    <w:rsid w:val="00B461FB"/>
    <w:rsid w:val="00B46884"/>
    <w:rsid w:val="00B50586"/>
    <w:rsid w:val="00B5272C"/>
    <w:rsid w:val="00B52F4D"/>
    <w:rsid w:val="00B531A6"/>
    <w:rsid w:val="00B56F45"/>
    <w:rsid w:val="00B57347"/>
    <w:rsid w:val="00B6016D"/>
    <w:rsid w:val="00B614BE"/>
    <w:rsid w:val="00B6219E"/>
    <w:rsid w:val="00B62DB8"/>
    <w:rsid w:val="00B6335D"/>
    <w:rsid w:val="00B64121"/>
    <w:rsid w:val="00B6488F"/>
    <w:rsid w:val="00B70382"/>
    <w:rsid w:val="00B73DF3"/>
    <w:rsid w:val="00B74F26"/>
    <w:rsid w:val="00B80C26"/>
    <w:rsid w:val="00B817DB"/>
    <w:rsid w:val="00B83127"/>
    <w:rsid w:val="00B83188"/>
    <w:rsid w:val="00B84CB2"/>
    <w:rsid w:val="00B85166"/>
    <w:rsid w:val="00B85A71"/>
    <w:rsid w:val="00B90A27"/>
    <w:rsid w:val="00B918DB"/>
    <w:rsid w:val="00B930CB"/>
    <w:rsid w:val="00B948A4"/>
    <w:rsid w:val="00B95600"/>
    <w:rsid w:val="00BA07C6"/>
    <w:rsid w:val="00BA2245"/>
    <w:rsid w:val="00BA3E2A"/>
    <w:rsid w:val="00BA6C27"/>
    <w:rsid w:val="00BA796D"/>
    <w:rsid w:val="00BB0368"/>
    <w:rsid w:val="00BB0386"/>
    <w:rsid w:val="00BB1825"/>
    <w:rsid w:val="00BB1EB1"/>
    <w:rsid w:val="00BB46DF"/>
    <w:rsid w:val="00BB534D"/>
    <w:rsid w:val="00BB7B28"/>
    <w:rsid w:val="00BB7CF4"/>
    <w:rsid w:val="00BB7D55"/>
    <w:rsid w:val="00BB7E08"/>
    <w:rsid w:val="00BC11A4"/>
    <w:rsid w:val="00BC3892"/>
    <w:rsid w:val="00BC4366"/>
    <w:rsid w:val="00BC45A9"/>
    <w:rsid w:val="00BC5EDF"/>
    <w:rsid w:val="00BD25B7"/>
    <w:rsid w:val="00BD2992"/>
    <w:rsid w:val="00BD2DAB"/>
    <w:rsid w:val="00BD369D"/>
    <w:rsid w:val="00BD3E72"/>
    <w:rsid w:val="00BD50C9"/>
    <w:rsid w:val="00BD5D01"/>
    <w:rsid w:val="00BD6199"/>
    <w:rsid w:val="00BD7585"/>
    <w:rsid w:val="00BD79D7"/>
    <w:rsid w:val="00BE07DB"/>
    <w:rsid w:val="00BE236D"/>
    <w:rsid w:val="00BE3AEF"/>
    <w:rsid w:val="00BE3C2F"/>
    <w:rsid w:val="00BE65A8"/>
    <w:rsid w:val="00BF1560"/>
    <w:rsid w:val="00BF2A5B"/>
    <w:rsid w:val="00BF41B5"/>
    <w:rsid w:val="00BF434A"/>
    <w:rsid w:val="00BF4758"/>
    <w:rsid w:val="00BF4B7D"/>
    <w:rsid w:val="00C01F69"/>
    <w:rsid w:val="00C02826"/>
    <w:rsid w:val="00C0285D"/>
    <w:rsid w:val="00C030AB"/>
    <w:rsid w:val="00C0401D"/>
    <w:rsid w:val="00C062CC"/>
    <w:rsid w:val="00C076E0"/>
    <w:rsid w:val="00C115B3"/>
    <w:rsid w:val="00C12A77"/>
    <w:rsid w:val="00C222C1"/>
    <w:rsid w:val="00C226FF"/>
    <w:rsid w:val="00C23191"/>
    <w:rsid w:val="00C241A8"/>
    <w:rsid w:val="00C24B3A"/>
    <w:rsid w:val="00C26287"/>
    <w:rsid w:val="00C27900"/>
    <w:rsid w:val="00C30033"/>
    <w:rsid w:val="00C30703"/>
    <w:rsid w:val="00C30B36"/>
    <w:rsid w:val="00C32D9D"/>
    <w:rsid w:val="00C32F7E"/>
    <w:rsid w:val="00C3507D"/>
    <w:rsid w:val="00C40644"/>
    <w:rsid w:val="00C418A7"/>
    <w:rsid w:val="00C44BCD"/>
    <w:rsid w:val="00C46FE4"/>
    <w:rsid w:val="00C500FB"/>
    <w:rsid w:val="00C51142"/>
    <w:rsid w:val="00C545A2"/>
    <w:rsid w:val="00C54B63"/>
    <w:rsid w:val="00C551BA"/>
    <w:rsid w:val="00C55477"/>
    <w:rsid w:val="00C55D12"/>
    <w:rsid w:val="00C56A7A"/>
    <w:rsid w:val="00C62192"/>
    <w:rsid w:val="00C62B68"/>
    <w:rsid w:val="00C656B4"/>
    <w:rsid w:val="00C65EB0"/>
    <w:rsid w:val="00C679A8"/>
    <w:rsid w:val="00C722BE"/>
    <w:rsid w:val="00C72FA1"/>
    <w:rsid w:val="00C73A77"/>
    <w:rsid w:val="00C76AB1"/>
    <w:rsid w:val="00C7753F"/>
    <w:rsid w:val="00C8483E"/>
    <w:rsid w:val="00C867A7"/>
    <w:rsid w:val="00C86AD0"/>
    <w:rsid w:val="00C90926"/>
    <w:rsid w:val="00C90B60"/>
    <w:rsid w:val="00C921F7"/>
    <w:rsid w:val="00C95C57"/>
    <w:rsid w:val="00C97F87"/>
    <w:rsid w:val="00CA51F2"/>
    <w:rsid w:val="00CA7D1D"/>
    <w:rsid w:val="00CB0057"/>
    <w:rsid w:val="00CB2531"/>
    <w:rsid w:val="00CB391D"/>
    <w:rsid w:val="00CB5AA1"/>
    <w:rsid w:val="00CB6C79"/>
    <w:rsid w:val="00CB6F60"/>
    <w:rsid w:val="00CC16B0"/>
    <w:rsid w:val="00CC1BF9"/>
    <w:rsid w:val="00CC6854"/>
    <w:rsid w:val="00CC6FB5"/>
    <w:rsid w:val="00CD087F"/>
    <w:rsid w:val="00CD41B3"/>
    <w:rsid w:val="00CD6A40"/>
    <w:rsid w:val="00CD6AA1"/>
    <w:rsid w:val="00CE0720"/>
    <w:rsid w:val="00CE0770"/>
    <w:rsid w:val="00CE0D09"/>
    <w:rsid w:val="00CE3A0B"/>
    <w:rsid w:val="00CE3AC1"/>
    <w:rsid w:val="00CE3ADD"/>
    <w:rsid w:val="00CE5A15"/>
    <w:rsid w:val="00CE5A73"/>
    <w:rsid w:val="00CF4D7E"/>
    <w:rsid w:val="00CF56F2"/>
    <w:rsid w:val="00CF6102"/>
    <w:rsid w:val="00D000D2"/>
    <w:rsid w:val="00D02B95"/>
    <w:rsid w:val="00D0582D"/>
    <w:rsid w:val="00D149EE"/>
    <w:rsid w:val="00D17E79"/>
    <w:rsid w:val="00D24145"/>
    <w:rsid w:val="00D279FA"/>
    <w:rsid w:val="00D30222"/>
    <w:rsid w:val="00D331BD"/>
    <w:rsid w:val="00D33AA9"/>
    <w:rsid w:val="00D365C6"/>
    <w:rsid w:val="00D36FA0"/>
    <w:rsid w:val="00D375AC"/>
    <w:rsid w:val="00D37E8A"/>
    <w:rsid w:val="00D40288"/>
    <w:rsid w:val="00D45990"/>
    <w:rsid w:val="00D462B1"/>
    <w:rsid w:val="00D46A4C"/>
    <w:rsid w:val="00D50092"/>
    <w:rsid w:val="00D50FCA"/>
    <w:rsid w:val="00D533B2"/>
    <w:rsid w:val="00D61A87"/>
    <w:rsid w:val="00D63520"/>
    <w:rsid w:val="00D73042"/>
    <w:rsid w:val="00D73D6C"/>
    <w:rsid w:val="00D748FF"/>
    <w:rsid w:val="00D750FE"/>
    <w:rsid w:val="00D75462"/>
    <w:rsid w:val="00D75AAB"/>
    <w:rsid w:val="00D7757A"/>
    <w:rsid w:val="00D77913"/>
    <w:rsid w:val="00D77E7D"/>
    <w:rsid w:val="00D813EB"/>
    <w:rsid w:val="00D8353C"/>
    <w:rsid w:val="00D90761"/>
    <w:rsid w:val="00D9274E"/>
    <w:rsid w:val="00D95652"/>
    <w:rsid w:val="00D95C62"/>
    <w:rsid w:val="00D96589"/>
    <w:rsid w:val="00DA470A"/>
    <w:rsid w:val="00DA6272"/>
    <w:rsid w:val="00DA77AD"/>
    <w:rsid w:val="00DA7B1C"/>
    <w:rsid w:val="00DB1EBD"/>
    <w:rsid w:val="00DB71CF"/>
    <w:rsid w:val="00DB7438"/>
    <w:rsid w:val="00DC042C"/>
    <w:rsid w:val="00DC2518"/>
    <w:rsid w:val="00DC791F"/>
    <w:rsid w:val="00DD175A"/>
    <w:rsid w:val="00DD189A"/>
    <w:rsid w:val="00DD202F"/>
    <w:rsid w:val="00DD2768"/>
    <w:rsid w:val="00DD5FDB"/>
    <w:rsid w:val="00DD691C"/>
    <w:rsid w:val="00DE007D"/>
    <w:rsid w:val="00DE1611"/>
    <w:rsid w:val="00DE1876"/>
    <w:rsid w:val="00DE1E42"/>
    <w:rsid w:val="00DE405D"/>
    <w:rsid w:val="00DE5F26"/>
    <w:rsid w:val="00DE6BB1"/>
    <w:rsid w:val="00DF10FE"/>
    <w:rsid w:val="00DF12E6"/>
    <w:rsid w:val="00DF3660"/>
    <w:rsid w:val="00E01AEB"/>
    <w:rsid w:val="00E07D82"/>
    <w:rsid w:val="00E11C62"/>
    <w:rsid w:val="00E136E9"/>
    <w:rsid w:val="00E140DD"/>
    <w:rsid w:val="00E164C0"/>
    <w:rsid w:val="00E16678"/>
    <w:rsid w:val="00E20291"/>
    <w:rsid w:val="00E20AC2"/>
    <w:rsid w:val="00E308CE"/>
    <w:rsid w:val="00E31018"/>
    <w:rsid w:val="00E31EE7"/>
    <w:rsid w:val="00E34E70"/>
    <w:rsid w:val="00E40C1B"/>
    <w:rsid w:val="00E42208"/>
    <w:rsid w:val="00E43BCD"/>
    <w:rsid w:val="00E43D7E"/>
    <w:rsid w:val="00E45CAA"/>
    <w:rsid w:val="00E46DC8"/>
    <w:rsid w:val="00E50751"/>
    <w:rsid w:val="00E5080E"/>
    <w:rsid w:val="00E5278D"/>
    <w:rsid w:val="00E52FD1"/>
    <w:rsid w:val="00E54E5C"/>
    <w:rsid w:val="00E6071C"/>
    <w:rsid w:val="00E60D0D"/>
    <w:rsid w:val="00E612A6"/>
    <w:rsid w:val="00E62453"/>
    <w:rsid w:val="00E6312F"/>
    <w:rsid w:val="00E6480A"/>
    <w:rsid w:val="00E66159"/>
    <w:rsid w:val="00E6623F"/>
    <w:rsid w:val="00E6731E"/>
    <w:rsid w:val="00E7640B"/>
    <w:rsid w:val="00E804D6"/>
    <w:rsid w:val="00E82690"/>
    <w:rsid w:val="00E85FE1"/>
    <w:rsid w:val="00E863A4"/>
    <w:rsid w:val="00E913D9"/>
    <w:rsid w:val="00E9148C"/>
    <w:rsid w:val="00E92C0A"/>
    <w:rsid w:val="00E92C44"/>
    <w:rsid w:val="00E95F30"/>
    <w:rsid w:val="00EA16E2"/>
    <w:rsid w:val="00EA29A6"/>
    <w:rsid w:val="00EA2C71"/>
    <w:rsid w:val="00EA398C"/>
    <w:rsid w:val="00EA497C"/>
    <w:rsid w:val="00EA4C36"/>
    <w:rsid w:val="00EA5AFD"/>
    <w:rsid w:val="00EA6CD0"/>
    <w:rsid w:val="00EB0C77"/>
    <w:rsid w:val="00EB1D7F"/>
    <w:rsid w:val="00EB1EAF"/>
    <w:rsid w:val="00EB7714"/>
    <w:rsid w:val="00EC17F1"/>
    <w:rsid w:val="00EC17F6"/>
    <w:rsid w:val="00EC1AB0"/>
    <w:rsid w:val="00EC2190"/>
    <w:rsid w:val="00EC6328"/>
    <w:rsid w:val="00EC65FD"/>
    <w:rsid w:val="00EC6B09"/>
    <w:rsid w:val="00ED0A3D"/>
    <w:rsid w:val="00ED1092"/>
    <w:rsid w:val="00ED486C"/>
    <w:rsid w:val="00ED4C0D"/>
    <w:rsid w:val="00ED6B4E"/>
    <w:rsid w:val="00ED7256"/>
    <w:rsid w:val="00EE256F"/>
    <w:rsid w:val="00EE2ACD"/>
    <w:rsid w:val="00EE3CD4"/>
    <w:rsid w:val="00EE4D6B"/>
    <w:rsid w:val="00EE5322"/>
    <w:rsid w:val="00EE5916"/>
    <w:rsid w:val="00EE6188"/>
    <w:rsid w:val="00EE68E0"/>
    <w:rsid w:val="00EE6E72"/>
    <w:rsid w:val="00EE7238"/>
    <w:rsid w:val="00EF0679"/>
    <w:rsid w:val="00EF44BF"/>
    <w:rsid w:val="00F0136E"/>
    <w:rsid w:val="00F0145E"/>
    <w:rsid w:val="00F022A5"/>
    <w:rsid w:val="00F0230F"/>
    <w:rsid w:val="00F03F86"/>
    <w:rsid w:val="00F11774"/>
    <w:rsid w:val="00F125E0"/>
    <w:rsid w:val="00F159F8"/>
    <w:rsid w:val="00F16E9B"/>
    <w:rsid w:val="00F22434"/>
    <w:rsid w:val="00F23BC1"/>
    <w:rsid w:val="00F2432F"/>
    <w:rsid w:val="00F24B34"/>
    <w:rsid w:val="00F25EAD"/>
    <w:rsid w:val="00F26E0F"/>
    <w:rsid w:val="00F278A6"/>
    <w:rsid w:val="00F27FBA"/>
    <w:rsid w:val="00F30D39"/>
    <w:rsid w:val="00F31EC8"/>
    <w:rsid w:val="00F3270E"/>
    <w:rsid w:val="00F34043"/>
    <w:rsid w:val="00F35476"/>
    <w:rsid w:val="00F357E1"/>
    <w:rsid w:val="00F35D82"/>
    <w:rsid w:val="00F3604F"/>
    <w:rsid w:val="00F400AD"/>
    <w:rsid w:val="00F40CA0"/>
    <w:rsid w:val="00F42B6B"/>
    <w:rsid w:val="00F42BEC"/>
    <w:rsid w:val="00F434B8"/>
    <w:rsid w:val="00F442D9"/>
    <w:rsid w:val="00F45DBA"/>
    <w:rsid w:val="00F46988"/>
    <w:rsid w:val="00F50776"/>
    <w:rsid w:val="00F50CA0"/>
    <w:rsid w:val="00F51FCD"/>
    <w:rsid w:val="00F5339D"/>
    <w:rsid w:val="00F537D7"/>
    <w:rsid w:val="00F54126"/>
    <w:rsid w:val="00F5479B"/>
    <w:rsid w:val="00F54ADC"/>
    <w:rsid w:val="00F56D20"/>
    <w:rsid w:val="00F61D0A"/>
    <w:rsid w:val="00F632E0"/>
    <w:rsid w:val="00F632F7"/>
    <w:rsid w:val="00F637A3"/>
    <w:rsid w:val="00F638D1"/>
    <w:rsid w:val="00F63915"/>
    <w:rsid w:val="00F65D6B"/>
    <w:rsid w:val="00F6621B"/>
    <w:rsid w:val="00F67ECA"/>
    <w:rsid w:val="00F7083E"/>
    <w:rsid w:val="00F711A8"/>
    <w:rsid w:val="00F750C0"/>
    <w:rsid w:val="00F76BDF"/>
    <w:rsid w:val="00F77F93"/>
    <w:rsid w:val="00F878B5"/>
    <w:rsid w:val="00F87E08"/>
    <w:rsid w:val="00F92B13"/>
    <w:rsid w:val="00F92FC3"/>
    <w:rsid w:val="00F93B01"/>
    <w:rsid w:val="00F94A30"/>
    <w:rsid w:val="00F9602C"/>
    <w:rsid w:val="00F960F7"/>
    <w:rsid w:val="00F97095"/>
    <w:rsid w:val="00F97EDE"/>
    <w:rsid w:val="00FA4959"/>
    <w:rsid w:val="00FA6BE5"/>
    <w:rsid w:val="00FA79CD"/>
    <w:rsid w:val="00FB0914"/>
    <w:rsid w:val="00FB4B1C"/>
    <w:rsid w:val="00FB4F02"/>
    <w:rsid w:val="00FB5319"/>
    <w:rsid w:val="00FB7516"/>
    <w:rsid w:val="00FC18A4"/>
    <w:rsid w:val="00FC3BB5"/>
    <w:rsid w:val="00FC423C"/>
    <w:rsid w:val="00FC49D6"/>
    <w:rsid w:val="00FC537A"/>
    <w:rsid w:val="00FC742B"/>
    <w:rsid w:val="00FD11A7"/>
    <w:rsid w:val="00FD511F"/>
    <w:rsid w:val="00FD61EB"/>
    <w:rsid w:val="00FE1595"/>
    <w:rsid w:val="00FE1729"/>
    <w:rsid w:val="00FE21FE"/>
    <w:rsid w:val="00FE38C0"/>
    <w:rsid w:val="00FE4D28"/>
    <w:rsid w:val="00FE4F50"/>
    <w:rsid w:val="00FF3372"/>
    <w:rsid w:val="00FF35F7"/>
    <w:rsid w:val="00FF3747"/>
    <w:rsid w:val="00FF4754"/>
    <w:rsid w:val="00FF5E38"/>
    <w:rsid w:val="00FF7151"/>
    <w:rsid w:val="03FAC12D"/>
    <w:rsid w:val="05009872"/>
    <w:rsid w:val="157CC0EE"/>
    <w:rsid w:val="263FB7BE"/>
    <w:rsid w:val="2F999EEC"/>
    <w:rsid w:val="4CEEECB1"/>
    <w:rsid w:val="60B4D2B6"/>
    <w:rsid w:val="78533543"/>
    <w:rsid w:val="78F257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2F256"/>
  <w15:chartTrackingRefBased/>
  <w15:docId w15:val="{4373E0C3-61AB-4B51-A8AF-C0EF82B8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BE"/>
    <w:pPr>
      <w:spacing w:after="0" w:line="240" w:lineRule="auto"/>
    </w:pPr>
    <w:rPr>
      <w:rFonts w:ascii="Times New Roman" w:eastAsia="PMingLiU" w:hAnsi="Times New Roman" w:cs="Times New Roman"/>
      <w:kern w:val="0"/>
      <w14:ligatures w14:val="none"/>
    </w:rPr>
  </w:style>
  <w:style w:type="paragraph" w:styleId="Heading1">
    <w:name w:val="heading 1"/>
    <w:basedOn w:val="Normal"/>
    <w:next w:val="Normal"/>
    <w:link w:val="Heading1Char"/>
    <w:uiPriority w:val="9"/>
    <w:qFormat/>
    <w:rsid w:val="00150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0B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B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0B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0B9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0B9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0B9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0B9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0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B9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150B9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150B9E"/>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150B9E"/>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150B9E"/>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150B9E"/>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150B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B9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50B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B9E"/>
    <w:pPr>
      <w:spacing w:before="160"/>
      <w:jc w:val="center"/>
    </w:pPr>
    <w:rPr>
      <w:i/>
      <w:iCs/>
      <w:color w:val="404040" w:themeColor="text1" w:themeTint="BF"/>
    </w:rPr>
  </w:style>
  <w:style w:type="character" w:customStyle="1" w:styleId="QuoteChar">
    <w:name w:val="Quote Char"/>
    <w:basedOn w:val="DefaultParagraphFont"/>
    <w:link w:val="Quote"/>
    <w:uiPriority w:val="29"/>
    <w:rsid w:val="00150B9E"/>
    <w:rPr>
      <w:rFonts w:ascii="Times New Roman" w:hAnsi="Times New Roman"/>
      <w:i/>
      <w:iCs/>
      <w:color w:val="404040" w:themeColor="text1" w:themeTint="BF"/>
      <w:sz w:val="24"/>
    </w:rPr>
  </w:style>
  <w:style w:type="paragraph" w:styleId="ListParagraph">
    <w:name w:val="List Paragraph"/>
    <w:basedOn w:val="Normal"/>
    <w:uiPriority w:val="34"/>
    <w:qFormat/>
    <w:rsid w:val="00150B9E"/>
    <w:pPr>
      <w:ind w:left="720"/>
      <w:contextualSpacing/>
    </w:pPr>
  </w:style>
  <w:style w:type="character" w:styleId="IntenseEmphasis">
    <w:name w:val="Intense Emphasis"/>
    <w:basedOn w:val="DefaultParagraphFont"/>
    <w:uiPriority w:val="21"/>
    <w:qFormat/>
    <w:rsid w:val="00150B9E"/>
    <w:rPr>
      <w:i/>
      <w:iCs/>
      <w:color w:val="0F4761" w:themeColor="accent1" w:themeShade="BF"/>
    </w:rPr>
  </w:style>
  <w:style w:type="paragraph" w:styleId="IntenseQuote">
    <w:name w:val="Intense Quote"/>
    <w:basedOn w:val="Normal"/>
    <w:next w:val="Normal"/>
    <w:link w:val="IntenseQuoteChar"/>
    <w:uiPriority w:val="30"/>
    <w:qFormat/>
    <w:rsid w:val="00150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B9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150B9E"/>
    <w:rPr>
      <w:b/>
      <w:bCs/>
      <w:smallCaps/>
      <w:color w:val="0F4761" w:themeColor="accent1" w:themeShade="BF"/>
      <w:spacing w:val="5"/>
    </w:rPr>
  </w:style>
  <w:style w:type="character" w:styleId="CommentReference">
    <w:name w:val="annotation reference"/>
    <w:basedOn w:val="DefaultParagraphFont"/>
    <w:uiPriority w:val="99"/>
    <w:semiHidden/>
    <w:unhideWhenUsed/>
    <w:rsid w:val="00150B9E"/>
    <w:rPr>
      <w:sz w:val="16"/>
      <w:szCs w:val="16"/>
    </w:rPr>
  </w:style>
  <w:style w:type="paragraph" w:styleId="CommentText">
    <w:name w:val="annotation text"/>
    <w:basedOn w:val="Normal"/>
    <w:link w:val="CommentTextChar"/>
    <w:uiPriority w:val="99"/>
    <w:unhideWhenUsed/>
    <w:rsid w:val="00150B9E"/>
    <w:rPr>
      <w:sz w:val="20"/>
      <w:szCs w:val="20"/>
    </w:rPr>
  </w:style>
  <w:style w:type="character" w:customStyle="1" w:styleId="CommentTextChar">
    <w:name w:val="Comment Text Char"/>
    <w:basedOn w:val="DefaultParagraphFont"/>
    <w:link w:val="CommentText"/>
    <w:uiPriority w:val="99"/>
    <w:rsid w:val="00150B9E"/>
    <w:rPr>
      <w:rFonts w:ascii="Times New Roman" w:eastAsia="PMingLiU"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E3C2F"/>
    <w:rPr>
      <w:b/>
      <w:bCs/>
    </w:rPr>
  </w:style>
  <w:style w:type="character" w:customStyle="1" w:styleId="CommentSubjectChar">
    <w:name w:val="Comment Subject Char"/>
    <w:basedOn w:val="CommentTextChar"/>
    <w:link w:val="CommentSubject"/>
    <w:uiPriority w:val="99"/>
    <w:semiHidden/>
    <w:rsid w:val="00BE3C2F"/>
    <w:rPr>
      <w:rFonts w:ascii="Times New Roman" w:eastAsia="PMingLiU" w:hAnsi="Times New Roman" w:cs="Times New Roman"/>
      <w:b/>
      <w:bCs/>
      <w:kern w:val="0"/>
      <w:sz w:val="20"/>
      <w:szCs w:val="20"/>
      <w14:ligatures w14:val="none"/>
    </w:rPr>
  </w:style>
  <w:style w:type="character" w:styleId="Hyperlink">
    <w:name w:val="Hyperlink"/>
    <w:basedOn w:val="DefaultParagraphFont"/>
    <w:uiPriority w:val="99"/>
    <w:unhideWhenUsed/>
    <w:rsid w:val="003F08BE"/>
    <w:rPr>
      <w:color w:val="467886" w:themeColor="hyperlink"/>
      <w:u w:val="single"/>
    </w:rPr>
  </w:style>
  <w:style w:type="character" w:styleId="UnresolvedMention">
    <w:name w:val="Unresolved Mention"/>
    <w:basedOn w:val="DefaultParagraphFont"/>
    <w:uiPriority w:val="99"/>
    <w:semiHidden/>
    <w:unhideWhenUsed/>
    <w:rsid w:val="003F08BE"/>
    <w:rPr>
      <w:color w:val="605E5C"/>
      <w:shd w:val="clear" w:color="auto" w:fill="E1DFDD"/>
    </w:rPr>
  </w:style>
  <w:style w:type="character" w:styleId="Mention">
    <w:name w:val="Mention"/>
    <w:basedOn w:val="DefaultParagraphFont"/>
    <w:uiPriority w:val="99"/>
    <w:unhideWhenUsed/>
    <w:rsid w:val="008844A0"/>
    <w:rPr>
      <w:color w:val="2B579A"/>
      <w:shd w:val="clear" w:color="auto" w:fill="E1DFDD"/>
    </w:rPr>
  </w:style>
  <w:style w:type="paragraph" w:styleId="Header">
    <w:name w:val="header"/>
    <w:basedOn w:val="Normal"/>
    <w:link w:val="HeaderChar"/>
    <w:uiPriority w:val="99"/>
    <w:unhideWhenUsed/>
    <w:rsid w:val="001A28D4"/>
    <w:pPr>
      <w:tabs>
        <w:tab w:val="center" w:pos="4680"/>
        <w:tab w:val="right" w:pos="9360"/>
      </w:tabs>
    </w:pPr>
  </w:style>
  <w:style w:type="character" w:customStyle="1" w:styleId="HeaderChar">
    <w:name w:val="Header Char"/>
    <w:basedOn w:val="DefaultParagraphFont"/>
    <w:link w:val="Header"/>
    <w:uiPriority w:val="99"/>
    <w:rsid w:val="001A28D4"/>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1A28D4"/>
    <w:pPr>
      <w:tabs>
        <w:tab w:val="center" w:pos="4680"/>
        <w:tab w:val="right" w:pos="9360"/>
      </w:tabs>
    </w:pPr>
  </w:style>
  <w:style w:type="character" w:customStyle="1" w:styleId="FooterChar">
    <w:name w:val="Footer Char"/>
    <w:basedOn w:val="DefaultParagraphFont"/>
    <w:link w:val="Footer"/>
    <w:uiPriority w:val="99"/>
    <w:rsid w:val="001A28D4"/>
    <w:rPr>
      <w:rFonts w:ascii="Times New Roman" w:eastAsia="PMingLiU" w:hAnsi="Times New Roman" w:cs="Times New Roman"/>
      <w:kern w:val="0"/>
      <w14:ligatures w14:val="none"/>
    </w:rPr>
  </w:style>
  <w:style w:type="paragraph" w:styleId="Revision">
    <w:name w:val="Revision"/>
    <w:hidden/>
    <w:uiPriority w:val="99"/>
    <w:semiHidden/>
    <w:rsid w:val="00EB0C77"/>
    <w:pPr>
      <w:spacing w:after="0" w:line="240" w:lineRule="auto"/>
    </w:pPr>
    <w:rPr>
      <w:rFonts w:ascii="Times New Roman" w:eastAsia="PMingLiU" w:hAnsi="Times New Roman" w:cs="Times New Roman"/>
      <w:kern w:val="0"/>
      <w14:ligatures w14:val="none"/>
    </w:rPr>
  </w:style>
  <w:style w:type="paragraph" w:styleId="NormalWeb">
    <w:name w:val="Normal (Web)"/>
    <w:basedOn w:val="Normal"/>
    <w:uiPriority w:val="99"/>
    <w:unhideWhenUsed/>
    <w:rsid w:val="006E029F"/>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6E029F"/>
    <w:rPr>
      <w:b/>
      <w:bCs/>
    </w:rPr>
  </w:style>
  <w:style w:type="paragraph" w:styleId="FootnoteText">
    <w:name w:val="footnote text"/>
    <w:basedOn w:val="Normal"/>
    <w:link w:val="FootnoteTextChar"/>
    <w:uiPriority w:val="99"/>
    <w:semiHidden/>
    <w:unhideWhenUsed/>
    <w:rsid w:val="00C3507D"/>
    <w:rPr>
      <w:sz w:val="20"/>
      <w:szCs w:val="20"/>
    </w:rPr>
  </w:style>
  <w:style w:type="character" w:customStyle="1" w:styleId="FootnoteTextChar">
    <w:name w:val="Footnote Text Char"/>
    <w:basedOn w:val="DefaultParagraphFont"/>
    <w:link w:val="FootnoteText"/>
    <w:uiPriority w:val="99"/>
    <w:semiHidden/>
    <w:rsid w:val="00C3507D"/>
    <w:rPr>
      <w:rFonts w:ascii="Times New Roman" w:eastAsia="PMingLiU"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3507D"/>
    <w:rPr>
      <w:vertAlign w:val="superscript"/>
    </w:rPr>
  </w:style>
  <w:style w:type="paragraph" w:styleId="NoSpacing">
    <w:name w:val="No Spacing"/>
    <w:uiPriority w:val="1"/>
    <w:qFormat/>
    <w:rsid w:val="00327DDC"/>
    <w:pPr>
      <w:spacing w:after="0" w:line="240" w:lineRule="auto"/>
    </w:pPr>
    <w:rPr>
      <w:rFonts w:ascii="Times New Roman" w:eastAsia="PMingLiU" w:hAnsi="Times New Roman" w:cs="Times New Roman"/>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23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dgov.sharepoint.com/sites/OGrp-OGPBABATeam/Shared%20Documents/General/Waivers/CPD%20Waiver%20Requests/Ranleagh%20Court%20and%20Waverly%20Winds%20Waivers/First%20Batch%20(W-0000019%20through%20W-0000024)/%20HU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D436BAC2AD9941BEA6E2581A3E01F6" ma:contentTypeVersion="8" ma:contentTypeDescription="Create a new document." ma:contentTypeScope="" ma:versionID="418503d86dee2a75216f643db6cc36b4">
  <xsd:schema xmlns:xsd="http://www.w3.org/2001/XMLSchema" xmlns:xs="http://www.w3.org/2001/XMLSchema" xmlns:p="http://schemas.microsoft.com/office/2006/metadata/properties" xmlns:ns2="7bfd11e8-d6a5-4fac-8b92-f021dc81559c" xmlns:ns3="cbcc177b-8662-47e9-ad6b-9ed63f65faec" targetNamespace="http://schemas.microsoft.com/office/2006/metadata/properties" ma:root="true" ma:fieldsID="910e78cea051d11a9937611d9b37739c" ns2:_="" ns3:_="">
    <xsd:import namespace="7bfd11e8-d6a5-4fac-8b92-f021dc81559c"/>
    <xsd:import namespace="cbcc177b-8662-47e9-ad6b-9ed63f65fa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d11e8-d6a5-4fac-8b92-f021dc815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c177b-8662-47e9-ad6b-9ed63f65fa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20BD8-157D-4B39-8CBE-02F626518D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B40B9-05A7-4A15-AE81-61BD6FE01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d11e8-d6a5-4fac-8b92-f021dc81559c"/>
    <ds:schemaRef ds:uri="cbcc177b-8662-47e9-ad6b-9ed63f65f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A1BAD-3CC3-4C7A-ADCB-F3233D0B6B8F}">
  <ds:schemaRefs>
    <ds:schemaRef ds:uri="http://schemas.openxmlformats.org/officeDocument/2006/bibliography"/>
  </ds:schemaRefs>
</ds:datastoreItem>
</file>

<file path=customXml/itemProps4.xml><?xml version="1.0" encoding="utf-8"?>
<ds:datastoreItem xmlns:ds="http://schemas.openxmlformats.org/officeDocument/2006/customXml" ds:itemID="{F547EF55-5827-4DA8-AF75-C06BB9106CF4}">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1574</Words>
  <Characters>8978</Characters>
  <Application>Microsoft Office Word</Application>
  <DocSecurity>0</DocSecurity>
  <Lines>74</Lines>
  <Paragraphs>21</Paragraphs>
  <ScaleCrop>false</ScaleCrop>
  <Company>U.S. Department of Housing and Urban Development</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Sara M</dc:creator>
  <cp:keywords/>
  <dc:description/>
  <cp:lastModifiedBy>Cole, Alexander M</cp:lastModifiedBy>
  <cp:revision>4</cp:revision>
  <cp:lastPrinted>2025-01-08T04:21:00Z</cp:lastPrinted>
  <dcterms:created xsi:type="dcterms:W3CDTF">2025-08-28T14:24:00Z</dcterms:created>
  <dcterms:modified xsi:type="dcterms:W3CDTF">2025-09-23T12:44:00Z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0x010100E4D436BAC2AD9941BEA6E2581A3E01F6</vt:lpwstr>
  </property>
</Properties>
</file>