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0422" w14:textId="77777777" w:rsidR="00D148ED" w:rsidRDefault="00D148ED" w:rsidP="00D148ED">
      <w:pPr>
        <w:pStyle w:val="Title"/>
      </w:pPr>
      <w:r>
        <w:t xml:space="preserve">CHAPTER </w:t>
      </w:r>
      <w:r w:rsidRPr="00D148ED">
        <w:t>17</w:t>
      </w:r>
    </w:p>
    <w:p w14:paraId="1EDD6FB5" w14:textId="77777777" w:rsidR="00D148ED" w:rsidRDefault="00D148ED" w:rsidP="00D148ED">
      <w:pPr>
        <w:pStyle w:val="Level1"/>
        <w:numPr>
          <w:ilvl w:val="0"/>
          <w:numId w:val="0"/>
        </w:numPr>
        <w:tabs>
          <w:tab w:val="left" w:pos="2160"/>
        </w:tabs>
        <w:jc w:val="center"/>
        <w:rPr>
          <w:b/>
          <w:bCs/>
        </w:rPr>
      </w:pPr>
    </w:p>
    <w:p w14:paraId="25399E13" w14:textId="77777777" w:rsidR="008273E2" w:rsidRDefault="00D148ED" w:rsidP="00641B09">
      <w:pPr>
        <w:pStyle w:val="Title"/>
        <w:rPr>
          <w:rFonts w:ascii="Times New Roman" w:hAnsi="Times New Roman"/>
          <w:szCs w:val="24"/>
        </w:rPr>
      </w:pPr>
      <w:r w:rsidRPr="00641B09">
        <w:rPr>
          <w:rFonts w:ascii="Times New Roman" w:hAnsi="Times New Roman"/>
          <w:szCs w:val="24"/>
        </w:rPr>
        <w:t xml:space="preserve">Community Compass Technical Assistance </w:t>
      </w:r>
    </w:p>
    <w:p w14:paraId="3013470D" w14:textId="10162FC6" w:rsidR="00D148ED" w:rsidRPr="00641B09" w:rsidRDefault="00D148ED" w:rsidP="00641B09">
      <w:pPr>
        <w:pStyle w:val="Title"/>
        <w:rPr>
          <w:rFonts w:ascii="Times New Roman" w:hAnsi="Times New Roman"/>
          <w:szCs w:val="24"/>
        </w:rPr>
      </w:pPr>
      <w:r w:rsidRPr="00641B09">
        <w:rPr>
          <w:rFonts w:ascii="Times New Roman" w:hAnsi="Times New Roman"/>
          <w:szCs w:val="24"/>
        </w:rPr>
        <w:t>and Capacity Building</w:t>
      </w:r>
      <w:r w:rsidR="008273E2">
        <w:rPr>
          <w:rFonts w:ascii="Times New Roman" w:hAnsi="Times New Roman"/>
          <w:szCs w:val="24"/>
        </w:rPr>
        <w:t xml:space="preserve"> </w:t>
      </w:r>
      <w:r w:rsidRPr="00641B09">
        <w:rPr>
          <w:rFonts w:ascii="Times New Roman" w:hAnsi="Times New Roman"/>
          <w:szCs w:val="24"/>
        </w:rPr>
        <w:t>Program (TA Program)</w:t>
      </w:r>
    </w:p>
    <w:p w14:paraId="33030E75" w14:textId="77777777" w:rsidR="00641B09" w:rsidRPr="00641B09" w:rsidRDefault="00641B09" w:rsidP="00641B09"/>
    <w:p w14:paraId="3380908A" w14:textId="76EA9CB7" w:rsidR="00D148ED" w:rsidRPr="0063253E" w:rsidRDefault="00D148ED" w:rsidP="0063253E">
      <w:pPr>
        <w:pStyle w:val="Heading1"/>
        <w:widowControl w:val="0"/>
        <w:numPr>
          <w:ilvl w:val="1"/>
          <w:numId w:val="35"/>
        </w:numPr>
        <w:spacing w:before="0"/>
        <w:ind w:left="720" w:hanging="720"/>
        <w:rPr>
          <w:szCs w:val="24"/>
          <w:u w:val="none"/>
        </w:rPr>
      </w:pPr>
      <w:r w:rsidRPr="0063253E">
        <w:rPr>
          <w:rStyle w:val="Heading1Char"/>
          <w:szCs w:val="24"/>
        </w:rPr>
        <w:t>APPLICABILITY</w:t>
      </w:r>
      <w:r w:rsidRPr="00641B09">
        <w:rPr>
          <w:szCs w:val="24"/>
        </w:rPr>
        <w:t>.</w:t>
      </w:r>
      <w:r w:rsidRPr="0063253E">
        <w:rPr>
          <w:szCs w:val="24"/>
          <w:u w:val="none"/>
        </w:rPr>
        <w:t xml:space="preserve">  This </w:t>
      </w:r>
      <w:r w:rsidR="009B43BB" w:rsidRPr="0063253E">
        <w:rPr>
          <w:u w:val="none"/>
        </w:rPr>
        <w:t>C</w:t>
      </w:r>
      <w:r w:rsidRPr="0063253E">
        <w:rPr>
          <w:szCs w:val="24"/>
          <w:u w:val="none"/>
        </w:rPr>
        <w:t xml:space="preserve">hapter </w:t>
      </w:r>
      <w:r w:rsidR="003C5C4C">
        <w:rPr>
          <w:szCs w:val="24"/>
          <w:u w:val="none"/>
        </w:rPr>
        <w:t>provides guidance</w:t>
      </w:r>
      <w:r w:rsidR="00FC7240">
        <w:rPr>
          <w:szCs w:val="24"/>
          <w:u w:val="none"/>
        </w:rPr>
        <w:t xml:space="preserve"> for</w:t>
      </w:r>
      <w:r w:rsidRPr="0063253E">
        <w:rPr>
          <w:szCs w:val="24"/>
          <w:u w:val="none"/>
        </w:rPr>
        <w:t xml:space="preserve"> monitoring the Community Compass Technical Assistance and Capacity Building Program (TA Program), which includes all programs linked to its Catalog of Federal Domestic Assistance (CFDA) Number, 14.259.  The monitoring </w:t>
      </w:r>
      <w:r w:rsidR="003345DD">
        <w:rPr>
          <w:szCs w:val="24"/>
          <w:u w:val="none"/>
        </w:rPr>
        <w:t>e</w:t>
      </w:r>
      <w:r w:rsidRPr="0063253E">
        <w:rPr>
          <w:szCs w:val="24"/>
          <w:u w:val="none"/>
        </w:rPr>
        <w:t xml:space="preserve">xhibits in this chapter should be used for all active awards (e.g., awards showing in </w:t>
      </w:r>
      <w:r w:rsidR="00FC7240">
        <w:rPr>
          <w:szCs w:val="24"/>
          <w:u w:val="none"/>
        </w:rPr>
        <w:t>the Disaster Recovery Grant Reporting (</w:t>
      </w:r>
      <w:r w:rsidRPr="0063253E">
        <w:rPr>
          <w:szCs w:val="24"/>
          <w:u w:val="none"/>
        </w:rPr>
        <w:t>DRGR</w:t>
      </w:r>
      <w:r w:rsidR="00FC7240">
        <w:rPr>
          <w:szCs w:val="24"/>
          <w:u w:val="none"/>
        </w:rPr>
        <w:t>)</w:t>
      </w:r>
      <w:r w:rsidRPr="0063253E">
        <w:rPr>
          <w:szCs w:val="24"/>
          <w:u w:val="none"/>
        </w:rPr>
        <w:t xml:space="preserve"> as active).    </w:t>
      </w:r>
    </w:p>
    <w:p w14:paraId="6635C7DC" w14:textId="77777777" w:rsidR="00D148ED" w:rsidRPr="0063253E" w:rsidRDefault="00D148ED" w:rsidP="00641B09">
      <w:pPr>
        <w:ind w:left="720" w:hanging="720"/>
        <w:rPr>
          <w:rStyle w:val="Heading1Char"/>
          <w:szCs w:val="24"/>
          <w:u w:val="none"/>
        </w:rPr>
      </w:pPr>
    </w:p>
    <w:p w14:paraId="4F189FDE" w14:textId="388D0594" w:rsidR="00D148ED" w:rsidRPr="00B60726" w:rsidRDefault="00D148ED" w:rsidP="00343810">
      <w:pPr>
        <w:pStyle w:val="Heading1"/>
        <w:numPr>
          <w:ilvl w:val="1"/>
          <w:numId w:val="35"/>
        </w:numPr>
        <w:spacing w:before="0"/>
        <w:ind w:left="720" w:hanging="720"/>
        <w:rPr>
          <w:szCs w:val="24"/>
          <w:u w:val="none"/>
        </w:rPr>
      </w:pPr>
      <w:r w:rsidRPr="00B60726">
        <w:rPr>
          <w:rStyle w:val="Heading1Char"/>
          <w:szCs w:val="24"/>
        </w:rPr>
        <w:t>PURPOSE</w:t>
      </w:r>
      <w:r w:rsidRPr="00B60726">
        <w:rPr>
          <w:bCs/>
          <w:szCs w:val="24"/>
        </w:rPr>
        <w:t xml:space="preserve">. </w:t>
      </w:r>
      <w:r w:rsidR="0063253E" w:rsidRPr="00B60726">
        <w:rPr>
          <w:bCs/>
          <w:szCs w:val="24"/>
          <w:u w:val="none"/>
        </w:rPr>
        <w:t xml:space="preserve"> </w:t>
      </w:r>
      <w:r w:rsidRPr="00B60726">
        <w:rPr>
          <w:bCs/>
          <w:szCs w:val="24"/>
          <w:u w:val="none"/>
        </w:rPr>
        <w:t xml:space="preserve">This </w:t>
      </w:r>
      <w:r w:rsidR="009B43BB" w:rsidRPr="00B60726">
        <w:rPr>
          <w:bCs/>
          <w:u w:val="none"/>
        </w:rPr>
        <w:t>C</w:t>
      </w:r>
      <w:r w:rsidRPr="00B60726">
        <w:rPr>
          <w:bCs/>
          <w:szCs w:val="24"/>
          <w:u w:val="none"/>
        </w:rPr>
        <w:t xml:space="preserve">hapter provides guidance to HUD </w:t>
      </w:r>
      <w:r w:rsidR="00D944EB">
        <w:rPr>
          <w:bCs/>
          <w:szCs w:val="24"/>
          <w:u w:val="none"/>
        </w:rPr>
        <w:t>reviewers</w:t>
      </w:r>
      <w:r w:rsidR="00D944EB" w:rsidRPr="00B60726">
        <w:rPr>
          <w:bCs/>
          <w:szCs w:val="24"/>
          <w:u w:val="none"/>
        </w:rPr>
        <w:t xml:space="preserve"> </w:t>
      </w:r>
      <w:r w:rsidRPr="00B60726">
        <w:rPr>
          <w:bCs/>
          <w:szCs w:val="24"/>
          <w:u w:val="none"/>
        </w:rPr>
        <w:t>for oversight of cooperative agreements for the TA Program.  The purpose of the TA Program is to support the following HUD offices to achieve the highest level of performance and results for its programs and program grantees:</w:t>
      </w:r>
      <w:r w:rsidR="00811031">
        <w:rPr>
          <w:bCs/>
          <w:szCs w:val="24"/>
          <w:u w:val="none"/>
        </w:rPr>
        <w:t xml:space="preserve"> Office of</w:t>
      </w:r>
      <w:r w:rsidRPr="00B60726">
        <w:rPr>
          <w:bCs/>
          <w:szCs w:val="24"/>
          <w:u w:val="none"/>
        </w:rPr>
        <w:t xml:space="preserve"> Community Planning and Development (CPD), </w:t>
      </w:r>
      <w:r w:rsidR="00811031">
        <w:rPr>
          <w:bCs/>
          <w:szCs w:val="24"/>
          <w:u w:val="none"/>
        </w:rPr>
        <w:t xml:space="preserve">Office of </w:t>
      </w:r>
      <w:r w:rsidRPr="00B60726">
        <w:rPr>
          <w:bCs/>
          <w:szCs w:val="24"/>
          <w:u w:val="none"/>
        </w:rPr>
        <w:t xml:space="preserve">Housing, </w:t>
      </w:r>
      <w:r w:rsidR="00811031">
        <w:rPr>
          <w:bCs/>
          <w:szCs w:val="24"/>
          <w:u w:val="none"/>
        </w:rPr>
        <w:t xml:space="preserve">Office of </w:t>
      </w:r>
      <w:r w:rsidRPr="00B60726">
        <w:rPr>
          <w:bCs/>
          <w:szCs w:val="24"/>
          <w:u w:val="none"/>
        </w:rPr>
        <w:t xml:space="preserve">Public and Indian Housing (PIH), </w:t>
      </w:r>
      <w:r w:rsidR="00811031">
        <w:rPr>
          <w:bCs/>
          <w:szCs w:val="24"/>
          <w:u w:val="none"/>
        </w:rPr>
        <w:t xml:space="preserve">Office of </w:t>
      </w:r>
      <w:r w:rsidRPr="00B60726">
        <w:rPr>
          <w:bCs/>
          <w:szCs w:val="24"/>
          <w:u w:val="none"/>
        </w:rPr>
        <w:t>Fair Housing</w:t>
      </w:r>
      <w:r w:rsidR="00932CD9">
        <w:rPr>
          <w:bCs/>
          <w:szCs w:val="24"/>
          <w:u w:val="none"/>
        </w:rPr>
        <w:t xml:space="preserve"> and Equal Opportunity</w:t>
      </w:r>
      <w:r w:rsidRPr="00B60726">
        <w:rPr>
          <w:bCs/>
          <w:szCs w:val="24"/>
          <w:u w:val="none"/>
        </w:rPr>
        <w:t xml:space="preserve">, </w:t>
      </w:r>
      <w:r w:rsidR="00811031">
        <w:rPr>
          <w:bCs/>
          <w:szCs w:val="24"/>
          <w:u w:val="none"/>
        </w:rPr>
        <w:t xml:space="preserve">Office of </w:t>
      </w:r>
      <w:r w:rsidRPr="00B60726">
        <w:rPr>
          <w:bCs/>
          <w:szCs w:val="24"/>
          <w:u w:val="none"/>
        </w:rPr>
        <w:t xml:space="preserve">Policy and Research Development (PD&amp;R), and </w:t>
      </w:r>
      <w:r w:rsidR="00811031">
        <w:rPr>
          <w:bCs/>
          <w:szCs w:val="24"/>
          <w:u w:val="none"/>
        </w:rPr>
        <w:t xml:space="preserve">Office of </w:t>
      </w:r>
      <w:r w:rsidRPr="00B60726">
        <w:rPr>
          <w:bCs/>
          <w:szCs w:val="24"/>
          <w:u w:val="none"/>
        </w:rPr>
        <w:t xml:space="preserve">Field Policy </w:t>
      </w:r>
      <w:r w:rsidR="00755F26">
        <w:rPr>
          <w:bCs/>
          <w:szCs w:val="24"/>
          <w:u w:val="none"/>
        </w:rPr>
        <w:t xml:space="preserve">and </w:t>
      </w:r>
      <w:r w:rsidRPr="00B60726">
        <w:rPr>
          <w:bCs/>
          <w:szCs w:val="24"/>
          <w:u w:val="none"/>
        </w:rPr>
        <w:t>Management (FPM).  The TA Program uses discretionary funds, which are</w:t>
      </w:r>
      <w:r w:rsidR="002C47CA">
        <w:rPr>
          <w:bCs/>
          <w:szCs w:val="24"/>
          <w:u w:val="none"/>
        </w:rPr>
        <w:t xml:space="preserve"> appropriated from the United States Congress,</w:t>
      </w:r>
      <w:r w:rsidRPr="00B60726">
        <w:rPr>
          <w:bCs/>
          <w:szCs w:val="24"/>
          <w:u w:val="none"/>
        </w:rPr>
        <w:t xml:space="preserve"> announced via a Notice of Funding Availability (NOFA)</w:t>
      </w:r>
      <w:r w:rsidR="00755F26">
        <w:rPr>
          <w:bCs/>
          <w:szCs w:val="24"/>
          <w:u w:val="none"/>
        </w:rPr>
        <w:t>,</w:t>
      </w:r>
      <w:r w:rsidRPr="00B60726">
        <w:rPr>
          <w:bCs/>
          <w:szCs w:val="24"/>
          <w:u w:val="none"/>
        </w:rPr>
        <w:t xml:space="preserve"> and </w:t>
      </w:r>
      <w:r w:rsidRPr="00B60726">
        <w:rPr>
          <w:szCs w:val="24"/>
          <w:u w:val="none"/>
        </w:rPr>
        <w:t>competitively awards</w:t>
      </w:r>
      <w:r w:rsidR="00755F26">
        <w:rPr>
          <w:szCs w:val="24"/>
          <w:u w:val="none"/>
        </w:rPr>
        <w:t xml:space="preserve"> </w:t>
      </w:r>
      <w:r w:rsidRPr="00B60726">
        <w:rPr>
          <w:szCs w:val="24"/>
          <w:u w:val="none"/>
        </w:rPr>
        <w:t>using cooperative agreement</w:t>
      </w:r>
      <w:r w:rsidR="001A1049">
        <w:rPr>
          <w:szCs w:val="24"/>
          <w:u w:val="none"/>
        </w:rPr>
        <w:t xml:space="preserve"> instrument</w:t>
      </w:r>
      <w:r w:rsidRPr="00B60726">
        <w:rPr>
          <w:szCs w:val="24"/>
          <w:u w:val="none"/>
        </w:rPr>
        <w:t xml:space="preserve">s.  TA Program </w:t>
      </w:r>
      <w:r w:rsidR="00FC040F">
        <w:rPr>
          <w:szCs w:val="24"/>
          <w:u w:val="none"/>
        </w:rPr>
        <w:t>awards/</w:t>
      </w:r>
      <w:r w:rsidR="001A5189">
        <w:rPr>
          <w:szCs w:val="24"/>
          <w:u w:val="none"/>
        </w:rPr>
        <w:t>c</w:t>
      </w:r>
      <w:r w:rsidRPr="00B60726">
        <w:rPr>
          <w:szCs w:val="24"/>
          <w:u w:val="none"/>
        </w:rPr>
        <w:t xml:space="preserve">ooperative </w:t>
      </w:r>
      <w:r w:rsidR="001A5189">
        <w:rPr>
          <w:szCs w:val="24"/>
          <w:u w:val="none"/>
        </w:rPr>
        <w:t>a</w:t>
      </w:r>
      <w:r w:rsidRPr="00B60726">
        <w:rPr>
          <w:szCs w:val="24"/>
          <w:u w:val="none"/>
        </w:rPr>
        <w:t xml:space="preserve">greements allow cost reimbursement of allowable TA services/activities; and funds are disbursed through HUD’s Line of Credit Control System (LOCCS) via DRGR System.  Allowable TA services/activities are provided in the </w:t>
      </w:r>
      <w:r w:rsidR="00282D17">
        <w:rPr>
          <w:szCs w:val="24"/>
          <w:u w:val="none"/>
        </w:rPr>
        <w:t>NOFA</w:t>
      </w:r>
      <w:r w:rsidRPr="00B60726">
        <w:rPr>
          <w:szCs w:val="24"/>
          <w:u w:val="none"/>
        </w:rPr>
        <w:t xml:space="preserve"> and listed below.  These services/activities are in addition to the overall award/cooperative agreement management activities.  </w:t>
      </w:r>
    </w:p>
    <w:p w14:paraId="7EB9EFA5" w14:textId="77777777" w:rsidR="00D148ED" w:rsidRPr="00B60726" w:rsidRDefault="00D148ED" w:rsidP="00B60726">
      <w:pPr>
        <w:ind w:left="720" w:hanging="540"/>
      </w:pPr>
    </w:p>
    <w:p w14:paraId="3E2B91A4" w14:textId="0DCF10D1" w:rsidR="00D148ED" w:rsidRPr="00641B09" w:rsidRDefault="00B60726" w:rsidP="0046007D">
      <w:pPr>
        <w:numPr>
          <w:ilvl w:val="0"/>
          <w:numId w:val="24"/>
        </w:numPr>
        <w:tabs>
          <w:tab w:val="left" w:pos="900"/>
        </w:tabs>
        <w:ind w:left="1080"/>
      </w:pPr>
      <w:r>
        <w:t xml:space="preserve">   </w:t>
      </w:r>
      <w:r w:rsidR="00D148ED" w:rsidRPr="00641B09">
        <w:t>Direct technical assistance</w:t>
      </w:r>
      <w:r w:rsidR="00282D17">
        <w:t xml:space="preserve"> and capacity building engagements</w:t>
      </w:r>
      <w:r w:rsidR="00D148ED" w:rsidRPr="00641B09">
        <w:t>, including remote, on-site, and on-call assistance</w:t>
      </w:r>
    </w:p>
    <w:p w14:paraId="287F0E6E" w14:textId="77777777" w:rsidR="00D148ED" w:rsidRPr="00641B09" w:rsidRDefault="00D148ED" w:rsidP="0046007D">
      <w:pPr>
        <w:numPr>
          <w:ilvl w:val="0"/>
          <w:numId w:val="24"/>
        </w:numPr>
        <w:ind w:left="1080"/>
      </w:pPr>
      <w:r w:rsidRPr="00641B09">
        <w:t>Needs assessment</w:t>
      </w:r>
    </w:p>
    <w:p w14:paraId="2D59613D" w14:textId="2A9D99D5" w:rsidR="00D148ED" w:rsidRPr="00641B09" w:rsidRDefault="00282D17" w:rsidP="0046007D">
      <w:pPr>
        <w:numPr>
          <w:ilvl w:val="0"/>
          <w:numId w:val="24"/>
        </w:numPr>
        <w:ind w:left="1080"/>
      </w:pPr>
      <w:r>
        <w:t>Self-directed and group lear</w:t>
      </w:r>
      <w:r w:rsidR="00320DA2">
        <w:t>ning</w:t>
      </w:r>
      <w:r w:rsidR="00D148ED" w:rsidRPr="00641B09">
        <w:t xml:space="preserve"> </w:t>
      </w:r>
    </w:p>
    <w:p w14:paraId="58F41B61" w14:textId="7B235246" w:rsidR="00D148ED" w:rsidRPr="00641B09" w:rsidRDefault="00320DA2" w:rsidP="0046007D">
      <w:pPr>
        <w:numPr>
          <w:ilvl w:val="0"/>
          <w:numId w:val="24"/>
        </w:numPr>
        <w:ind w:left="1080"/>
      </w:pPr>
      <w:r>
        <w:t>Develop and maintain p</w:t>
      </w:r>
      <w:r w:rsidR="00D148ED" w:rsidRPr="00641B09">
        <w:t>roduct</w:t>
      </w:r>
      <w:r>
        <w:t>s</w:t>
      </w:r>
      <w:r w:rsidR="00D148ED" w:rsidRPr="00641B09">
        <w:t xml:space="preserve"> and tools </w:t>
      </w:r>
    </w:p>
    <w:p w14:paraId="27CB3740" w14:textId="77777777" w:rsidR="00D148ED" w:rsidRPr="00641B09" w:rsidRDefault="00D148ED" w:rsidP="0046007D">
      <w:pPr>
        <w:numPr>
          <w:ilvl w:val="0"/>
          <w:numId w:val="24"/>
        </w:numPr>
        <w:ind w:left="1080"/>
      </w:pPr>
      <w:r w:rsidRPr="00641B09">
        <w:t xml:space="preserve">Knowledge management </w:t>
      </w:r>
    </w:p>
    <w:p w14:paraId="3A135204" w14:textId="74277A95" w:rsidR="00D148ED" w:rsidRPr="00641B09" w:rsidRDefault="00D148ED" w:rsidP="0046007D">
      <w:pPr>
        <w:numPr>
          <w:ilvl w:val="0"/>
          <w:numId w:val="24"/>
        </w:numPr>
        <w:ind w:left="1080"/>
      </w:pPr>
      <w:r w:rsidRPr="00641B09">
        <w:t>N</w:t>
      </w:r>
      <w:r w:rsidR="00F40A13">
        <w:t>ative American Housing Assistance and Self-Determination Act of 1996 (N</w:t>
      </w:r>
      <w:r w:rsidRPr="00641B09">
        <w:t>AHASDA</w:t>
      </w:r>
      <w:r w:rsidR="00F40A13">
        <w:t>)</w:t>
      </w:r>
      <w:r w:rsidRPr="00641B09">
        <w:t xml:space="preserve"> and allowable rulemaking activities</w:t>
      </w:r>
    </w:p>
    <w:p w14:paraId="123E2D09" w14:textId="5DD2DCBB" w:rsidR="00D148ED" w:rsidRDefault="00D148ED" w:rsidP="0046007D">
      <w:pPr>
        <w:numPr>
          <w:ilvl w:val="0"/>
          <w:numId w:val="24"/>
        </w:numPr>
        <w:ind w:left="1080"/>
      </w:pPr>
      <w:r w:rsidRPr="00641B09">
        <w:t>Data analysis, including allowable data lab activities</w:t>
      </w:r>
    </w:p>
    <w:p w14:paraId="7D6AD1FD" w14:textId="72F4B5B2" w:rsidR="00320DA2" w:rsidRDefault="00320DA2" w:rsidP="0046007D">
      <w:pPr>
        <w:numPr>
          <w:ilvl w:val="0"/>
          <w:numId w:val="24"/>
        </w:numPr>
        <w:ind w:left="1080"/>
      </w:pPr>
      <w:r>
        <w:t>Administration</w:t>
      </w:r>
    </w:p>
    <w:p w14:paraId="30EB51FF" w14:textId="151BE20C" w:rsidR="001973A3" w:rsidRDefault="001973A3" w:rsidP="0046007D">
      <w:pPr>
        <w:numPr>
          <w:ilvl w:val="0"/>
          <w:numId w:val="24"/>
        </w:numPr>
        <w:ind w:left="1080"/>
      </w:pPr>
      <w:r>
        <w:t>Coordination</w:t>
      </w:r>
    </w:p>
    <w:p w14:paraId="69BBB3AF" w14:textId="39198D06" w:rsidR="00FC040F" w:rsidRPr="00641B09" w:rsidRDefault="00FC040F" w:rsidP="0046007D">
      <w:pPr>
        <w:numPr>
          <w:ilvl w:val="0"/>
          <w:numId w:val="24"/>
        </w:numPr>
        <w:ind w:left="1080"/>
      </w:pPr>
      <w:r>
        <w:t>Regional outreach</w:t>
      </w:r>
    </w:p>
    <w:p w14:paraId="765273FB" w14:textId="77777777" w:rsidR="00D148ED" w:rsidRPr="00641B09" w:rsidRDefault="00D148ED" w:rsidP="00641B09"/>
    <w:p w14:paraId="5438497C" w14:textId="1950F78C" w:rsidR="00D148ED" w:rsidRPr="00641B09" w:rsidRDefault="00D148ED" w:rsidP="00B60726">
      <w:pPr>
        <w:ind w:left="720"/>
      </w:pPr>
      <w:r w:rsidRPr="00641B09">
        <w:t xml:space="preserve">For purposes of this Chapter, the terms “program participant,” “TA award recipient,” and “awardee” mean the direct recipient of the TA Program award.  The terms “TA recipient,” “customer” and “HUD grantee” mean the organizations that operate HUD grant programs and receive assistance using TA Program funds.  </w:t>
      </w:r>
    </w:p>
    <w:p w14:paraId="0E680A11" w14:textId="77777777" w:rsidR="00D148ED" w:rsidRPr="00641B09" w:rsidRDefault="00D148ED" w:rsidP="00641B09"/>
    <w:p w14:paraId="4FF0C5B2" w14:textId="7AE88933" w:rsidR="00BC2DCA" w:rsidRDefault="00334E96" w:rsidP="00B60726">
      <w:pPr>
        <w:ind w:left="720"/>
      </w:pPr>
      <w:r>
        <w:lastRenderedPageBreak/>
        <w:t>Funds awarded under t</w:t>
      </w:r>
      <w:r w:rsidR="00D148ED" w:rsidRPr="00641B09">
        <w:t xml:space="preserve">he </w:t>
      </w:r>
      <w:r w:rsidR="00A35A2F">
        <w:t xml:space="preserve">FY 2015 </w:t>
      </w:r>
      <w:r w:rsidR="00D148ED" w:rsidRPr="00641B09">
        <w:t>TA Program</w:t>
      </w:r>
      <w:r w:rsidR="00A35A2F">
        <w:t xml:space="preserve"> NOFA and later TA Program NOFAs are</w:t>
      </w:r>
      <w:r w:rsidR="00D148ED" w:rsidRPr="00641B09">
        <w:t xml:space="preserve"> subject to the requirements identified in 2 CFR part 200.  </w:t>
      </w:r>
      <w:r w:rsidR="00BC2DCA" w:rsidRPr="00DE4764">
        <w:t xml:space="preserve">Therefore, when reviewing the </w:t>
      </w:r>
      <w:r w:rsidR="00BC2DCA" w:rsidRPr="0076346F">
        <w:t>use of those funds with respect to financial management, cost allowability, procurement, and equipment requirements</w:t>
      </w:r>
      <w:r w:rsidR="00BC2DCA" w:rsidRPr="00DE4764">
        <w:t xml:space="preserve">, the HUD </w:t>
      </w:r>
      <w:r w:rsidR="00BC2DCA">
        <w:t>r</w:t>
      </w:r>
      <w:r w:rsidR="00BC2DCA" w:rsidRPr="00DE4764">
        <w:t xml:space="preserve">eviewer must use Exhibits </w:t>
      </w:r>
      <w:r w:rsidR="00BB0B27">
        <w:t xml:space="preserve">17-1, 17-2, </w:t>
      </w:r>
      <w:r w:rsidR="00671120">
        <w:t xml:space="preserve">17-3, </w:t>
      </w:r>
      <w:r w:rsidR="00BC2DCA" w:rsidRPr="00DE4764">
        <w:t>3</w:t>
      </w:r>
      <w:r w:rsidR="00BC2DCA">
        <w:t>4</w:t>
      </w:r>
      <w:r w:rsidR="00BC2DCA" w:rsidRPr="00DE4764">
        <w:t>-1, 3</w:t>
      </w:r>
      <w:r w:rsidR="00BC2DCA">
        <w:t>4</w:t>
      </w:r>
      <w:r w:rsidR="00BC2DCA" w:rsidRPr="00DE4764">
        <w:t>-2, 3</w:t>
      </w:r>
      <w:r w:rsidR="00BC2DCA">
        <w:t>4</w:t>
      </w:r>
      <w:r w:rsidR="00BC2DCA" w:rsidRPr="00DE4764">
        <w:t xml:space="preserve">-3, </w:t>
      </w:r>
      <w:r w:rsidR="00BC2DCA">
        <w:t xml:space="preserve">and </w:t>
      </w:r>
      <w:r w:rsidR="00BC2DCA" w:rsidRPr="00DE4764">
        <w:t>3</w:t>
      </w:r>
      <w:r w:rsidR="00BC2DCA">
        <w:t>4</w:t>
      </w:r>
      <w:r w:rsidR="00BC2DCA" w:rsidRPr="00DE4764">
        <w:t>-4</w:t>
      </w:r>
      <w:r w:rsidR="00BC2DCA" w:rsidRPr="0076346F">
        <w:t>, respectively</w:t>
      </w:r>
      <w:r w:rsidR="00BC2DCA" w:rsidRPr="00DE4764">
        <w:t>.</w:t>
      </w:r>
    </w:p>
    <w:p w14:paraId="57BEA52E" w14:textId="77777777" w:rsidR="00BC2DCA" w:rsidRDefault="00BC2DCA" w:rsidP="00B60726">
      <w:pPr>
        <w:ind w:left="720"/>
      </w:pPr>
    </w:p>
    <w:p w14:paraId="5E504E5F" w14:textId="45E4514E" w:rsidR="0046007D" w:rsidRDefault="00BC2DCA" w:rsidP="00B60726">
      <w:pPr>
        <w:ind w:left="720"/>
      </w:pPr>
      <w:r>
        <w:t xml:space="preserve">Funds awarded under the FY 2014 TA Program NOFA and earlier TA Program NOFAs are subject to </w:t>
      </w:r>
      <w:r w:rsidR="00765230" w:rsidRPr="0076346F">
        <w:t>the former uniform administrative requirements, cost principles, and audit requirements</w:t>
      </w:r>
      <w:r w:rsidR="00765230">
        <w:t xml:space="preserve"> that are found in the 2013 </w:t>
      </w:r>
      <w:r w:rsidR="00765230" w:rsidRPr="001E2073">
        <w:t xml:space="preserve">versions of 24 CFR part 84 and 24 CFR part 85, 2 CFR 225 and 230, and OMB Circular A-133.  Therefore, when </w:t>
      </w:r>
      <w:r w:rsidR="00765230" w:rsidRPr="00DE4764">
        <w:t xml:space="preserve">reviewing the </w:t>
      </w:r>
      <w:r w:rsidR="00765230" w:rsidRPr="0076346F">
        <w:t>use of those funds with respect to f</w:t>
      </w:r>
      <w:r w:rsidR="00765230" w:rsidRPr="00DE4764">
        <w:t xml:space="preserve">inancial </w:t>
      </w:r>
      <w:r w:rsidR="00765230" w:rsidRPr="0076346F">
        <w:t>m</w:t>
      </w:r>
      <w:r w:rsidR="00765230" w:rsidRPr="00DE4764">
        <w:t xml:space="preserve">anagement and </w:t>
      </w:r>
      <w:r w:rsidR="00765230" w:rsidRPr="0076346F">
        <w:t>c</w:t>
      </w:r>
      <w:r w:rsidR="00765230" w:rsidRPr="00DE4764">
        <w:t xml:space="preserve">ost </w:t>
      </w:r>
      <w:r w:rsidR="00765230" w:rsidRPr="0076346F">
        <w:t>a</w:t>
      </w:r>
      <w:r w:rsidR="00765230" w:rsidRPr="00DE4764">
        <w:t xml:space="preserve">llowability, </w:t>
      </w:r>
      <w:r w:rsidR="00765230" w:rsidRPr="0076346F">
        <w:t>p</w:t>
      </w:r>
      <w:r w:rsidR="00765230" w:rsidRPr="00DE4764">
        <w:t>rocuremen</w:t>
      </w:r>
      <w:r w:rsidR="00765230" w:rsidRPr="0076346F">
        <w:t>t, and equipment requirements</w:t>
      </w:r>
      <w:r w:rsidR="00765230" w:rsidRPr="00DE4764">
        <w:t xml:space="preserve">, the HUD Reviewer must use </w:t>
      </w:r>
      <w:r w:rsidR="00765230">
        <w:t xml:space="preserve">TA </w:t>
      </w:r>
      <w:r w:rsidR="00765230" w:rsidRPr="00DE4764">
        <w:t xml:space="preserve">Program Exhibits </w:t>
      </w:r>
      <w:r w:rsidR="00765230" w:rsidRPr="003F49BD">
        <w:t>17-1</w:t>
      </w:r>
      <w:r w:rsidR="00765230" w:rsidRPr="008E3382">
        <w:t>,</w:t>
      </w:r>
      <w:r w:rsidR="00765230" w:rsidRPr="003F49BD">
        <w:t xml:space="preserve"> 17-2</w:t>
      </w:r>
      <w:r w:rsidR="00765230" w:rsidRPr="0076346F">
        <w:t>,</w:t>
      </w:r>
      <w:r w:rsidR="00765230">
        <w:t xml:space="preserve"> 17-4, 17-5, 17-6, and 17-7</w:t>
      </w:r>
      <w:r w:rsidR="00765230" w:rsidRPr="0076346F">
        <w:t xml:space="preserve"> respectively</w:t>
      </w:r>
      <w:r w:rsidR="00765230">
        <w:t>.</w:t>
      </w:r>
      <w:r w:rsidR="00765230" w:rsidRPr="00641B09">
        <w:t xml:space="preserve"> </w:t>
      </w:r>
    </w:p>
    <w:p w14:paraId="0422EFFD" w14:textId="77777777" w:rsidR="0046007D" w:rsidRDefault="0046007D" w:rsidP="0081295D">
      <w:pPr>
        <w:ind w:left="360"/>
      </w:pPr>
    </w:p>
    <w:p w14:paraId="283ACE77" w14:textId="614D1198" w:rsidR="00D148ED" w:rsidRPr="00641B09" w:rsidRDefault="0046007D" w:rsidP="00B60726">
      <w:pPr>
        <w:ind w:left="720" w:hanging="720"/>
        <w:rPr>
          <w:bCs/>
        </w:rPr>
      </w:pPr>
      <w:r>
        <w:t xml:space="preserve">17-3  </w:t>
      </w:r>
      <w:r w:rsidR="00B60726">
        <w:t xml:space="preserve">  </w:t>
      </w:r>
      <w:r w:rsidR="00D148ED" w:rsidRPr="00641B09">
        <w:rPr>
          <w:rStyle w:val="Heading1Char"/>
          <w:szCs w:val="24"/>
        </w:rPr>
        <w:t>PROGRAM REQUIREMENTS</w:t>
      </w:r>
      <w:r w:rsidR="00D148ED" w:rsidRPr="00641B09">
        <w:rPr>
          <w:bCs/>
        </w:rPr>
        <w:t>.</w:t>
      </w:r>
      <w:r w:rsidR="00B60726">
        <w:rPr>
          <w:bCs/>
        </w:rPr>
        <w:t xml:space="preserve">  </w:t>
      </w:r>
      <w:r w:rsidR="00D148ED" w:rsidRPr="00641B09">
        <w:rPr>
          <w:bCs/>
        </w:rPr>
        <w:t>HUD’s Technical Assistance Division (TAD), along with the HUD PIH Procurement and Contract Services (PCS) Office, administer TA Program awards.  The Government Technical Representative (GTR) and the Government Technical Manager (GTM) are the HUD individuals responsible for the technical and financial oversight and evaluation of the performance of Community Compass TA providers.  GTRs and GTMs</w:t>
      </w:r>
      <w:r w:rsidR="00060C35">
        <w:rPr>
          <w:bCs/>
        </w:rPr>
        <w:t xml:space="preserve"> may</w:t>
      </w:r>
      <w:r w:rsidR="00D148ED" w:rsidRPr="00641B09">
        <w:rPr>
          <w:bCs/>
        </w:rPr>
        <w:t xml:space="preserve"> serve as HUD monitors of TA awards.</w:t>
      </w:r>
      <w:r w:rsidR="00D87012" w:rsidRPr="00D87012">
        <w:rPr>
          <w:bCs/>
        </w:rPr>
        <w:t xml:space="preserve">  Other </w:t>
      </w:r>
      <w:r w:rsidR="006E2B12">
        <w:rPr>
          <w:bCs/>
        </w:rPr>
        <w:t xml:space="preserve">persons from HUD-delegated organizations </w:t>
      </w:r>
      <w:r w:rsidR="00D87012" w:rsidRPr="00D87012">
        <w:rPr>
          <w:bCs/>
        </w:rPr>
        <w:t>may also serve as HUD monitors of TA awards.</w:t>
      </w:r>
    </w:p>
    <w:p w14:paraId="730F7721" w14:textId="77777777" w:rsidR="00D148ED" w:rsidRPr="00641B09" w:rsidRDefault="00D148ED" w:rsidP="00641B09">
      <w:pPr>
        <w:rPr>
          <w:bCs/>
        </w:rPr>
      </w:pPr>
    </w:p>
    <w:p w14:paraId="472F387E" w14:textId="26DE09AA" w:rsidR="00F27A56" w:rsidRPr="00641B09" w:rsidRDefault="00D148ED" w:rsidP="00F27A56">
      <w:pPr>
        <w:numPr>
          <w:ilvl w:val="0"/>
          <w:numId w:val="14"/>
        </w:numPr>
        <w:tabs>
          <w:tab w:val="left" w:pos="1080"/>
        </w:tabs>
        <w:ind w:left="1080"/>
        <w:rPr>
          <w:bCs/>
        </w:rPr>
      </w:pPr>
      <w:r w:rsidRPr="00641B09">
        <w:t xml:space="preserve">On-going </w:t>
      </w:r>
      <w:r w:rsidR="004E4578">
        <w:t>program management</w:t>
      </w:r>
      <w:r w:rsidRPr="00641B09">
        <w:t xml:space="preserve">. </w:t>
      </w:r>
      <w:r w:rsidR="005172CB">
        <w:t xml:space="preserve">HUD </w:t>
      </w:r>
      <w:r w:rsidR="00D87012">
        <w:t xml:space="preserve">reviewers </w:t>
      </w:r>
      <w:r w:rsidR="005172CB">
        <w:t>apply o</w:t>
      </w:r>
      <w:r w:rsidR="00F27A56" w:rsidRPr="00641B09">
        <w:rPr>
          <w:bCs/>
        </w:rPr>
        <w:t xml:space="preserve">n-going </w:t>
      </w:r>
      <w:r w:rsidR="00F27A56">
        <w:rPr>
          <w:bCs/>
        </w:rPr>
        <w:t>program management</w:t>
      </w:r>
      <w:r w:rsidR="00F27A56" w:rsidRPr="00641B09">
        <w:rPr>
          <w:bCs/>
        </w:rPr>
        <w:t xml:space="preserve"> </w:t>
      </w:r>
      <w:r w:rsidR="005172CB">
        <w:rPr>
          <w:bCs/>
        </w:rPr>
        <w:t xml:space="preserve">standards to </w:t>
      </w:r>
      <w:r w:rsidR="00F27A56" w:rsidRPr="00641B09">
        <w:rPr>
          <w:bCs/>
        </w:rPr>
        <w:t>review of</w:t>
      </w:r>
      <w:r w:rsidR="00F27A56">
        <w:rPr>
          <w:bCs/>
        </w:rPr>
        <w:t xml:space="preserve"> the following</w:t>
      </w:r>
      <w:r w:rsidR="00F27A56" w:rsidRPr="00641B09">
        <w:rPr>
          <w:bCs/>
        </w:rPr>
        <w:t xml:space="preserve"> reports </w:t>
      </w:r>
      <w:r w:rsidR="005172CB">
        <w:rPr>
          <w:bCs/>
        </w:rPr>
        <w:t>f</w:t>
      </w:r>
      <w:r w:rsidR="00F27A56" w:rsidRPr="00641B09">
        <w:rPr>
          <w:bCs/>
        </w:rPr>
        <w:t xml:space="preserve">rom </w:t>
      </w:r>
      <w:r w:rsidR="005172CB">
        <w:rPr>
          <w:bCs/>
        </w:rPr>
        <w:t xml:space="preserve">program participants for </w:t>
      </w:r>
      <w:r w:rsidR="00F27A56" w:rsidRPr="00641B09">
        <w:rPr>
          <w:bCs/>
        </w:rPr>
        <w:t>TA Program</w:t>
      </w:r>
      <w:r w:rsidR="00F27A56">
        <w:rPr>
          <w:bCs/>
        </w:rPr>
        <w:t>:</w:t>
      </w:r>
      <w:r w:rsidR="00F27A56" w:rsidRPr="00641B09">
        <w:rPr>
          <w:bCs/>
        </w:rPr>
        <w:t xml:space="preserve"> </w:t>
      </w:r>
    </w:p>
    <w:p w14:paraId="79971F26" w14:textId="77777777" w:rsidR="00F27A56" w:rsidRPr="00641B09" w:rsidRDefault="00F27A56" w:rsidP="00F27A56">
      <w:pPr>
        <w:ind w:left="720"/>
        <w:rPr>
          <w:bCs/>
        </w:rPr>
      </w:pPr>
    </w:p>
    <w:p w14:paraId="3592EBCB" w14:textId="77777777" w:rsidR="00F27A56" w:rsidRPr="00641B09" w:rsidRDefault="00F27A56" w:rsidP="00F27A56">
      <w:pPr>
        <w:numPr>
          <w:ilvl w:val="0"/>
          <w:numId w:val="12"/>
        </w:numPr>
        <w:rPr>
          <w:bCs/>
        </w:rPr>
      </w:pPr>
      <w:r w:rsidRPr="00641B09">
        <w:rPr>
          <w:bCs/>
        </w:rPr>
        <w:t xml:space="preserve">TA service/work plan submissions, original and amendment submissions, in the DRGR system (work plan submission includes scope and TA services; performance period; direct labor hours and costs; other direct costs; and indirect costs) </w:t>
      </w:r>
    </w:p>
    <w:p w14:paraId="606C8F4E" w14:textId="77777777" w:rsidR="00F27A56" w:rsidRPr="00641B09" w:rsidRDefault="00F27A56" w:rsidP="00F27A56">
      <w:pPr>
        <w:numPr>
          <w:ilvl w:val="0"/>
          <w:numId w:val="12"/>
        </w:numPr>
        <w:rPr>
          <w:bCs/>
        </w:rPr>
      </w:pPr>
      <w:r w:rsidRPr="00641B09">
        <w:rPr>
          <w:bCs/>
        </w:rPr>
        <w:t xml:space="preserve">Quarterly financial and performance reports in the DRGR system </w:t>
      </w:r>
    </w:p>
    <w:p w14:paraId="3FC284E5" w14:textId="77777777" w:rsidR="00F27A56" w:rsidRPr="00641B09" w:rsidRDefault="00F27A56" w:rsidP="00F27A56">
      <w:pPr>
        <w:numPr>
          <w:ilvl w:val="0"/>
          <w:numId w:val="12"/>
        </w:numPr>
        <w:rPr>
          <w:bCs/>
        </w:rPr>
      </w:pPr>
      <w:r w:rsidRPr="00641B09">
        <w:rPr>
          <w:bCs/>
        </w:rPr>
        <w:t xml:space="preserve">TA service/work plan performance reports in the HUD Exchange TA Portal or the DRGR system </w:t>
      </w:r>
    </w:p>
    <w:p w14:paraId="24710BB3" w14:textId="77777777" w:rsidR="00F27A56" w:rsidRPr="00641B09" w:rsidRDefault="00F27A56" w:rsidP="00F27A56">
      <w:pPr>
        <w:numPr>
          <w:ilvl w:val="0"/>
          <w:numId w:val="12"/>
        </w:numPr>
        <w:rPr>
          <w:bCs/>
        </w:rPr>
      </w:pPr>
      <w:r w:rsidRPr="00641B09">
        <w:rPr>
          <w:bCs/>
        </w:rPr>
        <w:t xml:space="preserve">Monthly activity reports due in DRGR system with each payment request/voucher submission </w:t>
      </w:r>
    </w:p>
    <w:p w14:paraId="3D546BD5" w14:textId="77777777" w:rsidR="006E2B12" w:rsidRDefault="006E2B12" w:rsidP="00641B09">
      <w:pPr>
        <w:ind w:left="720"/>
        <w:rPr>
          <w:bCs/>
        </w:rPr>
      </w:pPr>
    </w:p>
    <w:p w14:paraId="20D7AE5A" w14:textId="64A8DDDE" w:rsidR="00D148ED" w:rsidRDefault="00D148ED" w:rsidP="00641B09">
      <w:pPr>
        <w:ind w:left="720"/>
        <w:rPr>
          <w:bCs/>
        </w:rPr>
      </w:pPr>
      <w:r w:rsidRPr="00641B09">
        <w:rPr>
          <w:bCs/>
        </w:rPr>
        <w:t xml:space="preserve">On-going </w:t>
      </w:r>
      <w:r w:rsidR="005172CB">
        <w:rPr>
          <w:bCs/>
        </w:rPr>
        <w:t>program management</w:t>
      </w:r>
      <w:r w:rsidR="005172CB" w:rsidRPr="00641B09">
        <w:rPr>
          <w:bCs/>
        </w:rPr>
        <w:t xml:space="preserve"> </w:t>
      </w:r>
      <w:r w:rsidRPr="00641B09">
        <w:rPr>
          <w:bCs/>
        </w:rPr>
        <w:t xml:space="preserve">may inform risk determinations and on-site and remote monitoring activities.  The </w:t>
      </w:r>
      <w:r w:rsidR="00FB2FF0">
        <w:rPr>
          <w:bCs/>
        </w:rPr>
        <w:t>o</w:t>
      </w:r>
      <w:r w:rsidRPr="00641B09">
        <w:rPr>
          <w:bCs/>
        </w:rPr>
        <w:t xml:space="preserve">n-going </w:t>
      </w:r>
      <w:r w:rsidR="00D07FEA">
        <w:rPr>
          <w:bCs/>
        </w:rPr>
        <w:t>program management</w:t>
      </w:r>
      <w:r w:rsidRPr="00641B09">
        <w:rPr>
          <w:bCs/>
        </w:rPr>
        <w:t xml:space="preserve"> standards</w:t>
      </w:r>
      <w:r w:rsidR="005172CB">
        <w:rPr>
          <w:bCs/>
        </w:rPr>
        <w:t xml:space="preserve"> within a separate document, which is</w:t>
      </w:r>
      <w:r w:rsidRPr="00641B09">
        <w:rPr>
          <w:bCs/>
        </w:rPr>
        <w:t xml:space="preserve"> </w:t>
      </w:r>
      <w:r w:rsidR="003A7AA6">
        <w:rPr>
          <w:bCs/>
        </w:rPr>
        <w:t xml:space="preserve">stored </w:t>
      </w:r>
      <w:r w:rsidRPr="00641B09">
        <w:rPr>
          <w:bCs/>
        </w:rPr>
        <w:t>on TAD’s central drive, for now, but will be included in DRGR as checklist/review activities, in the future.</w:t>
      </w:r>
      <w:r w:rsidR="003F73CC">
        <w:rPr>
          <w:bCs/>
        </w:rPr>
        <w:t xml:space="preserve"> </w:t>
      </w:r>
    </w:p>
    <w:p w14:paraId="6A9DB53A" w14:textId="77777777" w:rsidR="00E91A36" w:rsidRPr="00641B09" w:rsidRDefault="00E91A36" w:rsidP="00641B09">
      <w:pPr>
        <w:ind w:left="720"/>
        <w:rPr>
          <w:bCs/>
        </w:rPr>
      </w:pPr>
    </w:p>
    <w:p w14:paraId="0D486E1E" w14:textId="334438CA" w:rsidR="00D148ED" w:rsidRPr="00641B09" w:rsidRDefault="00D148ED" w:rsidP="00B60726">
      <w:pPr>
        <w:numPr>
          <w:ilvl w:val="0"/>
          <w:numId w:val="14"/>
        </w:numPr>
        <w:tabs>
          <w:tab w:val="left" w:pos="1080"/>
        </w:tabs>
        <w:ind w:left="1080"/>
        <w:rPr>
          <w:bCs/>
        </w:rPr>
      </w:pPr>
      <w:r w:rsidRPr="00641B09">
        <w:rPr>
          <w:bCs/>
        </w:rPr>
        <w:t xml:space="preserve">On-site and remote monitoring. Through on-site and remote monitoring, HUD can determine </w:t>
      </w:r>
      <w:r w:rsidR="001D5CDA">
        <w:rPr>
          <w:bCs/>
        </w:rPr>
        <w:t>if</w:t>
      </w:r>
      <w:r w:rsidRPr="00641B09">
        <w:rPr>
          <w:bCs/>
        </w:rPr>
        <w:t xml:space="preserve"> the TA Program recipient’s performance meets TA Program requirements and HUD can improve the TA Program recipient’s performance by providing guidance and making recommendations.  </w:t>
      </w:r>
      <w:r w:rsidRPr="00641B09">
        <w:t xml:space="preserve">The monitoring process should result in mitigation of fraud, waste, abuse, and mismanagement for those recipients </w:t>
      </w:r>
      <w:r w:rsidRPr="00641B09">
        <w:lastRenderedPageBreak/>
        <w:t>and activities that represent the greatest vulnerability</w:t>
      </w:r>
      <w:r w:rsidRPr="00641B09">
        <w:rPr>
          <w:bCs/>
        </w:rPr>
        <w:t xml:space="preserve">.  The specific purposes of risk-based monitoring are included with the </w:t>
      </w:r>
      <w:r w:rsidRPr="006E2B12">
        <w:rPr>
          <w:bCs/>
          <w:i/>
          <w:iCs/>
        </w:rPr>
        <w:t>Risk Notice for the TA Program</w:t>
      </w:r>
      <w:r w:rsidRPr="00641B09">
        <w:rPr>
          <w:bCs/>
        </w:rPr>
        <w:t>, and Chapters 1 and 2 of this Handbook, and are highlighted below:</w:t>
      </w:r>
    </w:p>
    <w:p w14:paraId="2EB529F3" w14:textId="77777777" w:rsidR="00D148ED" w:rsidRPr="00641B09" w:rsidRDefault="00D148ED" w:rsidP="00641B09">
      <w:pPr>
        <w:ind w:left="720"/>
        <w:rPr>
          <w:bCs/>
        </w:rPr>
      </w:pPr>
    </w:p>
    <w:p w14:paraId="771719D4" w14:textId="5B437E44" w:rsidR="00D148ED" w:rsidRPr="00641B09" w:rsidRDefault="00D148ED" w:rsidP="00641B09">
      <w:pPr>
        <w:numPr>
          <w:ilvl w:val="0"/>
          <w:numId w:val="13"/>
        </w:numPr>
        <w:tabs>
          <w:tab w:val="left" w:pos="720"/>
        </w:tabs>
        <w:ind w:left="1440"/>
      </w:pPr>
      <w:r w:rsidRPr="00641B09">
        <w:t>Validate the accuracy of information presented in the TA Program recipient’s quarterly and monthly financial and performance reports</w:t>
      </w:r>
    </w:p>
    <w:p w14:paraId="4C46CFF4" w14:textId="53F0C2A1" w:rsidR="00D148ED" w:rsidRPr="00641B09" w:rsidRDefault="00D148ED" w:rsidP="00641B09">
      <w:pPr>
        <w:numPr>
          <w:ilvl w:val="0"/>
          <w:numId w:val="13"/>
        </w:numPr>
        <w:tabs>
          <w:tab w:val="left" w:pos="720"/>
        </w:tabs>
        <w:ind w:left="1440"/>
      </w:pPr>
      <w:r w:rsidRPr="00641B09">
        <w:t>Follow-up on problems identified in the GTR</w:t>
      </w:r>
      <w:r w:rsidR="006E2B12">
        <w:t>-approved</w:t>
      </w:r>
      <w:r w:rsidRPr="00641B09">
        <w:t xml:space="preserve"> work plan and voucher reviews, or previous audit and monitoring findings that are not resolved as of the date of the monitoring</w:t>
      </w:r>
    </w:p>
    <w:p w14:paraId="53A499E2" w14:textId="5B341F59" w:rsidR="00D148ED" w:rsidRPr="00641B09" w:rsidRDefault="00D148ED" w:rsidP="00641B09">
      <w:pPr>
        <w:numPr>
          <w:ilvl w:val="0"/>
          <w:numId w:val="13"/>
        </w:numPr>
        <w:tabs>
          <w:tab w:val="left" w:pos="720"/>
        </w:tabs>
        <w:ind w:left="1440"/>
      </w:pPr>
      <w:r w:rsidRPr="00641B09">
        <w:t>Determine compliance with eligible TA activities</w:t>
      </w:r>
    </w:p>
    <w:p w14:paraId="6CB04F90" w14:textId="79A38AC5" w:rsidR="00D148ED" w:rsidRPr="00641B09" w:rsidRDefault="00D148ED" w:rsidP="00641B09">
      <w:pPr>
        <w:numPr>
          <w:ilvl w:val="0"/>
          <w:numId w:val="13"/>
        </w:numPr>
        <w:tabs>
          <w:tab w:val="left" w:pos="720"/>
        </w:tabs>
        <w:ind w:left="1440"/>
      </w:pPr>
      <w:r w:rsidRPr="00641B09">
        <w:t>Evaluate the reasonableness of costs incurred and charged to the award</w:t>
      </w:r>
    </w:p>
    <w:p w14:paraId="42E926B2" w14:textId="120FA7EC" w:rsidR="00D148ED" w:rsidRPr="00641B09" w:rsidRDefault="00D148ED" w:rsidP="00641B09">
      <w:pPr>
        <w:numPr>
          <w:ilvl w:val="0"/>
          <w:numId w:val="13"/>
        </w:numPr>
        <w:tabs>
          <w:tab w:val="left" w:pos="720"/>
        </w:tabs>
        <w:ind w:left="1440"/>
      </w:pPr>
      <w:r w:rsidRPr="00641B09">
        <w:t>Ascertain the TA Program recipient’s ability to ensure that activities carried out by subrecipients, including contractors and consults, meet compliance requirements</w:t>
      </w:r>
    </w:p>
    <w:p w14:paraId="057E5D59" w14:textId="7DA9C20D" w:rsidR="00D148ED" w:rsidRPr="00641B09" w:rsidRDefault="00D148ED" w:rsidP="00641B09">
      <w:pPr>
        <w:numPr>
          <w:ilvl w:val="0"/>
          <w:numId w:val="13"/>
        </w:numPr>
        <w:tabs>
          <w:tab w:val="left" w:pos="720"/>
        </w:tabs>
        <w:ind w:left="1440"/>
      </w:pPr>
      <w:r w:rsidRPr="00641B09">
        <w:t xml:space="preserve">Verify the accuracy of the TA Program recipient’s records </w:t>
      </w:r>
    </w:p>
    <w:p w14:paraId="74D9DC9A" w14:textId="74866B33" w:rsidR="007C783B" w:rsidRDefault="00D148ED" w:rsidP="007C783B">
      <w:pPr>
        <w:numPr>
          <w:ilvl w:val="0"/>
          <w:numId w:val="13"/>
        </w:numPr>
        <w:tabs>
          <w:tab w:val="left" w:pos="720"/>
        </w:tabs>
        <w:ind w:left="1440"/>
      </w:pPr>
      <w:r w:rsidRPr="00641B09">
        <w:t xml:space="preserve">Identify apparent causes of any problem(s) and offer recommendations for corrective actions </w:t>
      </w:r>
    </w:p>
    <w:p w14:paraId="7ED8D89D" w14:textId="77777777" w:rsidR="007C783B" w:rsidRDefault="007C783B" w:rsidP="007C783B">
      <w:pPr>
        <w:tabs>
          <w:tab w:val="left" w:pos="720"/>
        </w:tabs>
      </w:pPr>
    </w:p>
    <w:p w14:paraId="492FC364" w14:textId="63CB74BE" w:rsidR="00D148ED" w:rsidRPr="00641B09" w:rsidRDefault="007C783B" w:rsidP="00704150">
      <w:pPr>
        <w:tabs>
          <w:tab w:val="left" w:pos="720"/>
        </w:tabs>
        <w:ind w:left="540" w:hanging="540"/>
      </w:pPr>
      <w:r>
        <w:t xml:space="preserve">17-4  </w:t>
      </w:r>
      <w:r w:rsidR="00D148ED" w:rsidRPr="0063253E">
        <w:rPr>
          <w:u w:val="single"/>
        </w:rPr>
        <w:t>PREPARING FOR ON-SITE AND REMOTE MONITORING</w:t>
      </w:r>
      <w:r w:rsidR="00D148ED" w:rsidRPr="007C783B">
        <w:t xml:space="preserve">.  </w:t>
      </w:r>
      <w:r w:rsidR="00D148ED" w:rsidRPr="00641B09">
        <w:t xml:space="preserve">The specific TA Program requirements to be monitored are determined as part of the risk assessment process (see additional guidance provided in Chapter 2 and the </w:t>
      </w:r>
      <w:r w:rsidR="00D148ED" w:rsidRPr="006E2B12">
        <w:rPr>
          <w:i/>
          <w:iCs/>
        </w:rPr>
        <w:t>Risk Notice for the TA Program</w:t>
      </w:r>
      <w:r w:rsidR="00D148ED" w:rsidRPr="00641B09">
        <w:t xml:space="preserve">).  Before monitoring, the </w:t>
      </w:r>
      <w:r w:rsidR="004052C3">
        <w:t>reviewer</w:t>
      </w:r>
      <w:r w:rsidR="00D148ED" w:rsidRPr="00641B09">
        <w:t xml:space="preserve"> should be familiar with both the TA Program requirements and the categories that the recipient has operated, particularly those areas that have been identified as high risk or are the focus of the monitoring.  Information that will assist in successful TA Program monitoring include:</w:t>
      </w:r>
    </w:p>
    <w:p w14:paraId="4867AB12" w14:textId="77777777" w:rsidR="00D148ED" w:rsidRPr="00641B09" w:rsidRDefault="00D148ED" w:rsidP="00641B09">
      <w:pPr>
        <w:autoSpaceDE w:val="0"/>
        <w:autoSpaceDN w:val="0"/>
        <w:adjustRightInd w:val="0"/>
      </w:pPr>
    </w:p>
    <w:p w14:paraId="4C1A9FEA" w14:textId="0F4A888D" w:rsidR="00D148ED" w:rsidRPr="00641B09" w:rsidRDefault="00CD5D2A" w:rsidP="00641B09">
      <w:pPr>
        <w:numPr>
          <w:ilvl w:val="0"/>
          <w:numId w:val="18"/>
        </w:numPr>
        <w:autoSpaceDE w:val="0"/>
        <w:autoSpaceDN w:val="0"/>
        <w:adjustRightInd w:val="0"/>
        <w:rPr>
          <w:bCs/>
        </w:rPr>
      </w:pPr>
      <w:r>
        <w:t>A</w:t>
      </w:r>
      <w:r w:rsidR="00D148ED" w:rsidRPr="00641B09">
        <w:t>uthorizing appropriation(s)</w:t>
      </w:r>
    </w:p>
    <w:p w14:paraId="3475ADB3" w14:textId="79D9A796" w:rsidR="00D148ED" w:rsidRPr="00641B09" w:rsidRDefault="00CD5D2A" w:rsidP="00641B09">
      <w:pPr>
        <w:numPr>
          <w:ilvl w:val="0"/>
          <w:numId w:val="18"/>
        </w:numPr>
        <w:autoSpaceDE w:val="0"/>
        <w:autoSpaceDN w:val="0"/>
        <w:adjustRightInd w:val="0"/>
        <w:rPr>
          <w:bCs/>
        </w:rPr>
      </w:pPr>
      <w:r>
        <w:rPr>
          <w:bCs/>
        </w:rPr>
        <w:t>E</w:t>
      </w:r>
      <w:r w:rsidR="00D148ED" w:rsidRPr="00641B09">
        <w:rPr>
          <w:bCs/>
        </w:rPr>
        <w:t xml:space="preserve">xecuted cooperative agreement(s) </w:t>
      </w:r>
    </w:p>
    <w:p w14:paraId="21956FC4" w14:textId="2DFF25C5" w:rsidR="00D148ED" w:rsidRPr="00641B09" w:rsidRDefault="00CD5D2A" w:rsidP="00641B09">
      <w:pPr>
        <w:numPr>
          <w:ilvl w:val="0"/>
          <w:numId w:val="18"/>
        </w:numPr>
        <w:autoSpaceDE w:val="0"/>
        <w:autoSpaceDN w:val="0"/>
        <w:adjustRightInd w:val="0"/>
        <w:rPr>
          <w:bCs/>
        </w:rPr>
      </w:pPr>
      <w:r>
        <w:rPr>
          <w:bCs/>
        </w:rPr>
        <w:t>A</w:t>
      </w:r>
      <w:r w:rsidR="00D148ED" w:rsidRPr="00641B09">
        <w:rPr>
          <w:bCs/>
        </w:rPr>
        <w:t>pplicable NOFA</w:t>
      </w:r>
    </w:p>
    <w:p w14:paraId="7CED6D78" w14:textId="3058CF35" w:rsidR="00D148ED" w:rsidRPr="00641B09" w:rsidRDefault="00CD5D2A" w:rsidP="00641B09">
      <w:pPr>
        <w:numPr>
          <w:ilvl w:val="0"/>
          <w:numId w:val="18"/>
        </w:numPr>
        <w:autoSpaceDE w:val="0"/>
        <w:autoSpaceDN w:val="0"/>
        <w:adjustRightInd w:val="0"/>
        <w:rPr>
          <w:bCs/>
        </w:rPr>
      </w:pPr>
      <w:r>
        <w:rPr>
          <w:bCs/>
        </w:rPr>
        <w:t>P</w:t>
      </w:r>
      <w:r w:rsidR="00D148ED" w:rsidRPr="00641B09">
        <w:rPr>
          <w:bCs/>
        </w:rPr>
        <w:t>aper program file for awards issued in and prior to FY 2014</w:t>
      </w:r>
    </w:p>
    <w:p w14:paraId="3B8D886F" w14:textId="77777777" w:rsidR="00D148ED" w:rsidRPr="00641B09" w:rsidRDefault="00D148ED" w:rsidP="00641B09">
      <w:pPr>
        <w:numPr>
          <w:ilvl w:val="0"/>
          <w:numId w:val="18"/>
        </w:numPr>
        <w:autoSpaceDE w:val="0"/>
        <w:autoSpaceDN w:val="0"/>
        <w:adjustRightInd w:val="0"/>
        <w:rPr>
          <w:bCs/>
        </w:rPr>
      </w:pPr>
      <w:r w:rsidRPr="00641B09">
        <w:rPr>
          <w:bCs/>
        </w:rPr>
        <w:t>Regulations for awards issued in and prior FY 2014</w:t>
      </w:r>
    </w:p>
    <w:p w14:paraId="3FB7DD45" w14:textId="3AD69FE7" w:rsidR="00D148ED" w:rsidRPr="00641B09" w:rsidRDefault="00D148ED" w:rsidP="00641B09">
      <w:pPr>
        <w:numPr>
          <w:ilvl w:val="1"/>
          <w:numId w:val="18"/>
        </w:numPr>
        <w:autoSpaceDE w:val="0"/>
        <w:autoSpaceDN w:val="0"/>
        <w:adjustRightInd w:val="0"/>
      </w:pPr>
      <w:r w:rsidRPr="00641B09">
        <w:t>2 CFR parts 84</w:t>
      </w:r>
      <w:r w:rsidR="004052C3">
        <w:t>,</w:t>
      </w:r>
      <w:r w:rsidRPr="00641B09">
        <w:t xml:space="preserve"> </w:t>
      </w:r>
      <w:r w:rsidRPr="00641B09">
        <w:rPr>
          <w:i/>
        </w:rPr>
        <w:t>Uniform Administrative Requirements for Grants and Agreements with Institutions of Higher Education, Hospitals, and Other Nonprofit Organizations</w:t>
      </w:r>
      <w:r w:rsidR="0040406F">
        <w:t>,</w:t>
      </w:r>
      <w:r w:rsidRPr="00641B09">
        <w:t xml:space="preserve"> </w:t>
      </w:r>
    </w:p>
    <w:p w14:paraId="0BB07CD5" w14:textId="5A11F985" w:rsidR="00D148ED" w:rsidRPr="00641B09" w:rsidRDefault="00B10D6E" w:rsidP="00641B09">
      <w:pPr>
        <w:numPr>
          <w:ilvl w:val="1"/>
          <w:numId w:val="18"/>
        </w:numPr>
        <w:autoSpaceDE w:val="0"/>
        <w:autoSpaceDN w:val="0"/>
        <w:adjustRightInd w:val="0"/>
      </w:pPr>
      <w:r>
        <w:t xml:space="preserve">OMB Circular </w:t>
      </w:r>
      <w:r w:rsidR="00D148ED" w:rsidRPr="00641B09">
        <w:t xml:space="preserve">A-110, </w:t>
      </w:r>
      <w:r w:rsidR="00D148ED" w:rsidRPr="00641B09">
        <w:rPr>
          <w:i/>
          <w:iCs/>
        </w:rPr>
        <w:t>Uniform Administrative Requirements for Grants and Agreements with Institutions of Higher Education, Hospitals and Other Non-Profit Organizations</w:t>
      </w:r>
      <w:r w:rsidR="00D148ED" w:rsidRPr="00641B09">
        <w:t>,</w:t>
      </w:r>
    </w:p>
    <w:p w14:paraId="0CB1A5EA" w14:textId="553D8BF7" w:rsidR="00D148ED" w:rsidRPr="00641B09" w:rsidRDefault="00B10D6E" w:rsidP="00641B09">
      <w:pPr>
        <w:numPr>
          <w:ilvl w:val="1"/>
          <w:numId w:val="18"/>
        </w:numPr>
        <w:autoSpaceDE w:val="0"/>
        <w:autoSpaceDN w:val="0"/>
        <w:adjustRightInd w:val="0"/>
      </w:pPr>
      <w:r>
        <w:t xml:space="preserve">OMB Circular </w:t>
      </w:r>
      <w:r w:rsidR="00D148ED" w:rsidRPr="00641B09">
        <w:t xml:space="preserve">A-122, </w:t>
      </w:r>
      <w:r w:rsidR="00D148ED" w:rsidRPr="00641B09">
        <w:rPr>
          <w:i/>
          <w:iCs/>
        </w:rPr>
        <w:t>Cost Principles for Non-Profit Organizations</w:t>
      </w:r>
      <w:r w:rsidR="00D148ED" w:rsidRPr="00641B09">
        <w:t>, and</w:t>
      </w:r>
    </w:p>
    <w:p w14:paraId="1636ADC5" w14:textId="2D879E32" w:rsidR="00D148ED" w:rsidRPr="00641B09" w:rsidRDefault="00B10D6E" w:rsidP="00641B09">
      <w:pPr>
        <w:numPr>
          <w:ilvl w:val="1"/>
          <w:numId w:val="18"/>
        </w:numPr>
        <w:autoSpaceDE w:val="0"/>
        <w:autoSpaceDN w:val="0"/>
        <w:adjustRightInd w:val="0"/>
      </w:pPr>
      <w:r>
        <w:t xml:space="preserve">OMB Circular </w:t>
      </w:r>
      <w:r w:rsidR="00D148ED" w:rsidRPr="00641B09">
        <w:t xml:space="preserve">A-133, </w:t>
      </w:r>
      <w:r w:rsidR="00D148ED" w:rsidRPr="00641B09">
        <w:rPr>
          <w:i/>
          <w:iCs/>
        </w:rPr>
        <w:t>Audits of States, Local Governments, and Non-Profit Organizations</w:t>
      </w:r>
      <w:r w:rsidR="00D148ED" w:rsidRPr="00641B09">
        <w:t>.</w:t>
      </w:r>
    </w:p>
    <w:p w14:paraId="4AB5150A" w14:textId="77777777" w:rsidR="00D148ED" w:rsidRPr="00641B09" w:rsidRDefault="00D148ED" w:rsidP="00641B09">
      <w:pPr>
        <w:numPr>
          <w:ilvl w:val="0"/>
          <w:numId w:val="18"/>
        </w:numPr>
        <w:autoSpaceDE w:val="0"/>
        <w:autoSpaceDN w:val="0"/>
        <w:adjustRightInd w:val="0"/>
        <w:rPr>
          <w:bCs/>
        </w:rPr>
      </w:pPr>
      <w:r w:rsidRPr="00641B09">
        <w:rPr>
          <w:bCs/>
        </w:rPr>
        <w:t>Regulations for awards issued after FY 2014: 2 CFR part 200</w:t>
      </w:r>
    </w:p>
    <w:p w14:paraId="1FF4FC7F" w14:textId="7A53961A" w:rsidR="00D148ED" w:rsidRPr="00641B09" w:rsidRDefault="00D148ED" w:rsidP="00641B09">
      <w:pPr>
        <w:numPr>
          <w:ilvl w:val="0"/>
          <w:numId w:val="18"/>
        </w:numPr>
        <w:autoSpaceDE w:val="0"/>
        <w:autoSpaceDN w:val="0"/>
        <w:adjustRightInd w:val="0"/>
      </w:pPr>
      <w:r w:rsidRPr="00641B09">
        <w:rPr>
          <w:bCs/>
          <w:iCs/>
        </w:rPr>
        <w:t>Program guides</w:t>
      </w:r>
      <w:r w:rsidRPr="00641B09">
        <w:rPr>
          <w:bCs/>
        </w:rPr>
        <w:t>, which describes the post-award</w:t>
      </w:r>
      <w:r w:rsidRPr="00641B09">
        <w:t xml:space="preserve"> administration and program implementation processes</w:t>
      </w:r>
      <w:r w:rsidR="000048F5">
        <w:rPr>
          <w:rStyle w:val="FootnoteReference"/>
        </w:rPr>
        <w:footnoteReference w:id="1"/>
      </w:r>
      <w:r w:rsidRPr="00641B09">
        <w:t xml:space="preserve"> </w:t>
      </w:r>
    </w:p>
    <w:p w14:paraId="14876224" w14:textId="77777777" w:rsidR="00D148ED" w:rsidRPr="00641B09" w:rsidRDefault="00D148ED" w:rsidP="00641B09">
      <w:pPr>
        <w:numPr>
          <w:ilvl w:val="0"/>
          <w:numId w:val="18"/>
        </w:numPr>
        <w:autoSpaceDE w:val="0"/>
        <w:autoSpaceDN w:val="0"/>
        <w:adjustRightInd w:val="0"/>
      </w:pPr>
      <w:r w:rsidRPr="00641B09">
        <w:t>Applicable quarterly financial and performance reports in DRGR</w:t>
      </w:r>
    </w:p>
    <w:p w14:paraId="28CCB5ED" w14:textId="77777777" w:rsidR="00D148ED" w:rsidRPr="00641B09" w:rsidRDefault="00D148ED" w:rsidP="00641B09">
      <w:pPr>
        <w:numPr>
          <w:ilvl w:val="0"/>
          <w:numId w:val="18"/>
        </w:numPr>
        <w:autoSpaceDE w:val="0"/>
        <w:autoSpaceDN w:val="0"/>
        <w:adjustRightInd w:val="0"/>
      </w:pPr>
      <w:r w:rsidRPr="00641B09">
        <w:lastRenderedPageBreak/>
        <w:t>Applicable monthly status reports in the HUD Exchange TA Portal</w:t>
      </w:r>
    </w:p>
    <w:p w14:paraId="506C1D70" w14:textId="77777777" w:rsidR="00D148ED" w:rsidRPr="00641B09" w:rsidRDefault="00D148ED" w:rsidP="00641B09">
      <w:pPr>
        <w:numPr>
          <w:ilvl w:val="0"/>
          <w:numId w:val="18"/>
        </w:numPr>
        <w:autoSpaceDE w:val="0"/>
        <w:autoSpaceDN w:val="0"/>
        <w:adjustRightInd w:val="0"/>
      </w:pPr>
      <w:r w:rsidRPr="00641B09">
        <w:t>TA survey results</w:t>
      </w:r>
    </w:p>
    <w:p w14:paraId="1C89D3C6" w14:textId="271EC74F" w:rsidR="00563857" w:rsidRDefault="00D148ED" w:rsidP="00641B09">
      <w:pPr>
        <w:numPr>
          <w:ilvl w:val="0"/>
          <w:numId w:val="18"/>
        </w:numPr>
        <w:autoSpaceDE w:val="0"/>
        <w:autoSpaceDN w:val="0"/>
        <w:adjustRightInd w:val="0"/>
      </w:pPr>
      <w:r w:rsidRPr="00641B09">
        <w:t xml:space="preserve">TA </w:t>
      </w:r>
      <w:r w:rsidR="00563857">
        <w:t>risk</w:t>
      </w:r>
      <w:r w:rsidR="00563857" w:rsidRPr="00641B09">
        <w:t xml:space="preserve"> </w:t>
      </w:r>
      <w:r w:rsidRPr="00641B09">
        <w:t>assessments</w:t>
      </w:r>
    </w:p>
    <w:p w14:paraId="5EB23172" w14:textId="62D0F325" w:rsidR="00D148ED" w:rsidRPr="00641B09" w:rsidRDefault="00563857" w:rsidP="00641B09">
      <w:pPr>
        <w:numPr>
          <w:ilvl w:val="0"/>
          <w:numId w:val="18"/>
        </w:numPr>
        <w:autoSpaceDE w:val="0"/>
        <w:autoSpaceDN w:val="0"/>
        <w:adjustRightInd w:val="0"/>
      </w:pPr>
      <w:r>
        <w:t>On-going program management</w:t>
      </w:r>
      <w:r w:rsidR="00CF65E2">
        <w:t xml:space="preserve"> completed by</w:t>
      </w:r>
      <w:r w:rsidR="00D148ED" w:rsidRPr="00641B09">
        <w:t xml:space="preserve"> GTR(s) and GTM(s) </w:t>
      </w:r>
    </w:p>
    <w:p w14:paraId="751FC17F" w14:textId="77777777" w:rsidR="00D148ED" w:rsidRPr="00641B09" w:rsidRDefault="00D148ED" w:rsidP="00641B09">
      <w:pPr>
        <w:numPr>
          <w:ilvl w:val="0"/>
          <w:numId w:val="18"/>
        </w:numPr>
        <w:autoSpaceDE w:val="0"/>
        <w:autoSpaceDN w:val="0"/>
        <w:adjustRightInd w:val="0"/>
      </w:pPr>
      <w:r w:rsidRPr="00641B09">
        <w:t>Approved work plans, including work plans with minor changes not requiring HUD prior approval</w:t>
      </w:r>
    </w:p>
    <w:p w14:paraId="5E4F123B" w14:textId="77777777" w:rsidR="00D148ED" w:rsidRPr="00641B09" w:rsidRDefault="00D148ED" w:rsidP="00641B09">
      <w:pPr>
        <w:numPr>
          <w:ilvl w:val="0"/>
          <w:numId w:val="18"/>
        </w:numPr>
        <w:autoSpaceDE w:val="0"/>
        <w:autoSpaceDN w:val="0"/>
        <w:adjustRightInd w:val="0"/>
      </w:pPr>
      <w:r w:rsidRPr="00641B09">
        <w:t>Work Plan Status Report with HUD comments in DRGR</w:t>
      </w:r>
    </w:p>
    <w:p w14:paraId="1A7B4D42" w14:textId="77777777" w:rsidR="00D148ED" w:rsidRPr="00641B09" w:rsidRDefault="00D148ED" w:rsidP="00641B09">
      <w:pPr>
        <w:numPr>
          <w:ilvl w:val="0"/>
          <w:numId w:val="18"/>
        </w:numPr>
        <w:autoSpaceDE w:val="0"/>
        <w:autoSpaceDN w:val="0"/>
        <w:adjustRightInd w:val="0"/>
      </w:pPr>
      <w:r w:rsidRPr="00641B09">
        <w:t>Drawdown Status Report with Comments in DRGR</w:t>
      </w:r>
    </w:p>
    <w:p w14:paraId="074F9F11" w14:textId="77777777" w:rsidR="00D148ED" w:rsidRPr="00641B09" w:rsidRDefault="00D148ED" w:rsidP="00641B09">
      <w:pPr>
        <w:numPr>
          <w:ilvl w:val="0"/>
          <w:numId w:val="18"/>
        </w:numPr>
        <w:autoSpaceDE w:val="0"/>
        <w:autoSpaceDN w:val="0"/>
        <w:adjustRightInd w:val="0"/>
      </w:pPr>
      <w:r w:rsidRPr="00641B09">
        <w:t xml:space="preserve">Approved application, comprising both the first submission narrative and the technical submission/administrative and financial submission </w:t>
      </w:r>
    </w:p>
    <w:p w14:paraId="14960A99" w14:textId="77777777" w:rsidR="00D148ED" w:rsidRPr="00641B09" w:rsidRDefault="00D148ED" w:rsidP="00641B09">
      <w:pPr>
        <w:autoSpaceDE w:val="0"/>
        <w:autoSpaceDN w:val="0"/>
        <w:adjustRightInd w:val="0"/>
        <w:ind w:left="720" w:hanging="720"/>
      </w:pPr>
    </w:p>
    <w:p w14:paraId="506BF65B" w14:textId="484816D5" w:rsidR="00D148ED" w:rsidRPr="00704150" w:rsidRDefault="00B51C1C" w:rsidP="00704150">
      <w:pPr>
        <w:pStyle w:val="Heading1"/>
        <w:numPr>
          <w:ilvl w:val="1"/>
          <w:numId w:val="36"/>
        </w:numPr>
        <w:autoSpaceDE w:val="0"/>
        <w:autoSpaceDN w:val="0"/>
        <w:adjustRightInd w:val="0"/>
        <w:spacing w:before="0"/>
        <w:ind w:left="720" w:hanging="720"/>
        <w:rPr>
          <w:color w:val="000000"/>
          <w:szCs w:val="24"/>
          <w:u w:val="none"/>
        </w:rPr>
      </w:pPr>
      <w:r>
        <w:rPr>
          <w:szCs w:val="24"/>
        </w:rPr>
        <w:t xml:space="preserve">ON-SITE AND REMOTE </w:t>
      </w:r>
      <w:r w:rsidR="00D148ED" w:rsidRPr="00641B09">
        <w:rPr>
          <w:szCs w:val="24"/>
        </w:rPr>
        <w:t>MONITORING APPROACH; FILE SELECTION AND SAMPLING.</w:t>
      </w:r>
      <w:r w:rsidR="00704150">
        <w:rPr>
          <w:szCs w:val="24"/>
          <w:u w:val="none"/>
        </w:rPr>
        <w:t xml:space="preserve">  </w:t>
      </w:r>
      <w:r w:rsidR="00D148ED" w:rsidRPr="00704150">
        <w:rPr>
          <w:szCs w:val="24"/>
          <w:u w:val="none"/>
        </w:rPr>
        <w:t xml:space="preserve">The TA Program will use the </w:t>
      </w:r>
      <w:r w:rsidR="00D148ED" w:rsidRPr="00704150">
        <w:rPr>
          <w:color w:val="000000"/>
          <w:szCs w:val="24"/>
          <w:u w:val="none"/>
        </w:rPr>
        <w:t>monitoring preparation, implementation, and follow-up directions in Chapter 2 of this Handbook.  In addition</w:t>
      </w:r>
      <w:r w:rsidR="00AD74CF">
        <w:rPr>
          <w:color w:val="000000"/>
          <w:szCs w:val="24"/>
          <w:u w:val="none"/>
        </w:rPr>
        <w:t>,</w:t>
      </w:r>
      <w:r w:rsidR="00D148ED" w:rsidRPr="00704150">
        <w:rPr>
          <w:color w:val="000000"/>
          <w:szCs w:val="24"/>
          <w:u w:val="none"/>
        </w:rPr>
        <w:t xml:space="preserve"> the </w:t>
      </w:r>
      <w:r w:rsidR="00D148ED" w:rsidRPr="00704150">
        <w:rPr>
          <w:i/>
          <w:iCs/>
          <w:color w:val="000000"/>
          <w:szCs w:val="24"/>
          <w:u w:val="none"/>
        </w:rPr>
        <w:t>Risk Notice for the TA Program</w:t>
      </w:r>
      <w:r w:rsidR="00D148ED" w:rsidRPr="00704150">
        <w:rPr>
          <w:color w:val="000000"/>
          <w:szCs w:val="24"/>
          <w:u w:val="none"/>
        </w:rPr>
        <w:t xml:space="preserve"> includes applicable steps to assess risk and identify the TA Program recipients and documents that will be selected for monitoring.  Each TA award has a base period of performance of 36 months with two 12-month options for extension. </w:t>
      </w:r>
      <w:r w:rsidR="00E156A1">
        <w:rPr>
          <w:color w:val="000000"/>
          <w:szCs w:val="24"/>
          <w:u w:val="none"/>
        </w:rPr>
        <w:t xml:space="preserve"> </w:t>
      </w:r>
      <w:r w:rsidR="00D148ED" w:rsidRPr="00704150">
        <w:rPr>
          <w:color w:val="000000"/>
          <w:szCs w:val="24"/>
          <w:u w:val="none"/>
        </w:rPr>
        <w:t xml:space="preserve">It is the goal of the TA Program to monitor each recipient at least once during the award period of performance.  </w:t>
      </w:r>
    </w:p>
    <w:p w14:paraId="58D6D726" w14:textId="77777777" w:rsidR="00D148ED" w:rsidRPr="00641B09" w:rsidRDefault="00D148ED" w:rsidP="00641B09">
      <w:pPr>
        <w:autoSpaceDE w:val="0"/>
        <w:autoSpaceDN w:val="0"/>
        <w:adjustRightInd w:val="0"/>
        <w:ind w:left="720" w:hanging="720"/>
        <w:rPr>
          <w:color w:val="000000"/>
        </w:rPr>
      </w:pPr>
    </w:p>
    <w:p w14:paraId="4508C1B1" w14:textId="6220DE95" w:rsidR="00D148ED" w:rsidRPr="00641B09" w:rsidRDefault="00D148ED" w:rsidP="00704150">
      <w:pPr>
        <w:autoSpaceDE w:val="0"/>
        <w:autoSpaceDN w:val="0"/>
        <w:adjustRightInd w:val="0"/>
        <w:ind w:left="720"/>
      </w:pPr>
      <w:r w:rsidRPr="00641B09">
        <w:t xml:space="preserve">Because it is unlikely that the HUD monitor will be able to monitor all of a TA Program recipient’s activities, work plans, and/or operations, or even review </w:t>
      </w:r>
      <w:r w:rsidR="006A5833">
        <w:t xml:space="preserve">all </w:t>
      </w:r>
      <w:r w:rsidRPr="00641B09">
        <w:t>activities in a specific area spanning a recipient’s entire award performance period, random sampling is generally expected to form the basis for drawing conclusions about the TA Program recipient’s performance.  In certain instances, however, non</w:t>
      </w:r>
      <w:r w:rsidR="00EC4379">
        <w:t>-</w:t>
      </w:r>
      <w:r w:rsidRPr="00641B09">
        <w:t xml:space="preserve">random sampling will be the more efficient method to use.  </w:t>
      </w:r>
      <w:r w:rsidR="0099640C">
        <w:t xml:space="preserve">Non-random sampling may apply </w:t>
      </w:r>
      <w:r w:rsidR="00F443FB">
        <w:t>when a recipient</w:t>
      </w:r>
      <w:r w:rsidR="00D56B89">
        <w:t xml:space="preserve"> or activity</w:t>
      </w:r>
      <w:r w:rsidR="00F443FB">
        <w:t xml:space="preserve"> has </w:t>
      </w:r>
      <w:r w:rsidRPr="00641B09">
        <w:t xml:space="preserve">only a few categories to review, </w:t>
      </w:r>
      <w:r w:rsidR="00D56B89">
        <w:t xml:space="preserve">or </w:t>
      </w:r>
      <w:r w:rsidRPr="00641B09">
        <w:t xml:space="preserve">any activities with unresolved problems remaining from previous monitoring events, </w:t>
      </w:r>
      <w:r w:rsidR="00D56B89">
        <w:t xml:space="preserve">or </w:t>
      </w:r>
      <w:r w:rsidRPr="00641B09">
        <w:t xml:space="preserve">any new types of activities being undertaken, </w:t>
      </w:r>
      <w:r w:rsidR="002831C7">
        <w:t xml:space="preserve">or </w:t>
      </w:r>
      <w:r w:rsidRPr="00641B09">
        <w:t>years since previously monitored, or activities considered high risk.  Note that any sample review or spot-check of the TA Program recipient records that raises questions concerning the accuracy of the data indicates the need for further follow-up.</w:t>
      </w:r>
    </w:p>
    <w:p w14:paraId="7BFB8AEC" w14:textId="77777777" w:rsidR="00D148ED" w:rsidRPr="00641B09" w:rsidRDefault="00D148ED" w:rsidP="00641B09">
      <w:pPr>
        <w:autoSpaceDE w:val="0"/>
        <w:autoSpaceDN w:val="0"/>
        <w:adjustRightInd w:val="0"/>
      </w:pPr>
    </w:p>
    <w:p w14:paraId="7C0D87F3" w14:textId="7AD8BE56" w:rsidR="00D148ED" w:rsidRPr="00641B09" w:rsidRDefault="00D148ED" w:rsidP="00704150">
      <w:pPr>
        <w:numPr>
          <w:ilvl w:val="0"/>
          <w:numId w:val="22"/>
        </w:numPr>
        <w:autoSpaceDE w:val="0"/>
        <w:autoSpaceDN w:val="0"/>
        <w:adjustRightInd w:val="0"/>
        <w:ind w:left="1080"/>
        <w:rPr>
          <w:color w:val="000000"/>
        </w:rPr>
      </w:pPr>
      <w:bookmarkStart w:id="0" w:name="_Hlk33015798"/>
      <w:r w:rsidRPr="00641B09">
        <w:rPr>
          <w:color w:val="000000"/>
        </w:rPr>
        <w:t>Identify the recipients to be monitored.  If all recipients will not be monitored, select recipients using the risk criteria</w:t>
      </w:r>
      <w:r w:rsidR="008000BB">
        <w:rPr>
          <w:color w:val="000000"/>
        </w:rPr>
        <w:t xml:space="preserve"> outlined in the </w:t>
      </w:r>
      <w:r w:rsidR="008000BB" w:rsidRPr="00343810">
        <w:rPr>
          <w:i/>
          <w:iCs/>
          <w:color w:val="000000"/>
        </w:rPr>
        <w:t>Risk Notice for the TA Program</w:t>
      </w:r>
      <w:r w:rsidR="008000BB">
        <w:rPr>
          <w:color w:val="000000"/>
        </w:rPr>
        <w:t xml:space="preserve"> and listed below</w:t>
      </w:r>
      <w:r w:rsidRPr="00641B09">
        <w:rPr>
          <w:color w:val="000000"/>
        </w:rPr>
        <w:t xml:space="preserve">.  </w:t>
      </w:r>
    </w:p>
    <w:p w14:paraId="2E257E2C" w14:textId="77777777" w:rsidR="00D148ED" w:rsidRPr="00641B09" w:rsidRDefault="00D148ED" w:rsidP="00641B09">
      <w:pPr>
        <w:autoSpaceDE w:val="0"/>
        <w:autoSpaceDN w:val="0"/>
        <w:adjustRightInd w:val="0"/>
        <w:ind w:left="720"/>
        <w:rPr>
          <w:color w:val="000000"/>
        </w:rPr>
      </w:pPr>
    </w:p>
    <w:p w14:paraId="6F66326D" w14:textId="77777777" w:rsidR="00D148ED" w:rsidRPr="00641B09" w:rsidRDefault="00D148ED" w:rsidP="00704150">
      <w:pPr>
        <w:numPr>
          <w:ilvl w:val="1"/>
          <w:numId w:val="22"/>
        </w:numPr>
        <w:autoSpaceDE w:val="0"/>
        <w:autoSpaceDN w:val="0"/>
        <w:adjustRightInd w:val="0"/>
        <w:rPr>
          <w:color w:val="000000"/>
        </w:rPr>
      </w:pPr>
      <w:r w:rsidRPr="00641B09">
        <w:rPr>
          <w:color w:val="000000"/>
        </w:rPr>
        <w:t>Award/Overall Management</w:t>
      </w:r>
    </w:p>
    <w:p w14:paraId="3EA974A3" w14:textId="77777777" w:rsidR="00D148ED" w:rsidRPr="00641B09" w:rsidRDefault="00D148ED" w:rsidP="001A52DC">
      <w:pPr>
        <w:numPr>
          <w:ilvl w:val="0"/>
          <w:numId w:val="26"/>
        </w:numPr>
        <w:ind w:left="1800"/>
        <w:rPr>
          <w:color w:val="000000"/>
        </w:rPr>
      </w:pPr>
      <w:r w:rsidRPr="00641B09">
        <w:rPr>
          <w:color w:val="000000"/>
        </w:rPr>
        <w:t>Number of untimely QPR/performance reports</w:t>
      </w:r>
    </w:p>
    <w:p w14:paraId="05EC6091" w14:textId="77777777" w:rsidR="00D148ED" w:rsidRPr="00641B09" w:rsidRDefault="00D148ED" w:rsidP="001A52DC">
      <w:pPr>
        <w:numPr>
          <w:ilvl w:val="0"/>
          <w:numId w:val="26"/>
        </w:numPr>
        <w:autoSpaceDE w:val="0"/>
        <w:autoSpaceDN w:val="0"/>
        <w:adjustRightInd w:val="0"/>
        <w:ind w:left="1800"/>
        <w:rPr>
          <w:color w:val="000000"/>
        </w:rPr>
      </w:pPr>
      <w:r w:rsidRPr="00641B09">
        <w:rPr>
          <w:color w:val="000000"/>
        </w:rPr>
        <w:t>Percentage of non-staff (subrecipients/contractors/consultant)</w:t>
      </w:r>
    </w:p>
    <w:p w14:paraId="58415BDD" w14:textId="77777777" w:rsidR="00D148ED" w:rsidRPr="00641B09" w:rsidRDefault="00D148ED" w:rsidP="001A52DC">
      <w:pPr>
        <w:numPr>
          <w:ilvl w:val="0"/>
          <w:numId w:val="26"/>
        </w:numPr>
        <w:autoSpaceDE w:val="0"/>
        <w:autoSpaceDN w:val="0"/>
        <w:adjustRightInd w:val="0"/>
        <w:ind w:left="1800"/>
        <w:rPr>
          <w:color w:val="000000"/>
        </w:rPr>
      </w:pPr>
      <w:r w:rsidRPr="00641B09">
        <w:rPr>
          <w:color w:val="000000"/>
        </w:rPr>
        <w:t>Number of programs assisted</w:t>
      </w:r>
    </w:p>
    <w:p w14:paraId="5E6E082C" w14:textId="77777777" w:rsidR="00D148ED" w:rsidRPr="00641B09" w:rsidRDefault="00D148ED" w:rsidP="001A52DC">
      <w:pPr>
        <w:numPr>
          <w:ilvl w:val="0"/>
          <w:numId w:val="26"/>
        </w:numPr>
        <w:autoSpaceDE w:val="0"/>
        <w:autoSpaceDN w:val="0"/>
        <w:adjustRightInd w:val="0"/>
        <w:ind w:left="1800"/>
        <w:rPr>
          <w:color w:val="000000"/>
        </w:rPr>
      </w:pPr>
      <w:r w:rsidRPr="00641B09">
        <w:rPr>
          <w:color w:val="000000"/>
        </w:rPr>
        <w:t>Percentage of work plans that include travel</w:t>
      </w:r>
    </w:p>
    <w:p w14:paraId="3E3C667D" w14:textId="77777777" w:rsidR="00D148ED" w:rsidRPr="00641B09" w:rsidRDefault="00D148ED" w:rsidP="001A52DC">
      <w:pPr>
        <w:numPr>
          <w:ilvl w:val="0"/>
          <w:numId w:val="26"/>
        </w:numPr>
        <w:autoSpaceDE w:val="0"/>
        <w:autoSpaceDN w:val="0"/>
        <w:adjustRightInd w:val="0"/>
        <w:ind w:left="1800"/>
        <w:rPr>
          <w:color w:val="000000"/>
        </w:rPr>
      </w:pPr>
      <w:r w:rsidRPr="00641B09">
        <w:rPr>
          <w:color w:val="000000"/>
        </w:rPr>
        <w:t>Years since last HUD/OIG monitoring</w:t>
      </w:r>
    </w:p>
    <w:p w14:paraId="2E348F78" w14:textId="77777777" w:rsidR="00D148ED" w:rsidRPr="00641B09" w:rsidRDefault="00D148ED" w:rsidP="001A52DC">
      <w:pPr>
        <w:numPr>
          <w:ilvl w:val="0"/>
          <w:numId w:val="26"/>
        </w:numPr>
        <w:autoSpaceDE w:val="0"/>
        <w:autoSpaceDN w:val="0"/>
        <w:adjustRightInd w:val="0"/>
        <w:ind w:left="1800"/>
        <w:rPr>
          <w:color w:val="000000"/>
        </w:rPr>
      </w:pPr>
      <w:r w:rsidRPr="00641B09">
        <w:rPr>
          <w:color w:val="000000"/>
        </w:rPr>
        <w:t>Number of untimely monthly status reports </w:t>
      </w:r>
    </w:p>
    <w:p w14:paraId="3170C211" w14:textId="77777777" w:rsidR="00D148ED" w:rsidRPr="00641B09" w:rsidRDefault="00D148ED" w:rsidP="00641B09">
      <w:pPr>
        <w:autoSpaceDE w:val="0"/>
        <w:autoSpaceDN w:val="0"/>
        <w:adjustRightInd w:val="0"/>
        <w:ind w:left="1260"/>
        <w:rPr>
          <w:color w:val="000000"/>
        </w:rPr>
      </w:pPr>
    </w:p>
    <w:p w14:paraId="4DD1C6FD" w14:textId="77777777" w:rsidR="00D148ED" w:rsidRPr="00641B09" w:rsidRDefault="00D148ED" w:rsidP="00704150">
      <w:pPr>
        <w:numPr>
          <w:ilvl w:val="1"/>
          <w:numId w:val="22"/>
        </w:numPr>
        <w:tabs>
          <w:tab w:val="left" w:pos="1350"/>
        </w:tabs>
        <w:autoSpaceDE w:val="0"/>
        <w:autoSpaceDN w:val="0"/>
        <w:adjustRightInd w:val="0"/>
        <w:rPr>
          <w:color w:val="000000"/>
        </w:rPr>
      </w:pPr>
      <w:r w:rsidRPr="00641B09">
        <w:rPr>
          <w:color w:val="000000"/>
        </w:rPr>
        <w:t>Financial Management</w:t>
      </w:r>
    </w:p>
    <w:p w14:paraId="03CBB653" w14:textId="77777777" w:rsidR="00D148ED" w:rsidRPr="00641B09" w:rsidRDefault="00D148ED" w:rsidP="001A52DC">
      <w:pPr>
        <w:numPr>
          <w:ilvl w:val="0"/>
          <w:numId w:val="28"/>
        </w:numPr>
        <w:autoSpaceDE w:val="0"/>
        <w:autoSpaceDN w:val="0"/>
        <w:adjustRightInd w:val="0"/>
        <w:ind w:left="1800"/>
        <w:rPr>
          <w:color w:val="000000"/>
        </w:rPr>
      </w:pPr>
      <w:r w:rsidRPr="00641B09">
        <w:rPr>
          <w:color w:val="000000"/>
        </w:rPr>
        <w:t xml:space="preserve">Final indirect cost rate submitted for monitoring period </w:t>
      </w:r>
    </w:p>
    <w:p w14:paraId="391E3C89" w14:textId="48ED759F" w:rsidR="00D148ED" w:rsidRPr="00641B09" w:rsidRDefault="00D148ED" w:rsidP="001A52DC">
      <w:pPr>
        <w:numPr>
          <w:ilvl w:val="0"/>
          <w:numId w:val="28"/>
        </w:numPr>
        <w:autoSpaceDE w:val="0"/>
        <w:autoSpaceDN w:val="0"/>
        <w:adjustRightInd w:val="0"/>
        <w:ind w:left="1800"/>
        <w:rPr>
          <w:color w:val="000000"/>
        </w:rPr>
      </w:pPr>
      <w:r w:rsidRPr="00641B09">
        <w:rPr>
          <w:color w:val="000000"/>
        </w:rPr>
        <w:lastRenderedPageBreak/>
        <w:t>Number of Single Audit/A</w:t>
      </w:r>
      <w:r w:rsidR="001A52DC">
        <w:rPr>
          <w:color w:val="000000"/>
        </w:rPr>
        <w:t>-</w:t>
      </w:r>
      <w:r w:rsidRPr="00641B09">
        <w:rPr>
          <w:color w:val="000000"/>
        </w:rPr>
        <w:t>133 findings </w:t>
      </w:r>
    </w:p>
    <w:p w14:paraId="580517F4" w14:textId="77777777" w:rsidR="00D148ED" w:rsidRPr="00641B09" w:rsidRDefault="00D148ED" w:rsidP="001A52DC">
      <w:pPr>
        <w:numPr>
          <w:ilvl w:val="0"/>
          <w:numId w:val="28"/>
        </w:numPr>
        <w:autoSpaceDE w:val="0"/>
        <w:autoSpaceDN w:val="0"/>
        <w:adjustRightInd w:val="0"/>
        <w:ind w:left="1800"/>
        <w:rPr>
          <w:color w:val="000000"/>
        </w:rPr>
      </w:pPr>
      <w:r w:rsidRPr="00641B09">
        <w:rPr>
          <w:color w:val="000000"/>
        </w:rPr>
        <w:t>Active Grant Amount (%) compared to total competition funds</w:t>
      </w:r>
    </w:p>
    <w:p w14:paraId="5674D0B8" w14:textId="77777777" w:rsidR="00D148ED" w:rsidRPr="00641B09" w:rsidRDefault="00D148ED" w:rsidP="001A52DC">
      <w:pPr>
        <w:numPr>
          <w:ilvl w:val="0"/>
          <w:numId w:val="28"/>
        </w:numPr>
        <w:autoSpaceDE w:val="0"/>
        <w:autoSpaceDN w:val="0"/>
        <w:adjustRightInd w:val="0"/>
        <w:ind w:left="1800"/>
        <w:rPr>
          <w:color w:val="000000"/>
        </w:rPr>
      </w:pPr>
      <w:r w:rsidRPr="00641B09">
        <w:rPr>
          <w:color w:val="000000"/>
        </w:rPr>
        <w:t>High labor rate percentage (overall)</w:t>
      </w:r>
    </w:p>
    <w:p w14:paraId="5A77FDF5" w14:textId="77777777" w:rsidR="00D148ED" w:rsidRPr="00641B09" w:rsidRDefault="00D148ED" w:rsidP="001A52DC">
      <w:pPr>
        <w:numPr>
          <w:ilvl w:val="0"/>
          <w:numId w:val="28"/>
        </w:numPr>
        <w:autoSpaceDE w:val="0"/>
        <w:autoSpaceDN w:val="0"/>
        <w:adjustRightInd w:val="0"/>
        <w:ind w:left="1800"/>
        <w:rPr>
          <w:color w:val="000000"/>
        </w:rPr>
      </w:pPr>
      <w:r w:rsidRPr="00641B09">
        <w:rPr>
          <w:color w:val="000000"/>
        </w:rPr>
        <w:t>Number of untimely vouchers  </w:t>
      </w:r>
    </w:p>
    <w:p w14:paraId="4856750C" w14:textId="77777777" w:rsidR="00D148ED" w:rsidRPr="00641B09" w:rsidRDefault="00D148ED" w:rsidP="001A52DC">
      <w:pPr>
        <w:numPr>
          <w:ilvl w:val="0"/>
          <w:numId w:val="28"/>
        </w:numPr>
        <w:autoSpaceDE w:val="0"/>
        <w:autoSpaceDN w:val="0"/>
        <w:adjustRightInd w:val="0"/>
        <w:ind w:left="1800"/>
        <w:rPr>
          <w:color w:val="000000"/>
        </w:rPr>
      </w:pPr>
      <w:r w:rsidRPr="00641B09">
        <w:rPr>
          <w:color w:val="000000"/>
        </w:rPr>
        <w:t>Program Income or Match generated</w:t>
      </w:r>
    </w:p>
    <w:p w14:paraId="37D52D6B" w14:textId="77777777" w:rsidR="00D148ED" w:rsidRPr="00641B09" w:rsidRDefault="00D148ED" w:rsidP="00641B09">
      <w:pPr>
        <w:autoSpaceDE w:val="0"/>
        <w:autoSpaceDN w:val="0"/>
        <w:adjustRightInd w:val="0"/>
        <w:ind w:left="1260"/>
        <w:rPr>
          <w:color w:val="000000"/>
        </w:rPr>
      </w:pPr>
    </w:p>
    <w:p w14:paraId="083C3678" w14:textId="77777777" w:rsidR="00D148ED" w:rsidRPr="00641B09" w:rsidRDefault="00D148ED" w:rsidP="00704150">
      <w:pPr>
        <w:numPr>
          <w:ilvl w:val="1"/>
          <w:numId w:val="22"/>
        </w:numPr>
        <w:autoSpaceDE w:val="0"/>
        <w:autoSpaceDN w:val="0"/>
        <w:adjustRightInd w:val="0"/>
        <w:rPr>
          <w:color w:val="000000"/>
        </w:rPr>
      </w:pPr>
      <w:r w:rsidRPr="00641B09">
        <w:rPr>
          <w:color w:val="000000"/>
        </w:rPr>
        <w:t>Services/Satisfaction</w:t>
      </w:r>
    </w:p>
    <w:p w14:paraId="09024FD8" w14:textId="77777777" w:rsidR="00D148ED" w:rsidRPr="00641B09" w:rsidRDefault="00D148ED" w:rsidP="001A52DC">
      <w:pPr>
        <w:numPr>
          <w:ilvl w:val="0"/>
          <w:numId w:val="29"/>
        </w:numPr>
        <w:autoSpaceDE w:val="0"/>
        <w:autoSpaceDN w:val="0"/>
        <w:adjustRightInd w:val="0"/>
        <w:ind w:left="1800"/>
        <w:rPr>
          <w:color w:val="000000"/>
        </w:rPr>
      </w:pPr>
      <w:r w:rsidRPr="00641B09">
        <w:rPr>
          <w:color w:val="000000"/>
        </w:rPr>
        <w:t>Number of open awards</w:t>
      </w:r>
    </w:p>
    <w:p w14:paraId="38BDD86D" w14:textId="77777777" w:rsidR="00D148ED" w:rsidRPr="00641B09" w:rsidRDefault="00D148ED" w:rsidP="001A52DC">
      <w:pPr>
        <w:numPr>
          <w:ilvl w:val="0"/>
          <w:numId w:val="29"/>
        </w:numPr>
        <w:autoSpaceDE w:val="0"/>
        <w:autoSpaceDN w:val="0"/>
        <w:adjustRightInd w:val="0"/>
        <w:ind w:left="1800"/>
        <w:rPr>
          <w:color w:val="000000"/>
        </w:rPr>
      </w:pPr>
      <w:r w:rsidRPr="00641B09">
        <w:rPr>
          <w:color w:val="000000"/>
        </w:rPr>
        <w:t>Number of special conditions/satisfaction issues</w:t>
      </w:r>
    </w:p>
    <w:p w14:paraId="6624A7F6" w14:textId="77777777" w:rsidR="00D148ED" w:rsidRPr="00641B09" w:rsidRDefault="00D148ED" w:rsidP="001A52DC">
      <w:pPr>
        <w:numPr>
          <w:ilvl w:val="0"/>
          <w:numId w:val="29"/>
        </w:numPr>
        <w:autoSpaceDE w:val="0"/>
        <w:autoSpaceDN w:val="0"/>
        <w:adjustRightInd w:val="0"/>
        <w:ind w:left="1800"/>
        <w:rPr>
          <w:color w:val="000000"/>
        </w:rPr>
      </w:pPr>
      <w:r w:rsidRPr="00641B09">
        <w:rPr>
          <w:color w:val="000000"/>
        </w:rPr>
        <w:t>Number of work plan closeout flags</w:t>
      </w:r>
    </w:p>
    <w:p w14:paraId="274C6475" w14:textId="77777777" w:rsidR="00D148ED" w:rsidRPr="00641B09" w:rsidRDefault="00D148ED" w:rsidP="001A52DC">
      <w:pPr>
        <w:numPr>
          <w:ilvl w:val="0"/>
          <w:numId w:val="29"/>
        </w:numPr>
        <w:autoSpaceDE w:val="0"/>
        <w:autoSpaceDN w:val="0"/>
        <w:adjustRightInd w:val="0"/>
        <w:ind w:left="1800"/>
        <w:rPr>
          <w:color w:val="000000"/>
        </w:rPr>
      </w:pPr>
      <w:r w:rsidRPr="00641B09">
        <w:rPr>
          <w:color w:val="000000"/>
        </w:rPr>
        <w:t>Percentage of direct TA work plans</w:t>
      </w:r>
    </w:p>
    <w:p w14:paraId="38B6990C" w14:textId="77777777" w:rsidR="00D148ED" w:rsidRPr="00641B09" w:rsidRDefault="00D148ED" w:rsidP="001A52DC">
      <w:pPr>
        <w:numPr>
          <w:ilvl w:val="0"/>
          <w:numId w:val="29"/>
        </w:numPr>
        <w:autoSpaceDE w:val="0"/>
        <w:autoSpaceDN w:val="0"/>
        <w:adjustRightInd w:val="0"/>
        <w:ind w:left="1800"/>
        <w:rPr>
          <w:color w:val="000000"/>
        </w:rPr>
      </w:pPr>
      <w:r w:rsidRPr="00641B09">
        <w:rPr>
          <w:color w:val="000000"/>
        </w:rPr>
        <w:t>New to TA in the last 4 competitions</w:t>
      </w:r>
    </w:p>
    <w:p w14:paraId="501A3235" w14:textId="77777777" w:rsidR="00D148ED" w:rsidRPr="00641B09" w:rsidRDefault="00D148ED" w:rsidP="00641B09">
      <w:pPr>
        <w:autoSpaceDE w:val="0"/>
        <w:autoSpaceDN w:val="0"/>
        <w:adjustRightInd w:val="0"/>
        <w:rPr>
          <w:color w:val="000000"/>
        </w:rPr>
      </w:pPr>
    </w:p>
    <w:p w14:paraId="1804F4B9" w14:textId="77777777" w:rsidR="00D148ED" w:rsidRPr="00641B09" w:rsidRDefault="00D148ED" w:rsidP="001A52DC">
      <w:pPr>
        <w:numPr>
          <w:ilvl w:val="0"/>
          <w:numId w:val="22"/>
        </w:numPr>
        <w:autoSpaceDE w:val="0"/>
        <w:autoSpaceDN w:val="0"/>
        <w:adjustRightInd w:val="0"/>
        <w:ind w:left="1080"/>
        <w:rPr>
          <w:color w:val="000000"/>
        </w:rPr>
      </w:pPr>
      <w:r w:rsidRPr="00641B09">
        <w:rPr>
          <w:color w:val="000000"/>
        </w:rPr>
        <w:t>Identify the specific fiscal years that will be reviewed.</w:t>
      </w:r>
    </w:p>
    <w:bookmarkEnd w:id="0"/>
    <w:p w14:paraId="112D0C0A" w14:textId="77777777" w:rsidR="00D148ED" w:rsidRPr="00641B09" w:rsidRDefault="00D148ED" w:rsidP="009E28C6">
      <w:pPr>
        <w:numPr>
          <w:ilvl w:val="0"/>
          <w:numId w:val="22"/>
        </w:numPr>
        <w:autoSpaceDE w:val="0"/>
        <w:autoSpaceDN w:val="0"/>
        <w:adjustRightInd w:val="0"/>
        <w:ind w:left="1080"/>
        <w:rPr>
          <w:color w:val="000000"/>
        </w:rPr>
      </w:pPr>
      <w:r w:rsidRPr="00641B09">
        <w:rPr>
          <w:color w:val="000000"/>
        </w:rPr>
        <w:t>Gather a list of HUD-approved work plans or TA activities for each fiscal year.</w:t>
      </w:r>
    </w:p>
    <w:p w14:paraId="0833A345" w14:textId="77777777" w:rsidR="00D148ED" w:rsidRPr="00641B09" w:rsidRDefault="00D148ED" w:rsidP="009E28C6">
      <w:pPr>
        <w:numPr>
          <w:ilvl w:val="0"/>
          <w:numId w:val="22"/>
        </w:numPr>
        <w:autoSpaceDE w:val="0"/>
        <w:autoSpaceDN w:val="0"/>
        <w:adjustRightInd w:val="0"/>
        <w:ind w:left="1080"/>
        <w:rPr>
          <w:color w:val="000000"/>
        </w:rPr>
      </w:pPr>
      <w:bookmarkStart w:id="1" w:name="_Hlk32921554"/>
      <w:r w:rsidRPr="00641B09">
        <w:rPr>
          <w:color w:val="000000"/>
        </w:rPr>
        <w:t xml:space="preserve">If all work plans or TA activities from each fiscal year award are not reviewed, use the following risk criteria to prioritize the selection process (for each criterion below a higher value response equals greater risk):  </w:t>
      </w:r>
    </w:p>
    <w:p w14:paraId="400B340E" w14:textId="2B2C6488" w:rsidR="00D148ED" w:rsidRPr="00641B09" w:rsidRDefault="00D148ED" w:rsidP="009E28C6">
      <w:pPr>
        <w:numPr>
          <w:ilvl w:val="2"/>
          <w:numId w:val="34"/>
        </w:numPr>
        <w:autoSpaceDE w:val="0"/>
        <w:autoSpaceDN w:val="0"/>
        <w:adjustRightInd w:val="0"/>
        <w:ind w:left="1800" w:hanging="360"/>
        <w:rPr>
          <w:color w:val="000000"/>
        </w:rPr>
      </w:pPr>
      <w:r w:rsidRPr="00641B09">
        <w:rPr>
          <w:color w:val="000000"/>
        </w:rPr>
        <w:t>Federal funds budgeted to the work plan or TA activity,</w:t>
      </w:r>
    </w:p>
    <w:p w14:paraId="61198C8C" w14:textId="2C98C72D" w:rsidR="00AA7870" w:rsidRPr="00641B09" w:rsidRDefault="00AA7870" w:rsidP="009E28C6">
      <w:pPr>
        <w:numPr>
          <w:ilvl w:val="2"/>
          <w:numId w:val="34"/>
        </w:numPr>
        <w:autoSpaceDE w:val="0"/>
        <w:autoSpaceDN w:val="0"/>
        <w:adjustRightInd w:val="0"/>
        <w:ind w:left="1800" w:hanging="360"/>
        <w:rPr>
          <w:color w:val="000000"/>
        </w:rPr>
      </w:pPr>
      <w:r w:rsidRPr="00641B09">
        <w:rPr>
          <w:color w:val="000000"/>
        </w:rPr>
        <w:t>Special appropriations or new funding sources,</w:t>
      </w:r>
    </w:p>
    <w:p w14:paraId="08D8DA73" w14:textId="77777777" w:rsidR="00D148ED" w:rsidRPr="00641B09" w:rsidRDefault="00D148ED" w:rsidP="009E28C6">
      <w:pPr>
        <w:numPr>
          <w:ilvl w:val="2"/>
          <w:numId w:val="34"/>
        </w:numPr>
        <w:autoSpaceDE w:val="0"/>
        <w:autoSpaceDN w:val="0"/>
        <w:adjustRightInd w:val="0"/>
        <w:ind w:left="1800" w:hanging="360"/>
        <w:rPr>
          <w:color w:val="000000"/>
        </w:rPr>
      </w:pPr>
      <w:r w:rsidRPr="00641B09">
        <w:rPr>
          <w:color w:val="000000"/>
        </w:rPr>
        <w:t>Number of work plan amendments, and</w:t>
      </w:r>
    </w:p>
    <w:p w14:paraId="02412DB2" w14:textId="77777777" w:rsidR="00D148ED" w:rsidRPr="00641B09" w:rsidRDefault="00D148ED" w:rsidP="009E28C6">
      <w:pPr>
        <w:numPr>
          <w:ilvl w:val="2"/>
          <w:numId w:val="34"/>
        </w:numPr>
        <w:autoSpaceDE w:val="0"/>
        <w:autoSpaceDN w:val="0"/>
        <w:adjustRightInd w:val="0"/>
        <w:ind w:left="1800" w:hanging="360"/>
        <w:rPr>
          <w:color w:val="000000"/>
        </w:rPr>
      </w:pPr>
      <w:r w:rsidRPr="00641B09">
        <w:rPr>
          <w:color w:val="000000"/>
        </w:rPr>
        <w:t xml:space="preserve">Expenditure rate for open work plans.  </w:t>
      </w:r>
    </w:p>
    <w:p w14:paraId="1982B6D2" w14:textId="77777777" w:rsidR="00D148ED" w:rsidRPr="00641B09" w:rsidRDefault="00D148ED" w:rsidP="00641B09">
      <w:pPr>
        <w:autoSpaceDE w:val="0"/>
        <w:autoSpaceDN w:val="0"/>
        <w:adjustRightInd w:val="0"/>
        <w:ind w:left="1440"/>
        <w:rPr>
          <w:color w:val="000000"/>
        </w:rPr>
      </w:pPr>
    </w:p>
    <w:p w14:paraId="46AC4FC3" w14:textId="77777777" w:rsidR="00D148ED" w:rsidRPr="00641B09" w:rsidRDefault="00D148ED" w:rsidP="009E28C6">
      <w:pPr>
        <w:autoSpaceDE w:val="0"/>
        <w:autoSpaceDN w:val="0"/>
        <w:adjustRightInd w:val="0"/>
        <w:ind w:left="720"/>
        <w:rPr>
          <w:color w:val="000000"/>
        </w:rPr>
      </w:pPr>
      <w:r w:rsidRPr="00641B09">
        <w:rPr>
          <w:color w:val="000000"/>
        </w:rPr>
        <w:t>Additional documents may be included in the selection, if the TA Program has reason to believe there is a specific concern or there is a need to gather additional information about the recipient’s program management policies and procedures.</w:t>
      </w:r>
    </w:p>
    <w:bookmarkEnd w:id="1"/>
    <w:p w14:paraId="5B7CC288" w14:textId="77777777" w:rsidR="00D148ED" w:rsidRPr="00641B09" w:rsidRDefault="00D148ED" w:rsidP="00641B09">
      <w:pPr>
        <w:autoSpaceDE w:val="0"/>
        <w:autoSpaceDN w:val="0"/>
        <w:adjustRightInd w:val="0"/>
      </w:pPr>
    </w:p>
    <w:p w14:paraId="6278AA73" w14:textId="08BBFB21" w:rsidR="00070A72" w:rsidRDefault="00D148ED" w:rsidP="00070A72">
      <w:pPr>
        <w:pStyle w:val="Heading1"/>
        <w:numPr>
          <w:ilvl w:val="1"/>
          <w:numId w:val="36"/>
        </w:numPr>
        <w:autoSpaceDE w:val="0"/>
        <w:autoSpaceDN w:val="0"/>
        <w:adjustRightInd w:val="0"/>
        <w:spacing w:before="0"/>
        <w:ind w:left="720" w:hanging="720"/>
        <w:rPr>
          <w:szCs w:val="24"/>
          <w:u w:val="none"/>
        </w:rPr>
      </w:pPr>
      <w:r w:rsidRPr="00641B09">
        <w:rPr>
          <w:szCs w:val="24"/>
        </w:rPr>
        <w:t>USING THE MONITORING EXHIBITS.</w:t>
      </w:r>
      <w:r w:rsidR="00BB166A">
        <w:rPr>
          <w:szCs w:val="24"/>
          <w:u w:val="none"/>
        </w:rPr>
        <w:t xml:space="preserve">  </w:t>
      </w:r>
      <w:r w:rsidRPr="00BB166A">
        <w:rPr>
          <w:szCs w:val="24"/>
          <w:u w:val="none"/>
        </w:rPr>
        <w:t xml:space="preserve">This Chapter contains </w:t>
      </w:r>
      <w:r w:rsidR="00C92517" w:rsidRPr="00BB166A">
        <w:rPr>
          <w:szCs w:val="24"/>
          <w:u w:val="none"/>
        </w:rPr>
        <w:t>seven</w:t>
      </w:r>
      <w:r w:rsidR="00222A8F" w:rsidRPr="00BB166A">
        <w:rPr>
          <w:szCs w:val="24"/>
          <w:u w:val="none"/>
        </w:rPr>
        <w:t xml:space="preserve"> (</w:t>
      </w:r>
      <w:r w:rsidR="00C92517" w:rsidRPr="00BB166A">
        <w:rPr>
          <w:szCs w:val="24"/>
          <w:u w:val="none"/>
        </w:rPr>
        <w:t>7</w:t>
      </w:r>
      <w:r w:rsidR="00222A8F" w:rsidRPr="00BB166A">
        <w:rPr>
          <w:szCs w:val="24"/>
          <w:u w:val="none"/>
        </w:rPr>
        <w:t xml:space="preserve">) </w:t>
      </w:r>
      <w:r w:rsidR="00070A72">
        <w:rPr>
          <w:szCs w:val="24"/>
          <w:u w:val="none"/>
        </w:rPr>
        <w:t>E</w:t>
      </w:r>
      <w:r w:rsidRPr="00BB166A">
        <w:rPr>
          <w:szCs w:val="24"/>
          <w:u w:val="none"/>
        </w:rPr>
        <w:t xml:space="preserve">xhibits for use in monitoring the TA Program.  The </w:t>
      </w:r>
      <w:r w:rsidR="00070A72">
        <w:rPr>
          <w:szCs w:val="24"/>
          <w:u w:val="none"/>
        </w:rPr>
        <w:t>E</w:t>
      </w:r>
      <w:r w:rsidRPr="00BB166A">
        <w:rPr>
          <w:szCs w:val="24"/>
          <w:u w:val="none"/>
        </w:rPr>
        <w:t xml:space="preserve">xhibits should be used to monitor selected awards as dictated by the risk analysis results.  The </w:t>
      </w:r>
      <w:r w:rsidR="00070A72">
        <w:rPr>
          <w:szCs w:val="24"/>
          <w:u w:val="none"/>
        </w:rPr>
        <w:t>E</w:t>
      </w:r>
      <w:r w:rsidRPr="00BB166A">
        <w:rPr>
          <w:szCs w:val="24"/>
          <w:u w:val="none"/>
        </w:rPr>
        <w:t xml:space="preserve">xhibits are as follows: </w:t>
      </w:r>
    </w:p>
    <w:p w14:paraId="790D7C8F" w14:textId="30E55A1C" w:rsidR="00DA4E25" w:rsidRDefault="00070A72" w:rsidP="00070A72">
      <w:pPr>
        <w:pStyle w:val="Heading1"/>
        <w:numPr>
          <w:ilvl w:val="0"/>
          <w:numId w:val="38"/>
        </w:numPr>
        <w:autoSpaceDE w:val="0"/>
        <w:autoSpaceDN w:val="0"/>
        <w:adjustRightInd w:val="0"/>
        <w:spacing w:before="0"/>
        <w:rPr>
          <w:szCs w:val="24"/>
          <w:u w:val="none"/>
        </w:rPr>
      </w:pPr>
      <w:r>
        <w:rPr>
          <w:szCs w:val="24"/>
          <w:u w:val="none"/>
        </w:rPr>
        <w:t xml:space="preserve">Exhibit 17-1, </w:t>
      </w:r>
      <w:r w:rsidR="00DA4E25">
        <w:rPr>
          <w:i/>
          <w:iCs/>
          <w:szCs w:val="24"/>
          <w:u w:val="none"/>
        </w:rPr>
        <w:t xml:space="preserve">Guide for </w:t>
      </w:r>
      <w:r w:rsidR="00E64DB8" w:rsidRPr="007B3DEC">
        <w:rPr>
          <w:i/>
          <w:iCs/>
          <w:szCs w:val="24"/>
          <w:u w:val="none"/>
        </w:rPr>
        <w:t>Review of</w:t>
      </w:r>
      <w:r w:rsidR="00474B03">
        <w:rPr>
          <w:i/>
          <w:iCs/>
          <w:szCs w:val="24"/>
          <w:u w:val="none"/>
        </w:rPr>
        <w:t xml:space="preserve"> Community Compass TA </w:t>
      </w:r>
      <w:r w:rsidR="00C92517" w:rsidRPr="007B3DEC">
        <w:rPr>
          <w:i/>
          <w:iCs/>
          <w:szCs w:val="24"/>
          <w:u w:val="none"/>
        </w:rPr>
        <w:t>Overall Management</w:t>
      </w:r>
      <w:r w:rsidR="00E64DB8" w:rsidRPr="00BB166A">
        <w:rPr>
          <w:szCs w:val="24"/>
          <w:u w:val="none"/>
        </w:rPr>
        <w:t>;</w:t>
      </w:r>
      <w:r w:rsidR="00C92517" w:rsidRPr="00BB166A">
        <w:rPr>
          <w:szCs w:val="24"/>
          <w:u w:val="none"/>
        </w:rPr>
        <w:t xml:space="preserve"> </w:t>
      </w:r>
    </w:p>
    <w:p w14:paraId="2D81DF18" w14:textId="2E9DC87A" w:rsidR="00DA4E25" w:rsidRDefault="00DA4E25" w:rsidP="00070A72">
      <w:pPr>
        <w:pStyle w:val="Heading1"/>
        <w:numPr>
          <w:ilvl w:val="0"/>
          <w:numId w:val="38"/>
        </w:numPr>
        <w:autoSpaceDE w:val="0"/>
        <w:autoSpaceDN w:val="0"/>
        <w:adjustRightInd w:val="0"/>
        <w:spacing w:before="0"/>
        <w:rPr>
          <w:szCs w:val="24"/>
          <w:u w:val="none"/>
        </w:rPr>
      </w:pPr>
      <w:r>
        <w:rPr>
          <w:szCs w:val="24"/>
          <w:u w:val="none"/>
        </w:rPr>
        <w:t xml:space="preserve">Exhibit 17-2, </w:t>
      </w:r>
      <w:r>
        <w:rPr>
          <w:i/>
          <w:iCs/>
          <w:szCs w:val="24"/>
          <w:u w:val="none"/>
        </w:rPr>
        <w:t xml:space="preserve">Guide for </w:t>
      </w:r>
      <w:r w:rsidR="00E64DB8" w:rsidRPr="007B3DEC">
        <w:rPr>
          <w:i/>
          <w:iCs/>
          <w:szCs w:val="24"/>
          <w:u w:val="none"/>
        </w:rPr>
        <w:t xml:space="preserve">Review of </w:t>
      </w:r>
      <w:r w:rsidR="00474B03">
        <w:rPr>
          <w:i/>
          <w:iCs/>
          <w:szCs w:val="24"/>
          <w:u w:val="none"/>
        </w:rPr>
        <w:t xml:space="preserve">Community Compass TA </w:t>
      </w:r>
      <w:r w:rsidR="00E64DB8" w:rsidRPr="007B3DEC">
        <w:rPr>
          <w:i/>
          <w:iCs/>
          <w:szCs w:val="24"/>
          <w:u w:val="none"/>
        </w:rPr>
        <w:t>Subrecipient</w:t>
      </w:r>
      <w:r w:rsidR="00474B03">
        <w:rPr>
          <w:i/>
          <w:iCs/>
          <w:szCs w:val="24"/>
          <w:u w:val="none"/>
        </w:rPr>
        <w:t xml:space="preserve"> Management</w:t>
      </w:r>
      <w:r w:rsidR="00E64DB8" w:rsidRPr="00BB166A">
        <w:rPr>
          <w:szCs w:val="24"/>
          <w:u w:val="none"/>
        </w:rPr>
        <w:t xml:space="preserve">; </w:t>
      </w:r>
    </w:p>
    <w:p w14:paraId="7B9F483C" w14:textId="79BC160E" w:rsidR="00DA4E25" w:rsidRDefault="00DA4E25" w:rsidP="00070A72">
      <w:pPr>
        <w:pStyle w:val="Heading1"/>
        <w:numPr>
          <w:ilvl w:val="0"/>
          <w:numId w:val="38"/>
        </w:numPr>
        <w:autoSpaceDE w:val="0"/>
        <w:autoSpaceDN w:val="0"/>
        <w:adjustRightInd w:val="0"/>
        <w:spacing w:before="0"/>
        <w:rPr>
          <w:szCs w:val="24"/>
          <w:u w:val="none"/>
        </w:rPr>
      </w:pPr>
      <w:r>
        <w:rPr>
          <w:szCs w:val="24"/>
          <w:u w:val="none"/>
        </w:rPr>
        <w:t xml:space="preserve">Exhibit 17-3, </w:t>
      </w:r>
      <w:r>
        <w:rPr>
          <w:i/>
          <w:iCs/>
          <w:szCs w:val="24"/>
          <w:u w:val="none"/>
        </w:rPr>
        <w:t xml:space="preserve">Guide for </w:t>
      </w:r>
      <w:r w:rsidR="00E64DB8" w:rsidRPr="007B3DEC">
        <w:rPr>
          <w:i/>
          <w:iCs/>
          <w:szCs w:val="24"/>
          <w:u w:val="none"/>
        </w:rPr>
        <w:t xml:space="preserve">Review of </w:t>
      </w:r>
      <w:r w:rsidR="00474B03">
        <w:rPr>
          <w:i/>
          <w:iCs/>
          <w:szCs w:val="24"/>
          <w:u w:val="none"/>
        </w:rPr>
        <w:t xml:space="preserve">Community Compass TA </w:t>
      </w:r>
      <w:r w:rsidR="00DE36FF">
        <w:rPr>
          <w:i/>
          <w:iCs/>
          <w:szCs w:val="24"/>
          <w:u w:val="none"/>
        </w:rPr>
        <w:t>Leverag</w:t>
      </w:r>
      <w:r w:rsidR="002D39D0">
        <w:rPr>
          <w:i/>
          <w:iCs/>
          <w:szCs w:val="24"/>
          <w:u w:val="none"/>
        </w:rPr>
        <w:t>ing</w:t>
      </w:r>
      <w:r w:rsidR="00DE36FF" w:rsidRPr="007B3DEC">
        <w:rPr>
          <w:i/>
          <w:iCs/>
          <w:szCs w:val="24"/>
          <w:u w:val="none"/>
        </w:rPr>
        <w:t xml:space="preserve"> </w:t>
      </w:r>
      <w:r w:rsidR="00474B03">
        <w:rPr>
          <w:i/>
          <w:iCs/>
          <w:szCs w:val="24"/>
          <w:u w:val="none"/>
        </w:rPr>
        <w:t xml:space="preserve">Contributions </w:t>
      </w:r>
      <w:r w:rsidR="00E64DB8" w:rsidRPr="007B3DEC">
        <w:rPr>
          <w:i/>
          <w:iCs/>
          <w:szCs w:val="24"/>
          <w:u w:val="none"/>
        </w:rPr>
        <w:t xml:space="preserve">(Distressed Cities </w:t>
      </w:r>
      <w:r w:rsidR="002D39D0">
        <w:rPr>
          <w:i/>
          <w:iCs/>
          <w:szCs w:val="24"/>
          <w:u w:val="none"/>
        </w:rPr>
        <w:t>TA</w:t>
      </w:r>
      <w:r w:rsidR="00E64DB8" w:rsidRPr="007B3DEC">
        <w:rPr>
          <w:i/>
          <w:iCs/>
          <w:szCs w:val="24"/>
          <w:u w:val="none"/>
        </w:rPr>
        <w:t>)</w:t>
      </w:r>
      <w:r w:rsidR="00E64DB8" w:rsidRPr="00BB166A">
        <w:rPr>
          <w:szCs w:val="24"/>
          <w:u w:val="none"/>
        </w:rPr>
        <w:t>;</w:t>
      </w:r>
    </w:p>
    <w:p w14:paraId="3D152229" w14:textId="0439D091" w:rsidR="00DA4E25" w:rsidRDefault="00DA4E25" w:rsidP="00070A72">
      <w:pPr>
        <w:pStyle w:val="Heading1"/>
        <w:numPr>
          <w:ilvl w:val="0"/>
          <w:numId w:val="38"/>
        </w:numPr>
        <w:autoSpaceDE w:val="0"/>
        <w:autoSpaceDN w:val="0"/>
        <w:adjustRightInd w:val="0"/>
        <w:spacing w:before="0"/>
        <w:rPr>
          <w:szCs w:val="24"/>
          <w:u w:val="none"/>
        </w:rPr>
      </w:pPr>
      <w:r>
        <w:rPr>
          <w:szCs w:val="24"/>
          <w:u w:val="none"/>
        </w:rPr>
        <w:t xml:space="preserve">Exhibit 17-4, </w:t>
      </w:r>
      <w:r>
        <w:rPr>
          <w:i/>
          <w:iCs/>
          <w:szCs w:val="24"/>
          <w:u w:val="none"/>
        </w:rPr>
        <w:t xml:space="preserve">Guide for </w:t>
      </w:r>
      <w:r w:rsidR="00E64DB8" w:rsidRPr="007B3DEC">
        <w:rPr>
          <w:i/>
          <w:iCs/>
          <w:szCs w:val="24"/>
          <w:u w:val="none"/>
        </w:rPr>
        <w:t xml:space="preserve"> </w:t>
      </w:r>
      <w:r w:rsidR="00D148ED" w:rsidRPr="007B3DEC">
        <w:rPr>
          <w:i/>
          <w:iCs/>
          <w:szCs w:val="24"/>
          <w:u w:val="none"/>
        </w:rPr>
        <w:t xml:space="preserve">Review of </w:t>
      </w:r>
      <w:r w:rsidR="00474B03">
        <w:rPr>
          <w:i/>
          <w:iCs/>
          <w:szCs w:val="24"/>
          <w:u w:val="none"/>
        </w:rPr>
        <w:t xml:space="preserve">Community Compass TA </w:t>
      </w:r>
      <w:r w:rsidR="00D148ED" w:rsidRPr="007B3DEC">
        <w:rPr>
          <w:i/>
          <w:iCs/>
          <w:szCs w:val="24"/>
          <w:u w:val="none"/>
        </w:rPr>
        <w:t>Financial Management</w:t>
      </w:r>
      <w:r w:rsidR="00474B03">
        <w:rPr>
          <w:i/>
          <w:iCs/>
          <w:szCs w:val="24"/>
          <w:u w:val="none"/>
        </w:rPr>
        <w:t xml:space="preserve"> and Audits</w:t>
      </w:r>
      <w:r w:rsidR="00831CFD" w:rsidRPr="00BB166A">
        <w:rPr>
          <w:szCs w:val="24"/>
          <w:u w:val="none"/>
        </w:rPr>
        <w:t>;</w:t>
      </w:r>
      <w:r w:rsidR="00D148ED" w:rsidRPr="00BB166A">
        <w:rPr>
          <w:szCs w:val="24"/>
          <w:u w:val="none"/>
        </w:rPr>
        <w:t xml:space="preserve"> </w:t>
      </w:r>
    </w:p>
    <w:p w14:paraId="67E62278" w14:textId="049B48D9" w:rsidR="00DA4E25" w:rsidRDefault="00DA4E25" w:rsidP="00070A72">
      <w:pPr>
        <w:pStyle w:val="Heading1"/>
        <w:numPr>
          <w:ilvl w:val="0"/>
          <w:numId w:val="38"/>
        </w:numPr>
        <w:autoSpaceDE w:val="0"/>
        <w:autoSpaceDN w:val="0"/>
        <w:adjustRightInd w:val="0"/>
        <w:spacing w:before="0"/>
        <w:rPr>
          <w:szCs w:val="24"/>
          <w:u w:val="none"/>
        </w:rPr>
      </w:pPr>
      <w:r>
        <w:rPr>
          <w:szCs w:val="24"/>
          <w:u w:val="none"/>
        </w:rPr>
        <w:t xml:space="preserve">Exhibit 17-5, </w:t>
      </w:r>
      <w:r>
        <w:rPr>
          <w:i/>
          <w:iCs/>
          <w:szCs w:val="24"/>
          <w:u w:val="none"/>
        </w:rPr>
        <w:t xml:space="preserve">Guide for </w:t>
      </w:r>
      <w:r w:rsidR="00D148ED" w:rsidRPr="007B3DEC">
        <w:rPr>
          <w:i/>
          <w:iCs/>
          <w:szCs w:val="24"/>
          <w:u w:val="none"/>
        </w:rPr>
        <w:t xml:space="preserve">Review of </w:t>
      </w:r>
      <w:r w:rsidR="00474B03">
        <w:rPr>
          <w:i/>
          <w:iCs/>
          <w:szCs w:val="24"/>
          <w:u w:val="none"/>
        </w:rPr>
        <w:t>Community Compass TA</w:t>
      </w:r>
      <w:r w:rsidR="00870AFF">
        <w:rPr>
          <w:i/>
          <w:iCs/>
          <w:szCs w:val="24"/>
          <w:u w:val="none"/>
        </w:rPr>
        <w:t xml:space="preserve"> </w:t>
      </w:r>
      <w:r w:rsidR="00D148ED" w:rsidRPr="007B3DEC">
        <w:rPr>
          <w:i/>
          <w:iCs/>
          <w:szCs w:val="24"/>
          <w:u w:val="none"/>
        </w:rPr>
        <w:t>Cost Allowability</w:t>
      </w:r>
      <w:r w:rsidR="00831CFD" w:rsidRPr="00BB166A">
        <w:rPr>
          <w:szCs w:val="24"/>
          <w:u w:val="none"/>
        </w:rPr>
        <w:t>;</w:t>
      </w:r>
      <w:r w:rsidR="00D148ED" w:rsidRPr="00BB166A">
        <w:rPr>
          <w:szCs w:val="24"/>
          <w:u w:val="none"/>
        </w:rPr>
        <w:t xml:space="preserve"> </w:t>
      </w:r>
    </w:p>
    <w:p w14:paraId="25AFC5BF" w14:textId="2BF0C43A" w:rsidR="00DA4E25" w:rsidRDefault="00DA4E25" w:rsidP="00070A72">
      <w:pPr>
        <w:pStyle w:val="Heading1"/>
        <w:numPr>
          <w:ilvl w:val="0"/>
          <w:numId w:val="38"/>
        </w:numPr>
        <w:autoSpaceDE w:val="0"/>
        <w:autoSpaceDN w:val="0"/>
        <w:adjustRightInd w:val="0"/>
        <w:spacing w:before="0"/>
        <w:rPr>
          <w:szCs w:val="24"/>
          <w:u w:val="none"/>
        </w:rPr>
      </w:pPr>
      <w:r>
        <w:rPr>
          <w:szCs w:val="24"/>
          <w:u w:val="none"/>
        </w:rPr>
        <w:t xml:space="preserve">Exhibit 17-6, </w:t>
      </w:r>
      <w:r>
        <w:rPr>
          <w:i/>
          <w:iCs/>
          <w:szCs w:val="24"/>
          <w:u w:val="none"/>
        </w:rPr>
        <w:t xml:space="preserve">Guide for </w:t>
      </w:r>
      <w:r w:rsidR="00982630" w:rsidRPr="007B3DEC">
        <w:rPr>
          <w:i/>
          <w:iCs/>
          <w:szCs w:val="24"/>
          <w:u w:val="none"/>
        </w:rPr>
        <w:t xml:space="preserve">Review of </w:t>
      </w:r>
      <w:r w:rsidR="00474B03">
        <w:rPr>
          <w:i/>
          <w:iCs/>
          <w:szCs w:val="24"/>
          <w:u w:val="none"/>
        </w:rPr>
        <w:t xml:space="preserve">Community Compass TA </w:t>
      </w:r>
      <w:r w:rsidR="00831CFD" w:rsidRPr="007B3DEC">
        <w:rPr>
          <w:i/>
          <w:iCs/>
          <w:szCs w:val="24"/>
          <w:u w:val="none"/>
        </w:rPr>
        <w:t>Procurement</w:t>
      </w:r>
      <w:r w:rsidR="00831CFD" w:rsidRPr="00BB166A">
        <w:rPr>
          <w:szCs w:val="24"/>
          <w:u w:val="none"/>
        </w:rPr>
        <w:t xml:space="preserve">; and </w:t>
      </w:r>
    </w:p>
    <w:p w14:paraId="25F1DF7C" w14:textId="3FA70BAD" w:rsidR="00D148ED" w:rsidRPr="00BB166A" w:rsidRDefault="00DA4E25" w:rsidP="00070A72">
      <w:pPr>
        <w:pStyle w:val="Heading1"/>
        <w:numPr>
          <w:ilvl w:val="0"/>
          <w:numId w:val="38"/>
        </w:numPr>
        <w:autoSpaceDE w:val="0"/>
        <w:autoSpaceDN w:val="0"/>
        <w:adjustRightInd w:val="0"/>
        <w:spacing w:before="0"/>
        <w:rPr>
          <w:szCs w:val="24"/>
          <w:u w:val="none"/>
        </w:rPr>
      </w:pPr>
      <w:r>
        <w:rPr>
          <w:szCs w:val="24"/>
          <w:u w:val="none"/>
        </w:rPr>
        <w:t xml:space="preserve">Exhibit 17-7, </w:t>
      </w:r>
      <w:r>
        <w:rPr>
          <w:i/>
          <w:iCs/>
          <w:szCs w:val="24"/>
          <w:u w:val="none"/>
        </w:rPr>
        <w:t xml:space="preserve">Guide for </w:t>
      </w:r>
      <w:r w:rsidR="00831CFD" w:rsidRPr="007B3DEC">
        <w:rPr>
          <w:i/>
          <w:iCs/>
          <w:szCs w:val="24"/>
          <w:u w:val="none"/>
        </w:rPr>
        <w:t xml:space="preserve">Review of </w:t>
      </w:r>
      <w:r w:rsidR="00474B03">
        <w:rPr>
          <w:i/>
          <w:iCs/>
          <w:szCs w:val="24"/>
          <w:u w:val="none"/>
        </w:rPr>
        <w:t xml:space="preserve">Community Compass TA </w:t>
      </w:r>
      <w:r w:rsidR="00831CFD" w:rsidRPr="007B3DEC">
        <w:rPr>
          <w:i/>
          <w:iCs/>
          <w:szCs w:val="24"/>
          <w:u w:val="none"/>
        </w:rPr>
        <w:t>Equipment</w:t>
      </w:r>
      <w:r w:rsidR="00474B03">
        <w:rPr>
          <w:i/>
          <w:iCs/>
          <w:szCs w:val="24"/>
          <w:u w:val="none"/>
        </w:rPr>
        <w:t xml:space="preserve"> </w:t>
      </w:r>
      <w:r w:rsidR="009B1AF1">
        <w:rPr>
          <w:i/>
          <w:iCs/>
          <w:szCs w:val="24"/>
          <w:u w:val="none"/>
        </w:rPr>
        <w:t>and Disposition Requirements</w:t>
      </w:r>
      <w:r w:rsidR="00A4711A" w:rsidRPr="00BB166A">
        <w:rPr>
          <w:szCs w:val="24"/>
          <w:u w:val="none"/>
        </w:rPr>
        <w:t>.</w:t>
      </w:r>
    </w:p>
    <w:p w14:paraId="4B175E41" w14:textId="77777777" w:rsidR="00D148ED" w:rsidRPr="00BB166A" w:rsidRDefault="00D148ED" w:rsidP="00641B09">
      <w:pPr>
        <w:autoSpaceDE w:val="0"/>
        <w:autoSpaceDN w:val="0"/>
        <w:adjustRightInd w:val="0"/>
      </w:pPr>
    </w:p>
    <w:p w14:paraId="7B03EFEC" w14:textId="31BDB1A6" w:rsidR="00ED62E1" w:rsidRPr="00CF1D66" w:rsidRDefault="00ED62E1" w:rsidP="00ED62E1">
      <w:pPr>
        <w:tabs>
          <w:tab w:val="left" w:pos="540"/>
        </w:tabs>
        <w:ind w:left="720"/>
      </w:pPr>
      <w:r w:rsidRPr="002E6FC2">
        <w:t xml:space="preserve">The last four Exhibits in this Chapter will only be used for awards made before December </w:t>
      </w:r>
      <w:r w:rsidR="00903BD4">
        <w:t>26</w:t>
      </w:r>
      <w:r w:rsidRPr="002E6FC2">
        <w:t xml:space="preserve">, 2014 (FY 2014 awards and prior) and, therefore, subject to 24 CFR </w:t>
      </w:r>
      <w:r>
        <w:t>p</w:t>
      </w:r>
      <w:r w:rsidRPr="002E6FC2">
        <w:t>art 84</w:t>
      </w:r>
      <w:r w:rsidRPr="008E3382">
        <w:t xml:space="preserve">, </w:t>
      </w:r>
      <w:r>
        <w:t>24 CFR p</w:t>
      </w:r>
      <w:r w:rsidRPr="008E3382">
        <w:t xml:space="preserve">art 85, </w:t>
      </w:r>
      <w:r w:rsidRPr="002E6FC2">
        <w:t xml:space="preserve">and OMB Circulars.  </w:t>
      </w:r>
    </w:p>
    <w:p w14:paraId="611818E2" w14:textId="77777777" w:rsidR="00ED62E1" w:rsidRPr="002E6FC2" w:rsidRDefault="00ED62E1" w:rsidP="00ED62E1">
      <w:pPr>
        <w:tabs>
          <w:tab w:val="left" w:pos="540"/>
        </w:tabs>
      </w:pPr>
    </w:p>
    <w:p w14:paraId="747F8285" w14:textId="77777777" w:rsidR="00ED62E1" w:rsidRDefault="00ED62E1" w:rsidP="00ED62E1">
      <w:pPr>
        <w:tabs>
          <w:tab w:val="left" w:pos="540"/>
        </w:tabs>
        <w:ind w:left="720"/>
      </w:pPr>
      <w:r w:rsidRPr="002E6FC2">
        <w:lastRenderedPageBreak/>
        <w:t xml:space="preserve">Exhibits </w:t>
      </w:r>
      <w:r w:rsidRPr="008E3382">
        <w:t>17</w:t>
      </w:r>
      <w:r w:rsidRPr="002E6FC2">
        <w:t>-1 and</w:t>
      </w:r>
      <w:r w:rsidRPr="008E3382">
        <w:t xml:space="preserve"> 17</w:t>
      </w:r>
      <w:r w:rsidRPr="002E6FC2">
        <w:t>-2 in this Chapter are applicable to all awards as they are divided into tw</w:t>
      </w:r>
      <w:r w:rsidRPr="00CF1D66">
        <w:t xml:space="preserve">o sections outlining questions derived from 24 CFR </w:t>
      </w:r>
      <w:r>
        <w:t>p</w:t>
      </w:r>
      <w:r w:rsidRPr="00CF1D66">
        <w:t>art 84</w:t>
      </w:r>
      <w:r w:rsidRPr="008E3382">
        <w:t xml:space="preserve">, </w:t>
      </w:r>
      <w:r>
        <w:t>24 CFR p</w:t>
      </w:r>
      <w:r w:rsidRPr="008E3382">
        <w:t>art 85,</w:t>
      </w:r>
      <w:r w:rsidRPr="002E6FC2">
        <w:t xml:space="preserve"> </w:t>
      </w:r>
      <w:r w:rsidRPr="00CF1D66">
        <w:t>OMB Circulars</w:t>
      </w:r>
      <w:r w:rsidRPr="008E3382">
        <w:t>,</w:t>
      </w:r>
      <w:r w:rsidRPr="002E6FC2">
        <w:t xml:space="preserve"> and questions derived from 2 CFR </w:t>
      </w:r>
      <w:r>
        <w:t>p</w:t>
      </w:r>
      <w:r w:rsidRPr="002E6FC2">
        <w:t>art 200.</w:t>
      </w:r>
      <w:r>
        <w:t xml:space="preserve"> </w:t>
      </w:r>
    </w:p>
    <w:p w14:paraId="7950218A" w14:textId="77777777" w:rsidR="00ED62E1" w:rsidRDefault="00ED62E1" w:rsidP="00BB166A">
      <w:pPr>
        <w:ind w:left="720"/>
        <w:rPr>
          <w:bCs/>
        </w:rPr>
      </w:pPr>
    </w:p>
    <w:p w14:paraId="5A87C505" w14:textId="79F64F60" w:rsidR="00D148ED" w:rsidRPr="00641B09" w:rsidRDefault="00D148ED" w:rsidP="00BB166A">
      <w:pPr>
        <w:ind w:left="720"/>
        <w:rPr>
          <w:bCs/>
        </w:rPr>
      </w:pPr>
      <w:r w:rsidRPr="00641B09">
        <w:rPr>
          <w:bCs/>
        </w:rPr>
        <w:t xml:space="preserve">In some instances, the </w:t>
      </w:r>
      <w:r w:rsidR="00DA4E25">
        <w:rPr>
          <w:bCs/>
        </w:rPr>
        <w:t>E</w:t>
      </w:r>
      <w:r w:rsidRPr="00641B09">
        <w:rPr>
          <w:bCs/>
        </w:rPr>
        <w:t xml:space="preserve">xhibits in this </w:t>
      </w:r>
      <w:r w:rsidR="00DA4E25">
        <w:rPr>
          <w:bCs/>
        </w:rPr>
        <w:t>C</w:t>
      </w:r>
      <w:r w:rsidRPr="00641B09">
        <w:rPr>
          <w:bCs/>
        </w:rPr>
        <w:t>hapter generally refer to a controlling document (i.e., cooperative agreements and HUD notices/guidance documents) and do not provide specific citations.  This is because rules can vary significantly from one competition to another, causing the cooperative agreements and notices to vary accordingly.  Therefore, monitors will need to ensure that program violation citations are appropriately noted, if deficiencies are identified.</w:t>
      </w:r>
    </w:p>
    <w:p w14:paraId="409AB7E9" w14:textId="77777777" w:rsidR="00D148ED" w:rsidRPr="00641B09" w:rsidRDefault="00D148ED" w:rsidP="00641B09">
      <w:pPr>
        <w:autoSpaceDE w:val="0"/>
        <w:autoSpaceDN w:val="0"/>
        <w:adjustRightInd w:val="0"/>
      </w:pPr>
    </w:p>
    <w:p w14:paraId="2557EEF3" w14:textId="3184A492" w:rsidR="00D148ED" w:rsidRPr="00345B77" w:rsidRDefault="00BB166A" w:rsidP="00345B77">
      <w:pPr>
        <w:pStyle w:val="Heading1"/>
        <w:numPr>
          <w:ilvl w:val="0"/>
          <w:numId w:val="0"/>
        </w:numPr>
        <w:spacing w:before="0"/>
        <w:ind w:left="540" w:hanging="540"/>
        <w:rPr>
          <w:szCs w:val="24"/>
          <w:u w:val="none"/>
        </w:rPr>
      </w:pPr>
      <w:r>
        <w:rPr>
          <w:szCs w:val="24"/>
          <w:u w:val="none"/>
        </w:rPr>
        <w:t xml:space="preserve">17-7 </w:t>
      </w:r>
      <w:r w:rsidR="00D148ED" w:rsidRPr="00641B09">
        <w:rPr>
          <w:szCs w:val="24"/>
        </w:rPr>
        <w:t>DOCUMENTATION.</w:t>
      </w:r>
      <w:r w:rsidR="00D148ED" w:rsidRPr="00345B77">
        <w:rPr>
          <w:szCs w:val="24"/>
          <w:u w:val="none"/>
        </w:rPr>
        <w:t xml:space="preserve">  Recipients are required to maintain records that fully demonstrate compliance with applicable requirements.  Monitoring documentation obtained by the HUD monitor becomes part of HUD’s official files and also becomes an administrative record to support the need for corrective and remedial actions.</w:t>
      </w:r>
    </w:p>
    <w:p w14:paraId="68B3787A" w14:textId="77777777" w:rsidR="00345B77" w:rsidRDefault="00345B77" w:rsidP="00345B77">
      <w:pPr>
        <w:pStyle w:val="Heading1"/>
        <w:numPr>
          <w:ilvl w:val="0"/>
          <w:numId w:val="0"/>
        </w:numPr>
        <w:tabs>
          <w:tab w:val="left" w:pos="540"/>
        </w:tabs>
        <w:spacing w:before="0"/>
        <w:rPr>
          <w:szCs w:val="24"/>
        </w:rPr>
      </w:pPr>
    </w:p>
    <w:p w14:paraId="2F966256" w14:textId="224C0224" w:rsidR="00D148ED" w:rsidRPr="00345B77" w:rsidRDefault="00D148ED" w:rsidP="00345B77">
      <w:pPr>
        <w:pStyle w:val="Heading1"/>
        <w:numPr>
          <w:ilvl w:val="1"/>
          <w:numId w:val="37"/>
        </w:numPr>
        <w:tabs>
          <w:tab w:val="left" w:pos="540"/>
        </w:tabs>
        <w:spacing w:before="0"/>
        <w:ind w:left="540" w:hanging="540"/>
        <w:rPr>
          <w:szCs w:val="24"/>
          <w:u w:val="none"/>
        </w:rPr>
      </w:pPr>
      <w:r w:rsidRPr="00641B09">
        <w:rPr>
          <w:szCs w:val="24"/>
        </w:rPr>
        <w:t>NONCOMPLIANCE.</w:t>
      </w:r>
      <w:r w:rsidR="00345B77">
        <w:rPr>
          <w:szCs w:val="24"/>
          <w:u w:val="none"/>
        </w:rPr>
        <w:t xml:space="preserve">  </w:t>
      </w:r>
      <w:r w:rsidR="00DA2AB2">
        <w:rPr>
          <w:szCs w:val="24"/>
          <w:u w:val="none"/>
        </w:rPr>
        <w:t xml:space="preserve">See guidance in </w:t>
      </w:r>
      <w:r w:rsidR="006E2B12">
        <w:rPr>
          <w:szCs w:val="24"/>
          <w:u w:val="none"/>
        </w:rPr>
        <w:t xml:space="preserve">Chapter 1 and </w:t>
      </w:r>
      <w:r w:rsidR="00DA2AB2">
        <w:rPr>
          <w:szCs w:val="24"/>
          <w:u w:val="none"/>
        </w:rPr>
        <w:t>Chapter 2 of th</w:t>
      </w:r>
      <w:r w:rsidR="0069081E">
        <w:rPr>
          <w:szCs w:val="24"/>
          <w:u w:val="none"/>
        </w:rPr>
        <w:t>is</w:t>
      </w:r>
      <w:r w:rsidR="00DA2AB2">
        <w:rPr>
          <w:szCs w:val="24"/>
          <w:u w:val="none"/>
        </w:rPr>
        <w:t xml:space="preserve"> CPD Monitoring Handbook.</w:t>
      </w:r>
      <w:r w:rsidRPr="00345B77">
        <w:rPr>
          <w:szCs w:val="24"/>
          <w:u w:val="none"/>
        </w:rPr>
        <w:t xml:space="preserve">  </w:t>
      </w:r>
    </w:p>
    <w:p w14:paraId="68318FBD" w14:textId="77777777" w:rsidR="00C11E2E" w:rsidRPr="00345B77" w:rsidRDefault="00C11E2E" w:rsidP="00345B77">
      <w:pPr>
        <w:ind w:left="540" w:hanging="540"/>
      </w:pPr>
    </w:p>
    <w:sectPr w:rsidR="00C11E2E" w:rsidRPr="00345B77" w:rsidSect="00FC0B6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BC4BA" w14:textId="77777777" w:rsidR="00C83CDD" w:rsidRDefault="00C83CDD" w:rsidP="00D148ED">
      <w:r>
        <w:separator/>
      </w:r>
    </w:p>
  </w:endnote>
  <w:endnote w:type="continuationSeparator" w:id="0">
    <w:p w14:paraId="7D874C93" w14:textId="77777777" w:rsidR="00C83CDD" w:rsidRDefault="00C83CDD" w:rsidP="00D1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D6C06" w14:textId="4B15654A" w:rsidR="007C3E5E" w:rsidRPr="00D6538C" w:rsidRDefault="00982B99">
    <w:pPr>
      <w:pStyle w:val="Footer"/>
      <w:rPr>
        <w:sz w:val="22"/>
        <w:szCs w:val="22"/>
      </w:rPr>
    </w:pPr>
    <w:r>
      <w:rPr>
        <w:sz w:val="22"/>
        <w:szCs w:val="22"/>
      </w:rPr>
      <w:t>09</w:t>
    </w:r>
    <w:r w:rsidR="00FC0B66">
      <w:rPr>
        <w:sz w:val="22"/>
        <w:szCs w:val="22"/>
      </w:rPr>
      <w:t>/2020</w:t>
    </w:r>
    <w:r w:rsidR="00C40D62" w:rsidRPr="00D6538C">
      <w:rPr>
        <w:sz w:val="22"/>
        <w:szCs w:val="22"/>
      </w:rPr>
      <w:tab/>
    </w:r>
    <w:r w:rsidR="000B53A6">
      <w:rPr>
        <w:sz w:val="22"/>
        <w:szCs w:val="22"/>
      </w:rPr>
      <w:t>17</w:t>
    </w:r>
    <w:r w:rsidR="00C40D62" w:rsidRPr="00D6538C">
      <w:rPr>
        <w:sz w:val="22"/>
        <w:szCs w:val="22"/>
      </w:rPr>
      <w:t>-</w:t>
    </w:r>
    <w:r w:rsidR="00C40D62" w:rsidRPr="00D6538C">
      <w:rPr>
        <w:rStyle w:val="PageNumber"/>
        <w:sz w:val="22"/>
        <w:szCs w:val="22"/>
      </w:rPr>
      <w:fldChar w:fldCharType="begin"/>
    </w:r>
    <w:r w:rsidR="00C40D62" w:rsidRPr="00D6538C">
      <w:rPr>
        <w:rStyle w:val="PageNumber"/>
        <w:sz w:val="22"/>
        <w:szCs w:val="22"/>
      </w:rPr>
      <w:instrText xml:space="preserve"> PAGE </w:instrText>
    </w:r>
    <w:r w:rsidR="00C40D62" w:rsidRPr="00D6538C">
      <w:rPr>
        <w:rStyle w:val="PageNumber"/>
        <w:sz w:val="22"/>
        <w:szCs w:val="22"/>
      </w:rPr>
      <w:fldChar w:fldCharType="separate"/>
    </w:r>
    <w:r w:rsidR="00C40D62">
      <w:rPr>
        <w:rStyle w:val="PageNumber"/>
        <w:noProof/>
        <w:sz w:val="22"/>
        <w:szCs w:val="22"/>
      </w:rPr>
      <w:t>2</w:t>
    </w:r>
    <w:r w:rsidR="00C40D62" w:rsidRPr="00D6538C">
      <w:rPr>
        <w:rStyle w:val="PageNumber"/>
        <w:sz w:val="22"/>
        <w:szCs w:val="22"/>
      </w:rPr>
      <w:fldChar w:fldCharType="end"/>
    </w:r>
    <w:r w:rsidR="00C40D62" w:rsidRPr="00D6538C">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C00A" w14:textId="4041B74D" w:rsidR="007C3E5E" w:rsidRPr="005532BC" w:rsidRDefault="00C40D62" w:rsidP="007C3E5E">
    <w:pPr>
      <w:pStyle w:val="Footer"/>
      <w:tabs>
        <w:tab w:val="clear" w:pos="8640"/>
        <w:tab w:val="right" w:pos="9360"/>
      </w:tabs>
      <w:rPr>
        <w:sz w:val="22"/>
        <w:szCs w:val="22"/>
      </w:rPr>
    </w:pPr>
    <w:r>
      <w:tab/>
      <w:t>17</w:t>
    </w:r>
    <w:r w:rsidRPr="005532BC">
      <w:rPr>
        <w:sz w:val="22"/>
        <w:szCs w:val="22"/>
      </w:rPr>
      <w:t>-</w:t>
    </w:r>
    <w:r w:rsidRPr="005532BC">
      <w:rPr>
        <w:rStyle w:val="PageNumber"/>
        <w:sz w:val="22"/>
        <w:szCs w:val="22"/>
      </w:rPr>
      <w:fldChar w:fldCharType="begin"/>
    </w:r>
    <w:r w:rsidRPr="005532BC">
      <w:rPr>
        <w:rStyle w:val="PageNumber"/>
        <w:sz w:val="22"/>
        <w:szCs w:val="22"/>
      </w:rPr>
      <w:instrText xml:space="preserve"> PAGE </w:instrText>
    </w:r>
    <w:r w:rsidRPr="005532BC">
      <w:rPr>
        <w:rStyle w:val="PageNumber"/>
        <w:sz w:val="22"/>
        <w:szCs w:val="22"/>
      </w:rPr>
      <w:fldChar w:fldCharType="separate"/>
    </w:r>
    <w:r>
      <w:rPr>
        <w:rStyle w:val="PageNumber"/>
        <w:noProof/>
        <w:sz w:val="22"/>
        <w:szCs w:val="22"/>
      </w:rPr>
      <w:t>3</w:t>
    </w:r>
    <w:r w:rsidRPr="005532BC">
      <w:rPr>
        <w:rStyle w:val="PageNumber"/>
        <w:sz w:val="22"/>
        <w:szCs w:val="22"/>
      </w:rPr>
      <w:fldChar w:fldCharType="end"/>
    </w:r>
    <w:r w:rsidRPr="005532BC">
      <w:rPr>
        <w:sz w:val="22"/>
        <w:szCs w:val="22"/>
      </w:rPr>
      <w:tab/>
    </w:r>
    <w:r w:rsidR="00343810">
      <w:rPr>
        <w:sz w:val="22"/>
        <w:szCs w:val="22"/>
      </w:rPr>
      <w:t>09</w:t>
    </w:r>
    <w:r w:rsidR="00641B09">
      <w:rPr>
        <w:sz w:val="22"/>
        <w:szCs w:val="2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F92C" w14:textId="6FF7B379" w:rsidR="007C3E5E" w:rsidRPr="00D6538C" w:rsidRDefault="00C40D62" w:rsidP="007C3E5E">
    <w:pPr>
      <w:pStyle w:val="Footer"/>
      <w:tabs>
        <w:tab w:val="clear" w:pos="8640"/>
        <w:tab w:val="right" w:pos="9360"/>
      </w:tabs>
      <w:rPr>
        <w:sz w:val="22"/>
        <w:szCs w:val="22"/>
      </w:rPr>
    </w:pPr>
    <w:r>
      <w:tab/>
    </w:r>
    <w:r w:rsidR="00D148ED">
      <w:t>17</w:t>
    </w:r>
    <w:r w:rsidRPr="00D6538C">
      <w:rPr>
        <w:sz w:val="22"/>
        <w:szCs w:val="22"/>
      </w:rPr>
      <w:t>-</w:t>
    </w:r>
    <w:r w:rsidRPr="00D6538C">
      <w:rPr>
        <w:rStyle w:val="PageNumber"/>
        <w:sz w:val="22"/>
        <w:szCs w:val="22"/>
      </w:rPr>
      <w:fldChar w:fldCharType="begin"/>
    </w:r>
    <w:r w:rsidRPr="00D6538C">
      <w:rPr>
        <w:rStyle w:val="PageNumber"/>
        <w:sz w:val="22"/>
        <w:szCs w:val="22"/>
      </w:rPr>
      <w:instrText xml:space="preserve"> PAGE </w:instrText>
    </w:r>
    <w:r w:rsidRPr="00D6538C">
      <w:rPr>
        <w:rStyle w:val="PageNumber"/>
        <w:sz w:val="22"/>
        <w:szCs w:val="22"/>
      </w:rPr>
      <w:fldChar w:fldCharType="separate"/>
    </w:r>
    <w:r>
      <w:rPr>
        <w:rStyle w:val="PageNumber"/>
        <w:noProof/>
        <w:sz w:val="22"/>
        <w:szCs w:val="22"/>
      </w:rPr>
      <w:t>1</w:t>
    </w:r>
    <w:r w:rsidRPr="00D6538C">
      <w:rPr>
        <w:rStyle w:val="PageNumber"/>
        <w:sz w:val="22"/>
        <w:szCs w:val="22"/>
      </w:rPr>
      <w:fldChar w:fldCharType="end"/>
    </w:r>
    <w:r w:rsidRPr="00D6538C">
      <w:rPr>
        <w:rStyle w:val="PageNumber"/>
        <w:sz w:val="22"/>
        <w:szCs w:val="22"/>
      </w:rPr>
      <w:tab/>
    </w:r>
    <w:r w:rsidR="00E91A36">
      <w:rPr>
        <w:rStyle w:val="PageNumber"/>
        <w:sz w:val="22"/>
        <w:szCs w:val="22"/>
      </w:rPr>
      <w:t>09</w:t>
    </w:r>
    <w:r w:rsidRPr="00D6538C">
      <w:rPr>
        <w:rStyle w:val="PageNumber"/>
        <w:sz w:val="22"/>
        <w:szCs w:val="22"/>
      </w:rPr>
      <w:t>/20</w:t>
    </w:r>
    <w:r w:rsidR="00D148ED">
      <w:rPr>
        <w:rStyle w:val="PageNumber"/>
        <w:sz w:val="22"/>
        <w:szCs w:val="22"/>
      </w:rPr>
      <w:t>20</w:t>
    </w:r>
  </w:p>
  <w:p w14:paraId="6AC40551" w14:textId="77777777" w:rsidR="007C3E5E" w:rsidRDefault="00C83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49CE0" w14:textId="77777777" w:rsidR="00C83CDD" w:rsidRDefault="00C83CDD" w:rsidP="00D148ED">
      <w:r>
        <w:separator/>
      </w:r>
    </w:p>
  </w:footnote>
  <w:footnote w:type="continuationSeparator" w:id="0">
    <w:p w14:paraId="5FF3A9C3" w14:textId="77777777" w:rsidR="00C83CDD" w:rsidRDefault="00C83CDD" w:rsidP="00D148ED">
      <w:r>
        <w:continuationSeparator/>
      </w:r>
    </w:p>
  </w:footnote>
  <w:footnote w:id="1">
    <w:p w14:paraId="73B26239" w14:textId="21ADC9DD" w:rsidR="000048F5" w:rsidRDefault="000048F5">
      <w:pPr>
        <w:pStyle w:val="FootnoteText"/>
      </w:pPr>
      <w:r>
        <w:rPr>
          <w:rStyle w:val="FootnoteReference"/>
        </w:rPr>
        <w:footnoteRef/>
      </w:r>
      <w:r>
        <w:t xml:space="preserve"> Note that guidance may be instructive but it cannot serve as the basis for a finding.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59F9" w14:textId="532BF102" w:rsidR="007C3E5E" w:rsidRDefault="00C40D62">
    <w:pPr>
      <w:pStyle w:val="Header"/>
    </w:pPr>
    <w:r>
      <w:t>6509.2 REV-7</w:t>
    </w:r>
    <w:r w:rsidR="00FC0B66">
      <w:t xml:space="preserve"> CHG-</w:t>
    </w:r>
    <w:r w:rsidR="00E91A36">
      <w:t>2</w:t>
    </w:r>
    <w:r>
      <w:tab/>
    </w:r>
    <w:r>
      <w:tab/>
    </w:r>
  </w:p>
  <w:p w14:paraId="04BAA2E4" w14:textId="77777777" w:rsidR="007C3E5E" w:rsidRDefault="00C83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8159C" w14:textId="620DF673" w:rsidR="007C3E5E" w:rsidRDefault="00511C38" w:rsidP="00511C38">
    <w:pPr>
      <w:pStyle w:val="Header"/>
      <w:jc w:val="right"/>
    </w:pPr>
    <w:r>
      <w:tab/>
    </w:r>
    <w:r>
      <w:tab/>
      <w:t>6509.2 REV-7 CHG-</w:t>
    </w:r>
    <w:r w:rsidR="004737C8">
      <w:t>2</w:t>
    </w:r>
    <w:r w:rsidR="00C40D62">
      <w:tab/>
    </w:r>
    <w:r w:rsidR="00C40D6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9CD7C" w14:textId="57C9B37D" w:rsidR="007C3E5E" w:rsidRDefault="00C40D62">
    <w:pPr>
      <w:pStyle w:val="Header"/>
    </w:pPr>
    <w:r>
      <w:tab/>
    </w:r>
    <w:r>
      <w:tab/>
    </w:r>
    <w:r w:rsidR="00FC0B66">
      <w:t>6509.2 REV-7 CHG-</w:t>
    </w:r>
    <w:r w:rsidR="00E91A36">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6E43"/>
    <w:multiLevelType w:val="hybridMultilevel"/>
    <w:tmpl w:val="B3CE8B3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DD26F52"/>
    <w:multiLevelType w:val="hybridMultilevel"/>
    <w:tmpl w:val="661492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B86C91"/>
    <w:multiLevelType w:val="multilevel"/>
    <w:tmpl w:val="AF6AE9DC"/>
    <w:lvl w:ilvl="0">
      <w:start w:val="17"/>
      <w:numFmt w:val="decimal"/>
      <w:lvlText w:val="%1"/>
      <w:lvlJc w:val="left"/>
      <w:pPr>
        <w:ind w:left="444" w:hanging="444"/>
      </w:pPr>
      <w:rPr>
        <w:rFonts w:hint="default"/>
        <w:u w:val="none"/>
      </w:rPr>
    </w:lvl>
    <w:lvl w:ilvl="1">
      <w:start w:val="8"/>
      <w:numFmt w:val="decimal"/>
      <w:lvlText w:val="%1-%2"/>
      <w:lvlJc w:val="left"/>
      <w:pPr>
        <w:ind w:left="444" w:hanging="44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130A259A"/>
    <w:multiLevelType w:val="hybridMultilevel"/>
    <w:tmpl w:val="9880D3D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2331C9"/>
    <w:multiLevelType w:val="hybridMultilevel"/>
    <w:tmpl w:val="634240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95A64"/>
    <w:multiLevelType w:val="hybridMultilevel"/>
    <w:tmpl w:val="D23CC99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484905"/>
    <w:multiLevelType w:val="hybridMultilevel"/>
    <w:tmpl w:val="3292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D235F"/>
    <w:multiLevelType w:val="multilevel"/>
    <w:tmpl w:val="3D12653C"/>
    <w:lvl w:ilvl="0">
      <w:start w:val="17"/>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AD5163"/>
    <w:multiLevelType w:val="hybridMultilevel"/>
    <w:tmpl w:val="0AFE2500"/>
    <w:lvl w:ilvl="0" w:tplc="E2A0BDE0">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D461B"/>
    <w:multiLevelType w:val="hybridMultilevel"/>
    <w:tmpl w:val="8A4296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1525F0"/>
    <w:multiLevelType w:val="hybridMultilevel"/>
    <w:tmpl w:val="1F3E18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5B7F89"/>
    <w:multiLevelType w:val="hybridMultilevel"/>
    <w:tmpl w:val="F48C2D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F51D3"/>
    <w:multiLevelType w:val="hybridMultilevel"/>
    <w:tmpl w:val="D8CC8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3505F"/>
    <w:multiLevelType w:val="hybridMultilevel"/>
    <w:tmpl w:val="1A9EA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32476C"/>
    <w:multiLevelType w:val="hybridMultilevel"/>
    <w:tmpl w:val="D7AC5D04"/>
    <w:lvl w:ilvl="0" w:tplc="5A5289D4">
      <w:start w:val="1"/>
      <w:numFmt w:val="upperLetter"/>
      <w:lvlText w:val="%1."/>
      <w:lvlJc w:val="left"/>
      <w:pPr>
        <w:tabs>
          <w:tab w:val="num" w:pos="1080"/>
        </w:tabs>
        <w:ind w:left="1080" w:hanging="360"/>
      </w:pPr>
      <w:rPr>
        <w:rFonts w:hint="default"/>
      </w:rPr>
    </w:lvl>
    <w:lvl w:ilvl="1" w:tplc="CB703E2A">
      <w:start w:val="2"/>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797CE9"/>
    <w:multiLevelType w:val="multilevel"/>
    <w:tmpl w:val="759ECB74"/>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3F0B5A"/>
    <w:multiLevelType w:val="hybridMultilevel"/>
    <w:tmpl w:val="6BF03E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3D8E3400"/>
    <w:multiLevelType w:val="hybridMultilevel"/>
    <w:tmpl w:val="98FEF1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EE2560"/>
    <w:multiLevelType w:val="hybridMultilevel"/>
    <w:tmpl w:val="AF167C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B7DA9"/>
    <w:multiLevelType w:val="hybridMultilevel"/>
    <w:tmpl w:val="E19CA308"/>
    <w:lvl w:ilvl="0" w:tplc="4E9057D2">
      <w:start w:val="1"/>
      <w:numFmt w:val="decimal"/>
      <w:pStyle w:val="Heading1"/>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F394F"/>
    <w:multiLevelType w:val="hybridMultilevel"/>
    <w:tmpl w:val="E332A112"/>
    <w:lvl w:ilvl="0" w:tplc="D1DA1F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1463145"/>
    <w:multiLevelType w:val="hybridMultilevel"/>
    <w:tmpl w:val="A4BC4CB2"/>
    <w:lvl w:ilvl="0" w:tplc="04090001">
      <w:start w:val="1"/>
      <w:numFmt w:val="bullet"/>
      <w:lvlText w:val=""/>
      <w:lvlJc w:val="left"/>
      <w:pPr>
        <w:tabs>
          <w:tab w:val="num" w:pos="1577"/>
        </w:tabs>
        <w:ind w:left="1577" w:hanging="360"/>
      </w:pPr>
      <w:rPr>
        <w:rFonts w:ascii="Symbol" w:hAnsi="Symbol" w:hint="default"/>
      </w:rPr>
    </w:lvl>
    <w:lvl w:ilvl="1" w:tplc="04090003">
      <w:start w:val="1"/>
      <w:numFmt w:val="bullet"/>
      <w:lvlText w:val="o"/>
      <w:lvlJc w:val="left"/>
      <w:pPr>
        <w:tabs>
          <w:tab w:val="num" w:pos="2297"/>
        </w:tabs>
        <w:ind w:left="2297" w:hanging="360"/>
      </w:pPr>
      <w:rPr>
        <w:rFonts w:ascii="Courier New" w:hAnsi="Courier New" w:cs="Courier New" w:hint="default"/>
      </w:rPr>
    </w:lvl>
    <w:lvl w:ilvl="2" w:tplc="04090005" w:tentative="1">
      <w:start w:val="1"/>
      <w:numFmt w:val="bullet"/>
      <w:lvlText w:val=""/>
      <w:lvlJc w:val="left"/>
      <w:pPr>
        <w:tabs>
          <w:tab w:val="num" w:pos="3017"/>
        </w:tabs>
        <w:ind w:left="3017" w:hanging="360"/>
      </w:pPr>
      <w:rPr>
        <w:rFonts w:ascii="Wingdings" w:hAnsi="Wingdings" w:hint="default"/>
      </w:rPr>
    </w:lvl>
    <w:lvl w:ilvl="3" w:tplc="04090001" w:tentative="1">
      <w:start w:val="1"/>
      <w:numFmt w:val="bullet"/>
      <w:lvlText w:val=""/>
      <w:lvlJc w:val="left"/>
      <w:pPr>
        <w:tabs>
          <w:tab w:val="num" w:pos="3737"/>
        </w:tabs>
        <w:ind w:left="3737" w:hanging="360"/>
      </w:pPr>
      <w:rPr>
        <w:rFonts w:ascii="Symbol" w:hAnsi="Symbol" w:hint="default"/>
      </w:rPr>
    </w:lvl>
    <w:lvl w:ilvl="4" w:tplc="04090003" w:tentative="1">
      <w:start w:val="1"/>
      <w:numFmt w:val="bullet"/>
      <w:lvlText w:val="o"/>
      <w:lvlJc w:val="left"/>
      <w:pPr>
        <w:tabs>
          <w:tab w:val="num" w:pos="4457"/>
        </w:tabs>
        <w:ind w:left="4457" w:hanging="360"/>
      </w:pPr>
      <w:rPr>
        <w:rFonts w:ascii="Courier New" w:hAnsi="Courier New" w:cs="Courier New" w:hint="default"/>
      </w:rPr>
    </w:lvl>
    <w:lvl w:ilvl="5" w:tplc="04090005" w:tentative="1">
      <w:start w:val="1"/>
      <w:numFmt w:val="bullet"/>
      <w:lvlText w:val=""/>
      <w:lvlJc w:val="left"/>
      <w:pPr>
        <w:tabs>
          <w:tab w:val="num" w:pos="5177"/>
        </w:tabs>
        <w:ind w:left="5177" w:hanging="360"/>
      </w:pPr>
      <w:rPr>
        <w:rFonts w:ascii="Wingdings" w:hAnsi="Wingdings" w:hint="default"/>
      </w:rPr>
    </w:lvl>
    <w:lvl w:ilvl="6" w:tplc="04090001" w:tentative="1">
      <w:start w:val="1"/>
      <w:numFmt w:val="bullet"/>
      <w:lvlText w:val=""/>
      <w:lvlJc w:val="left"/>
      <w:pPr>
        <w:tabs>
          <w:tab w:val="num" w:pos="5897"/>
        </w:tabs>
        <w:ind w:left="5897" w:hanging="360"/>
      </w:pPr>
      <w:rPr>
        <w:rFonts w:ascii="Symbol" w:hAnsi="Symbol" w:hint="default"/>
      </w:rPr>
    </w:lvl>
    <w:lvl w:ilvl="7" w:tplc="04090003" w:tentative="1">
      <w:start w:val="1"/>
      <w:numFmt w:val="bullet"/>
      <w:lvlText w:val="o"/>
      <w:lvlJc w:val="left"/>
      <w:pPr>
        <w:tabs>
          <w:tab w:val="num" w:pos="6617"/>
        </w:tabs>
        <w:ind w:left="6617" w:hanging="360"/>
      </w:pPr>
      <w:rPr>
        <w:rFonts w:ascii="Courier New" w:hAnsi="Courier New" w:cs="Courier New" w:hint="default"/>
      </w:rPr>
    </w:lvl>
    <w:lvl w:ilvl="8" w:tplc="04090005" w:tentative="1">
      <w:start w:val="1"/>
      <w:numFmt w:val="bullet"/>
      <w:lvlText w:val=""/>
      <w:lvlJc w:val="left"/>
      <w:pPr>
        <w:tabs>
          <w:tab w:val="num" w:pos="7337"/>
        </w:tabs>
        <w:ind w:left="7337" w:hanging="360"/>
      </w:pPr>
      <w:rPr>
        <w:rFonts w:ascii="Wingdings" w:hAnsi="Wingdings" w:hint="default"/>
      </w:rPr>
    </w:lvl>
  </w:abstractNum>
  <w:abstractNum w:abstractNumId="23" w15:restartNumberingAfterBreak="0">
    <w:nsid w:val="579A6847"/>
    <w:multiLevelType w:val="hybridMultilevel"/>
    <w:tmpl w:val="8FDC8BA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B53B5"/>
    <w:multiLevelType w:val="hybridMultilevel"/>
    <w:tmpl w:val="36D638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6" w15:restartNumberingAfterBreak="0">
    <w:nsid w:val="5D415487"/>
    <w:multiLevelType w:val="multilevel"/>
    <w:tmpl w:val="41D4F80E"/>
    <w:lvl w:ilvl="0">
      <w:start w:val="17"/>
      <w:numFmt w:val="decimal"/>
      <w:lvlText w:val="%1"/>
      <w:lvlJc w:val="left"/>
      <w:pPr>
        <w:ind w:left="444" w:hanging="444"/>
      </w:pPr>
      <w:rPr>
        <w:rFonts w:hint="default"/>
        <w:color w:val="auto"/>
        <w:u w:val="none"/>
      </w:rPr>
    </w:lvl>
    <w:lvl w:ilvl="1">
      <w:start w:val="5"/>
      <w:numFmt w:val="decimal"/>
      <w:lvlText w:val="%1-%2"/>
      <w:lvlJc w:val="left"/>
      <w:pPr>
        <w:ind w:left="804" w:hanging="444"/>
      </w:pPr>
      <w:rPr>
        <w:rFonts w:hint="default"/>
        <w:color w:val="auto"/>
        <w:u w:val="none"/>
      </w:rPr>
    </w:lvl>
    <w:lvl w:ilvl="2">
      <w:start w:val="1"/>
      <w:numFmt w:val="decimal"/>
      <w:lvlText w:val="%1-%2.%3"/>
      <w:lvlJc w:val="left"/>
      <w:pPr>
        <w:ind w:left="1440" w:hanging="720"/>
      </w:pPr>
      <w:rPr>
        <w:rFonts w:hint="default"/>
        <w:color w:val="auto"/>
        <w:u w:val="single"/>
      </w:rPr>
    </w:lvl>
    <w:lvl w:ilvl="3">
      <w:start w:val="1"/>
      <w:numFmt w:val="decimal"/>
      <w:lvlText w:val="%1-%2.%3.%4"/>
      <w:lvlJc w:val="left"/>
      <w:pPr>
        <w:ind w:left="1800" w:hanging="720"/>
      </w:pPr>
      <w:rPr>
        <w:rFonts w:hint="default"/>
        <w:color w:val="auto"/>
        <w:u w:val="single"/>
      </w:rPr>
    </w:lvl>
    <w:lvl w:ilvl="4">
      <w:start w:val="1"/>
      <w:numFmt w:val="decimal"/>
      <w:lvlText w:val="%1-%2.%3.%4.%5"/>
      <w:lvlJc w:val="left"/>
      <w:pPr>
        <w:ind w:left="2520" w:hanging="1080"/>
      </w:pPr>
      <w:rPr>
        <w:rFonts w:hint="default"/>
        <w:color w:val="auto"/>
        <w:u w:val="single"/>
      </w:rPr>
    </w:lvl>
    <w:lvl w:ilvl="5">
      <w:start w:val="1"/>
      <w:numFmt w:val="decimal"/>
      <w:lvlText w:val="%1-%2.%3.%4.%5.%6"/>
      <w:lvlJc w:val="left"/>
      <w:pPr>
        <w:ind w:left="2880" w:hanging="1080"/>
      </w:pPr>
      <w:rPr>
        <w:rFonts w:hint="default"/>
        <w:color w:val="auto"/>
        <w:u w:val="single"/>
      </w:rPr>
    </w:lvl>
    <w:lvl w:ilvl="6">
      <w:start w:val="1"/>
      <w:numFmt w:val="decimal"/>
      <w:lvlText w:val="%1-%2.%3.%4.%5.%6.%7"/>
      <w:lvlJc w:val="left"/>
      <w:pPr>
        <w:ind w:left="3600" w:hanging="1440"/>
      </w:pPr>
      <w:rPr>
        <w:rFonts w:hint="default"/>
        <w:color w:val="auto"/>
        <w:u w:val="single"/>
      </w:rPr>
    </w:lvl>
    <w:lvl w:ilvl="7">
      <w:start w:val="1"/>
      <w:numFmt w:val="decimal"/>
      <w:lvlText w:val="%1-%2.%3.%4.%5.%6.%7.%8"/>
      <w:lvlJc w:val="left"/>
      <w:pPr>
        <w:ind w:left="3960" w:hanging="1440"/>
      </w:pPr>
      <w:rPr>
        <w:rFonts w:hint="default"/>
        <w:color w:val="auto"/>
        <w:u w:val="single"/>
      </w:rPr>
    </w:lvl>
    <w:lvl w:ilvl="8">
      <w:start w:val="1"/>
      <w:numFmt w:val="decimal"/>
      <w:lvlText w:val="%1-%2.%3.%4.%5.%6.%7.%8.%9"/>
      <w:lvlJc w:val="left"/>
      <w:pPr>
        <w:ind w:left="4680" w:hanging="1800"/>
      </w:pPr>
      <w:rPr>
        <w:rFonts w:hint="default"/>
        <w:color w:val="auto"/>
        <w:u w:val="single"/>
      </w:rPr>
    </w:lvl>
  </w:abstractNum>
  <w:abstractNum w:abstractNumId="27" w15:restartNumberingAfterBreak="0">
    <w:nsid w:val="64E56214"/>
    <w:multiLevelType w:val="hybridMultilevel"/>
    <w:tmpl w:val="1DA6D370"/>
    <w:lvl w:ilvl="0" w:tplc="9A145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651BE"/>
    <w:multiLevelType w:val="hybridMultilevel"/>
    <w:tmpl w:val="BD3057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00772A"/>
    <w:multiLevelType w:val="hybridMultilevel"/>
    <w:tmpl w:val="D256EE5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9C15AF0"/>
    <w:multiLevelType w:val="hybridMultilevel"/>
    <w:tmpl w:val="EF08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942C1"/>
    <w:multiLevelType w:val="hybridMultilevel"/>
    <w:tmpl w:val="7354DB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8DC66D8"/>
    <w:multiLevelType w:val="hybridMultilevel"/>
    <w:tmpl w:val="86C010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C7DBE"/>
    <w:multiLevelType w:val="hybridMultilevel"/>
    <w:tmpl w:val="87A8BB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E4159A3"/>
    <w:multiLevelType w:val="hybridMultilevel"/>
    <w:tmpl w:val="3D7E612E"/>
    <w:lvl w:ilvl="0" w:tplc="3F66A7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0"/>
  </w:num>
  <w:num w:numId="3">
    <w:abstractNumId w:val="7"/>
  </w:num>
  <w:num w:numId="4">
    <w:abstractNumId w:val="28"/>
  </w:num>
  <w:num w:numId="5">
    <w:abstractNumId w:val="2"/>
  </w:num>
  <w:num w:numId="6">
    <w:abstractNumId w:val="12"/>
  </w:num>
  <w:num w:numId="7">
    <w:abstractNumId w:val="11"/>
  </w:num>
  <w:num w:numId="8">
    <w:abstractNumId w:val="33"/>
  </w:num>
  <w:num w:numId="9">
    <w:abstractNumId w:val="20"/>
  </w:num>
  <w:num w:numId="10">
    <w:abstractNumId w:val="21"/>
  </w:num>
  <w:num w:numId="11">
    <w:abstractNumId w:val="20"/>
    <w:lvlOverride w:ilvl="0">
      <w:startOverride w:val="1"/>
    </w:lvlOverride>
  </w:num>
  <w:num w:numId="12">
    <w:abstractNumId w:val="18"/>
  </w:num>
  <w:num w:numId="13">
    <w:abstractNumId w:val="19"/>
  </w:num>
  <w:num w:numId="14">
    <w:abstractNumId w:val="13"/>
  </w:num>
  <w:num w:numId="15">
    <w:abstractNumId w:val="9"/>
  </w:num>
  <w:num w:numId="16">
    <w:abstractNumId w:val="1"/>
  </w:num>
  <w:num w:numId="17">
    <w:abstractNumId w:val="16"/>
  </w:num>
  <w:num w:numId="18">
    <w:abstractNumId w:val="22"/>
  </w:num>
  <w:num w:numId="19">
    <w:abstractNumId w:val="15"/>
  </w:num>
  <w:num w:numId="20">
    <w:abstractNumId w:val="5"/>
  </w:num>
  <w:num w:numId="21">
    <w:abstractNumId w:val="20"/>
    <w:lvlOverride w:ilvl="0">
      <w:startOverride w:val="1"/>
    </w:lvlOverride>
  </w:num>
  <w:num w:numId="22">
    <w:abstractNumId w:val="23"/>
  </w:num>
  <w:num w:numId="23">
    <w:abstractNumId w:val="20"/>
    <w:lvlOverride w:ilvl="0">
      <w:startOverride w:val="1"/>
    </w:lvlOverride>
  </w:num>
  <w:num w:numId="24">
    <w:abstractNumId w:val="10"/>
  </w:num>
  <w:num w:numId="25">
    <w:abstractNumId w:val="34"/>
  </w:num>
  <w:num w:numId="26">
    <w:abstractNumId w:val="4"/>
  </w:num>
  <w:num w:numId="27">
    <w:abstractNumId w:val="6"/>
  </w:num>
  <w:num w:numId="28">
    <w:abstractNumId w:val="29"/>
  </w:num>
  <w:num w:numId="29">
    <w:abstractNumId w:val="31"/>
  </w:num>
  <w:num w:numId="30">
    <w:abstractNumId w:val="17"/>
  </w:num>
  <w:num w:numId="31">
    <w:abstractNumId w:val="32"/>
  </w:num>
  <w:num w:numId="32">
    <w:abstractNumId w:val="24"/>
  </w:num>
  <w:num w:numId="33">
    <w:abstractNumId w:val="27"/>
  </w:num>
  <w:num w:numId="34">
    <w:abstractNumId w:val="0"/>
  </w:num>
  <w:num w:numId="35">
    <w:abstractNumId w:val="8"/>
  </w:num>
  <w:num w:numId="36">
    <w:abstractNumId w:val="26"/>
  </w:num>
  <w:num w:numId="37">
    <w:abstractNumId w:val="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ED"/>
    <w:rsid w:val="000048F5"/>
    <w:rsid w:val="00060C35"/>
    <w:rsid w:val="00067711"/>
    <w:rsid w:val="00070A72"/>
    <w:rsid w:val="000711B1"/>
    <w:rsid w:val="000937C1"/>
    <w:rsid w:val="000A287D"/>
    <w:rsid w:val="000B53A6"/>
    <w:rsid w:val="00130CDA"/>
    <w:rsid w:val="00194F68"/>
    <w:rsid w:val="001973A3"/>
    <w:rsid w:val="001A1049"/>
    <w:rsid w:val="001A5189"/>
    <w:rsid w:val="001A52DC"/>
    <w:rsid w:val="001D5CDA"/>
    <w:rsid w:val="001E2073"/>
    <w:rsid w:val="00213CD1"/>
    <w:rsid w:val="00222A8F"/>
    <w:rsid w:val="00282D17"/>
    <w:rsid w:val="002831C7"/>
    <w:rsid w:val="002C47CA"/>
    <w:rsid w:val="002D2448"/>
    <w:rsid w:val="002D39D0"/>
    <w:rsid w:val="00320DA2"/>
    <w:rsid w:val="003337C4"/>
    <w:rsid w:val="003345DD"/>
    <w:rsid w:val="00334E96"/>
    <w:rsid w:val="00343810"/>
    <w:rsid w:val="00345B77"/>
    <w:rsid w:val="003943C2"/>
    <w:rsid w:val="003A7AA6"/>
    <w:rsid w:val="003C432D"/>
    <w:rsid w:val="003C5C4C"/>
    <w:rsid w:val="003F73CC"/>
    <w:rsid w:val="0040406F"/>
    <w:rsid w:val="004052C3"/>
    <w:rsid w:val="00441102"/>
    <w:rsid w:val="0046007D"/>
    <w:rsid w:val="00462CCD"/>
    <w:rsid w:val="004737C8"/>
    <w:rsid w:val="00474B03"/>
    <w:rsid w:val="004B1D8E"/>
    <w:rsid w:val="004E4578"/>
    <w:rsid w:val="005027AE"/>
    <w:rsid w:val="00511C38"/>
    <w:rsid w:val="005172CB"/>
    <w:rsid w:val="00563857"/>
    <w:rsid w:val="00610452"/>
    <w:rsid w:val="0063253E"/>
    <w:rsid w:val="00641B09"/>
    <w:rsid w:val="00671120"/>
    <w:rsid w:val="006739DC"/>
    <w:rsid w:val="0069081E"/>
    <w:rsid w:val="006A5833"/>
    <w:rsid w:val="006D1D8A"/>
    <w:rsid w:val="006E2B12"/>
    <w:rsid w:val="00704150"/>
    <w:rsid w:val="00713CA5"/>
    <w:rsid w:val="00755F26"/>
    <w:rsid w:val="00765230"/>
    <w:rsid w:val="007A6E21"/>
    <w:rsid w:val="007B3DEC"/>
    <w:rsid w:val="007B73FB"/>
    <w:rsid w:val="007C783B"/>
    <w:rsid w:val="007F409E"/>
    <w:rsid w:val="007F7367"/>
    <w:rsid w:val="007F7E1B"/>
    <w:rsid w:val="008000BB"/>
    <w:rsid w:val="00811031"/>
    <w:rsid w:val="0081295D"/>
    <w:rsid w:val="008273E2"/>
    <w:rsid w:val="00831CFD"/>
    <w:rsid w:val="0083388C"/>
    <w:rsid w:val="00836FC6"/>
    <w:rsid w:val="0086186C"/>
    <w:rsid w:val="00870AFF"/>
    <w:rsid w:val="00903BD4"/>
    <w:rsid w:val="00932CD9"/>
    <w:rsid w:val="009344F9"/>
    <w:rsid w:val="00982630"/>
    <w:rsid w:val="00982B99"/>
    <w:rsid w:val="009843E2"/>
    <w:rsid w:val="0099640C"/>
    <w:rsid w:val="009B1AF1"/>
    <w:rsid w:val="009B43BB"/>
    <w:rsid w:val="009E28C6"/>
    <w:rsid w:val="009F2D65"/>
    <w:rsid w:val="00A35A2F"/>
    <w:rsid w:val="00A4711A"/>
    <w:rsid w:val="00A60013"/>
    <w:rsid w:val="00AA7870"/>
    <w:rsid w:val="00AD74CF"/>
    <w:rsid w:val="00AF7A0B"/>
    <w:rsid w:val="00B10D6E"/>
    <w:rsid w:val="00B51C1C"/>
    <w:rsid w:val="00B60726"/>
    <w:rsid w:val="00BB0B27"/>
    <w:rsid w:val="00BB166A"/>
    <w:rsid w:val="00BC2DCA"/>
    <w:rsid w:val="00C11E2E"/>
    <w:rsid w:val="00C350F6"/>
    <w:rsid w:val="00C40D62"/>
    <w:rsid w:val="00C52E0C"/>
    <w:rsid w:val="00C83CDD"/>
    <w:rsid w:val="00C90BB1"/>
    <w:rsid w:val="00C92517"/>
    <w:rsid w:val="00CC6080"/>
    <w:rsid w:val="00CD5D2A"/>
    <w:rsid w:val="00CF65E2"/>
    <w:rsid w:val="00D07FEA"/>
    <w:rsid w:val="00D148ED"/>
    <w:rsid w:val="00D56B89"/>
    <w:rsid w:val="00D87012"/>
    <w:rsid w:val="00D944EB"/>
    <w:rsid w:val="00DA2AB2"/>
    <w:rsid w:val="00DA4E25"/>
    <w:rsid w:val="00DC4021"/>
    <w:rsid w:val="00DE36FF"/>
    <w:rsid w:val="00E156A1"/>
    <w:rsid w:val="00E16E49"/>
    <w:rsid w:val="00E47B02"/>
    <w:rsid w:val="00E64DB8"/>
    <w:rsid w:val="00E91A36"/>
    <w:rsid w:val="00EC4379"/>
    <w:rsid w:val="00ED62E1"/>
    <w:rsid w:val="00EF6ABE"/>
    <w:rsid w:val="00F27A56"/>
    <w:rsid w:val="00F40A13"/>
    <w:rsid w:val="00F443FB"/>
    <w:rsid w:val="00FA072C"/>
    <w:rsid w:val="00FB2FF0"/>
    <w:rsid w:val="00FC040F"/>
    <w:rsid w:val="00FC0B66"/>
    <w:rsid w:val="00FC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816B"/>
  <w15:chartTrackingRefBased/>
  <w15:docId w15:val="{60D73AAA-D4BE-44A5-AD9B-2F902C0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8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48ED"/>
    <w:pPr>
      <w:keepNext/>
      <w:keepLines/>
      <w:numPr>
        <w:numId w:val="9"/>
      </w:numPr>
      <w:spacing w:before="120"/>
      <w:outlineLvl w:val="0"/>
    </w:pPr>
    <w:rPr>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8ED"/>
    <w:rPr>
      <w:rFonts w:ascii="Times New Roman" w:eastAsia="Times New Roman" w:hAnsi="Times New Roman" w:cs="Times New Roman"/>
      <w:sz w:val="24"/>
      <w:szCs w:val="32"/>
      <w:u w:val="single"/>
    </w:rPr>
  </w:style>
  <w:style w:type="paragraph" w:styleId="Header">
    <w:name w:val="header"/>
    <w:basedOn w:val="Normal"/>
    <w:link w:val="HeaderChar"/>
    <w:rsid w:val="00D148ED"/>
    <w:pPr>
      <w:tabs>
        <w:tab w:val="center" w:pos="4320"/>
        <w:tab w:val="right" w:pos="8640"/>
      </w:tabs>
    </w:pPr>
  </w:style>
  <w:style w:type="character" w:customStyle="1" w:styleId="HeaderChar">
    <w:name w:val="Header Char"/>
    <w:basedOn w:val="DefaultParagraphFont"/>
    <w:link w:val="Header"/>
    <w:rsid w:val="00D148ED"/>
    <w:rPr>
      <w:rFonts w:ascii="Times New Roman" w:eastAsia="Times New Roman" w:hAnsi="Times New Roman" w:cs="Times New Roman"/>
      <w:sz w:val="24"/>
      <w:szCs w:val="24"/>
    </w:rPr>
  </w:style>
  <w:style w:type="paragraph" w:styleId="Footer">
    <w:name w:val="footer"/>
    <w:basedOn w:val="Normal"/>
    <w:link w:val="FooterChar"/>
    <w:rsid w:val="00D148ED"/>
    <w:pPr>
      <w:tabs>
        <w:tab w:val="center" w:pos="4320"/>
        <w:tab w:val="right" w:pos="8640"/>
      </w:tabs>
    </w:pPr>
  </w:style>
  <w:style w:type="character" w:customStyle="1" w:styleId="FooterChar">
    <w:name w:val="Footer Char"/>
    <w:basedOn w:val="DefaultParagraphFont"/>
    <w:link w:val="Footer"/>
    <w:rsid w:val="00D148ED"/>
    <w:rPr>
      <w:rFonts w:ascii="Times New Roman" w:eastAsia="Times New Roman" w:hAnsi="Times New Roman" w:cs="Times New Roman"/>
      <w:sz w:val="24"/>
      <w:szCs w:val="24"/>
    </w:rPr>
  </w:style>
  <w:style w:type="character" w:styleId="PageNumber">
    <w:name w:val="page number"/>
    <w:basedOn w:val="DefaultParagraphFont"/>
    <w:rsid w:val="00D148ED"/>
  </w:style>
  <w:style w:type="paragraph" w:customStyle="1" w:styleId="Level1">
    <w:name w:val="Level 1"/>
    <w:basedOn w:val="Header"/>
    <w:rsid w:val="00D148ED"/>
    <w:pPr>
      <w:numPr>
        <w:numId w:val="1"/>
      </w:numPr>
    </w:pPr>
  </w:style>
  <w:style w:type="paragraph" w:styleId="ListParagraph">
    <w:name w:val="List Paragraph"/>
    <w:basedOn w:val="Normal"/>
    <w:uiPriority w:val="34"/>
    <w:qFormat/>
    <w:rsid w:val="00D148ED"/>
    <w:pPr>
      <w:spacing w:after="200" w:line="276" w:lineRule="auto"/>
      <w:ind w:left="720"/>
      <w:contextualSpacing/>
      <w:jc w:val="both"/>
    </w:pPr>
    <w:rPr>
      <w:rFonts w:ascii="Calibri" w:hAnsi="Calibri"/>
      <w:sz w:val="20"/>
      <w:szCs w:val="20"/>
    </w:rPr>
  </w:style>
  <w:style w:type="character" w:styleId="CommentReference">
    <w:name w:val="annotation reference"/>
    <w:uiPriority w:val="99"/>
    <w:semiHidden/>
    <w:unhideWhenUsed/>
    <w:rsid w:val="00D148ED"/>
    <w:rPr>
      <w:sz w:val="16"/>
      <w:szCs w:val="16"/>
    </w:rPr>
  </w:style>
  <w:style w:type="paragraph" w:styleId="CommentText">
    <w:name w:val="annotation text"/>
    <w:basedOn w:val="Normal"/>
    <w:link w:val="CommentTextChar"/>
    <w:uiPriority w:val="99"/>
    <w:semiHidden/>
    <w:unhideWhenUsed/>
    <w:rsid w:val="00D148ED"/>
    <w:rPr>
      <w:sz w:val="20"/>
      <w:szCs w:val="20"/>
    </w:rPr>
  </w:style>
  <w:style w:type="character" w:customStyle="1" w:styleId="CommentTextChar">
    <w:name w:val="Comment Text Char"/>
    <w:basedOn w:val="DefaultParagraphFont"/>
    <w:link w:val="CommentText"/>
    <w:uiPriority w:val="99"/>
    <w:semiHidden/>
    <w:rsid w:val="00D148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8ED"/>
    <w:rPr>
      <w:b/>
      <w:bCs/>
    </w:rPr>
  </w:style>
  <w:style w:type="character" w:customStyle="1" w:styleId="CommentSubjectChar">
    <w:name w:val="Comment Subject Char"/>
    <w:basedOn w:val="CommentTextChar"/>
    <w:link w:val="CommentSubject"/>
    <w:uiPriority w:val="99"/>
    <w:semiHidden/>
    <w:rsid w:val="00D148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4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8ED"/>
    <w:rPr>
      <w:rFonts w:ascii="Segoe UI" w:eastAsia="Times New Roman" w:hAnsi="Segoe UI" w:cs="Segoe UI"/>
      <w:sz w:val="18"/>
      <w:szCs w:val="18"/>
    </w:rPr>
  </w:style>
  <w:style w:type="paragraph" w:styleId="Title">
    <w:name w:val="Title"/>
    <w:basedOn w:val="Normal"/>
    <w:next w:val="Normal"/>
    <w:link w:val="TitleChar"/>
    <w:uiPriority w:val="10"/>
    <w:qFormat/>
    <w:rsid w:val="00D148ED"/>
    <w:pPr>
      <w:contextualSpacing/>
      <w:jc w:val="center"/>
    </w:pPr>
    <w:rPr>
      <w:rFonts w:ascii="Times New Roman Bold" w:hAnsi="Times New Roman Bold"/>
      <w:b/>
      <w:caps/>
      <w:kern w:val="28"/>
      <w:szCs w:val="56"/>
    </w:rPr>
  </w:style>
  <w:style w:type="character" w:customStyle="1" w:styleId="TitleChar">
    <w:name w:val="Title Char"/>
    <w:basedOn w:val="DefaultParagraphFont"/>
    <w:link w:val="Title"/>
    <w:uiPriority w:val="10"/>
    <w:rsid w:val="00D148ED"/>
    <w:rPr>
      <w:rFonts w:ascii="Times New Roman Bold" w:eastAsia="Times New Roman" w:hAnsi="Times New Roman Bold" w:cs="Times New Roman"/>
      <w:b/>
      <w:caps/>
      <w:kern w:val="28"/>
      <w:sz w:val="24"/>
      <w:szCs w:val="56"/>
    </w:rPr>
  </w:style>
  <w:style w:type="character" w:styleId="Hyperlink">
    <w:name w:val="Hyperlink"/>
    <w:uiPriority w:val="99"/>
    <w:unhideWhenUsed/>
    <w:rsid w:val="00D148ED"/>
    <w:rPr>
      <w:color w:val="0563C1"/>
      <w:u w:val="single"/>
    </w:rPr>
  </w:style>
  <w:style w:type="character" w:styleId="UnresolvedMention">
    <w:name w:val="Unresolved Mention"/>
    <w:uiPriority w:val="99"/>
    <w:semiHidden/>
    <w:unhideWhenUsed/>
    <w:rsid w:val="00D148ED"/>
    <w:rPr>
      <w:color w:val="605E5C"/>
      <w:shd w:val="clear" w:color="auto" w:fill="E1DFDD"/>
    </w:rPr>
  </w:style>
  <w:style w:type="paragraph" w:styleId="FootnoteText">
    <w:name w:val="footnote text"/>
    <w:basedOn w:val="Normal"/>
    <w:link w:val="FootnoteTextChar"/>
    <w:uiPriority w:val="99"/>
    <w:semiHidden/>
    <w:unhideWhenUsed/>
    <w:rsid w:val="000048F5"/>
    <w:rPr>
      <w:sz w:val="20"/>
      <w:szCs w:val="20"/>
    </w:rPr>
  </w:style>
  <w:style w:type="character" w:customStyle="1" w:styleId="FootnoteTextChar">
    <w:name w:val="Footnote Text Char"/>
    <w:basedOn w:val="DefaultParagraphFont"/>
    <w:link w:val="FootnoteText"/>
    <w:uiPriority w:val="99"/>
    <w:semiHidden/>
    <w:rsid w:val="000048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04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26d0ffb0306acecbfb9a34e830d147e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5cdb5e82f7f06fe68fba4eb46b5fbe6"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3B394-17D0-4412-B907-E2A9666415F7}">
  <ds:schemaRefs>
    <ds:schemaRef ds:uri="http://schemas.openxmlformats.org/officeDocument/2006/bibliography"/>
  </ds:schemaRefs>
</ds:datastoreItem>
</file>

<file path=customXml/itemProps2.xml><?xml version="1.0" encoding="utf-8"?>
<ds:datastoreItem xmlns:ds="http://schemas.openxmlformats.org/officeDocument/2006/customXml" ds:itemID="{A772C321-5A0A-43B7-AAB9-8264B8DAB2FC}">
  <ds:schemaRefs>
    <ds:schemaRef ds:uri="http://schemas.microsoft.com/sharepoint/v3/contenttype/forms"/>
  </ds:schemaRefs>
</ds:datastoreItem>
</file>

<file path=customXml/itemProps3.xml><?xml version="1.0" encoding="utf-8"?>
<ds:datastoreItem xmlns:ds="http://schemas.openxmlformats.org/officeDocument/2006/customXml" ds:itemID="{DD68AAB8-8A9E-469F-BBEA-575A16E3781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492A3FD-5789-436C-A197-AC982719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Christine W.</dc:creator>
  <cp:keywords/>
  <dc:description/>
  <cp:lastModifiedBy>Brown, Christine W.</cp:lastModifiedBy>
  <cp:revision>17</cp:revision>
  <dcterms:created xsi:type="dcterms:W3CDTF">2020-09-08T18:27:00Z</dcterms:created>
  <dcterms:modified xsi:type="dcterms:W3CDTF">2020-09-25T13:29:00Z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