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000" w:firstRow="0" w:lastRow="0" w:firstColumn="0" w:lastColumn="0" w:noHBand="0" w:noVBand="0"/>
      </w:tblPr>
      <w:tblGrid>
        <w:gridCol w:w="5612"/>
        <w:gridCol w:w="3738"/>
      </w:tblGrid>
      <w:tr w:rsidR="003F3C3B" w:rsidRPr="003F3C3B" w14:paraId="6BD8A856" w14:textId="77777777" w:rsidTr="00CC6B2B">
        <w:tc>
          <w:tcPr>
            <w:tcW w:w="9350" w:type="dxa"/>
            <w:gridSpan w:val="2"/>
          </w:tcPr>
          <w:p w14:paraId="0C2112BE" w14:textId="459D2792" w:rsidR="00107578" w:rsidRPr="003F3C3B" w:rsidRDefault="001E64D4" w:rsidP="00780ACC">
            <w:pPr>
              <w:jc w:val="center"/>
              <w:rPr>
                <w:rFonts w:ascii="Times New Roman" w:hAnsi="Times New Roman" w:cs="Times New Roman"/>
                <w:b/>
                <w:bCs/>
                <w:sz w:val="24"/>
                <w:szCs w:val="24"/>
              </w:rPr>
            </w:pPr>
            <w:r>
              <w:rPr>
                <w:rFonts w:ascii="Times New Roman" w:hAnsi="Times New Roman" w:cs="Times New Roman"/>
                <w:b/>
                <w:bCs/>
                <w:sz w:val="24"/>
                <w:szCs w:val="24"/>
              </w:rPr>
              <w:t xml:space="preserve">Addendum </w:t>
            </w:r>
            <w:r w:rsidR="00107578" w:rsidRPr="003F3C3B">
              <w:rPr>
                <w:rFonts w:ascii="Times New Roman" w:hAnsi="Times New Roman" w:cs="Times New Roman"/>
                <w:b/>
                <w:bCs/>
                <w:sz w:val="24"/>
                <w:szCs w:val="24"/>
              </w:rPr>
              <w:t>Guide for Review of CDBG-CV, FY 2019 and 2020 Annual CDBG funds used to Prevent, Prepare for, and Respond to Coronavirus</w:t>
            </w:r>
            <w:r w:rsidR="008B7262" w:rsidRPr="003F3C3B">
              <w:rPr>
                <w:rFonts w:ascii="Times New Roman" w:hAnsi="Times New Roman" w:cs="Times New Roman"/>
                <w:b/>
                <w:bCs/>
                <w:sz w:val="24"/>
                <w:szCs w:val="24"/>
              </w:rPr>
              <w:t>, for E</w:t>
            </w:r>
            <w:r w:rsidR="00107578" w:rsidRPr="003F3C3B">
              <w:rPr>
                <w:rFonts w:ascii="Times New Roman" w:hAnsi="Times New Roman" w:cs="Times New Roman"/>
                <w:b/>
                <w:bCs/>
                <w:sz w:val="24"/>
                <w:szCs w:val="24"/>
              </w:rPr>
              <w:t>ntitlement, Non-Entitlement Grants in Hawaii, and Insular Area Programs</w:t>
            </w:r>
          </w:p>
        </w:tc>
      </w:tr>
      <w:tr w:rsidR="003F3C3B" w:rsidRPr="003F3C3B" w14:paraId="413C2A1D" w14:textId="77777777" w:rsidTr="00CC6B2B">
        <w:tc>
          <w:tcPr>
            <w:tcW w:w="9350" w:type="dxa"/>
            <w:gridSpan w:val="2"/>
          </w:tcPr>
          <w:p w14:paraId="71BED69D" w14:textId="77777777" w:rsidR="00107578" w:rsidRPr="003F3C3B" w:rsidRDefault="00107578" w:rsidP="00780ACC">
            <w:pPr>
              <w:rPr>
                <w:rFonts w:ascii="Times New Roman" w:hAnsi="Times New Roman" w:cs="Times New Roman"/>
                <w:sz w:val="24"/>
                <w:szCs w:val="24"/>
              </w:rPr>
            </w:pPr>
            <w:r w:rsidRPr="003F3C3B">
              <w:rPr>
                <w:rFonts w:ascii="Times New Roman" w:hAnsi="Times New Roman" w:cs="Times New Roman"/>
                <w:b/>
                <w:bCs/>
                <w:sz w:val="24"/>
                <w:szCs w:val="24"/>
              </w:rPr>
              <w:t xml:space="preserve">Name of Grantee: </w:t>
            </w:r>
            <w:r w:rsidRPr="003F3C3B">
              <w:rPr>
                <w:rFonts w:ascii="Times New Roman" w:hAnsi="Times New Roman" w:cs="Times New Roman"/>
                <w:sz w:val="24"/>
                <w:szCs w:val="24"/>
                <w:shd w:val="clear" w:color="auto" w:fill="E6E6E6"/>
              </w:rPr>
              <w:fldChar w:fldCharType="begin">
                <w:ffData>
                  <w:name w:val="Text1"/>
                  <w:enabled/>
                  <w:calcOnExit w:val="0"/>
                  <w:textInput/>
                </w:ffData>
              </w:fldChar>
            </w:r>
            <w:r w:rsidRPr="003F3C3B">
              <w:rPr>
                <w:rFonts w:ascii="Times New Roman" w:hAnsi="Times New Roman" w:cs="Times New Roman"/>
                <w:sz w:val="24"/>
                <w:szCs w:val="24"/>
              </w:rPr>
              <w:instrText xml:space="preserve"> FORMTEXT </w:instrText>
            </w:r>
            <w:r w:rsidRPr="003F3C3B">
              <w:rPr>
                <w:rFonts w:ascii="Times New Roman" w:hAnsi="Times New Roman" w:cs="Times New Roman"/>
                <w:sz w:val="24"/>
                <w:szCs w:val="24"/>
                <w:shd w:val="clear" w:color="auto" w:fill="E6E6E6"/>
              </w:rPr>
            </w:r>
            <w:r w:rsidRPr="003F3C3B">
              <w:rPr>
                <w:rFonts w:ascii="Times New Roman" w:hAnsi="Times New Roman" w:cs="Times New Roman"/>
                <w:sz w:val="24"/>
                <w:szCs w:val="24"/>
                <w:shd w:val="clear" w:color="auto" w:fill="E6E6E6"/>
              </w:rPr>
              <w:fldChar w:fldCharType="separate"/>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sz w:val="24"/>
                <w:szCs w:val="24"/>
                <w:shd w:val="clear" w:color="auto" w:fill="E6E6E6"/>
              </w:rPr>
              <w:fldChar w:fldCharType="end"/>
            </w:r>
          </w:p>
        </w:tc>
      </w:tr>
      <w:tr w:rsidR="003F3C3B" w:rsidRPr="003F3C3B" w14:paraId="77391637" w14:textId="77777777" w:rsidTr="00CC6B2B">
        <w:tc>
          <w:tcPr>
            <w:tcW w:w="9350" w:type="dxa"/>
            <w:gridSpan w:val="2"/>
          </w:tcPr>
          <w:p w14:paraId="3C2875B9" w14:textId="77777777" w:rsidR="00107578" w:rsidRPr="003F3C3B" w:rsidRDefault="00107578" w:rsidP="00780ACC">
            <w:pPr>
              <w:rPr>
                <w:rFonts w:ascii="Times New Roman" w:hAnsi="Times New Roman" w:cs="Times New Roman"/>
                <w:sz w:val="24"/>
                <w:szCs w:val="24"/>
              </w:rPr>
            </w:pPr>
            <w:r w:rsidRPr="003F3C3B">
              <w:rPr>
                <w:rFonts w:ascii="Times New Roman" w:hAnsi="Times New Roman" w:cs="Times New Roman"/>
                <w:b/>
                <w:bCs/>
                <w:sz w:val="24"/>
                <w:szCs w:val="24"/>
              </w:rPr>
              <w:t>Staff Consulted:</w:t>
            </w:r>
            <w:r w:rsidRPr="003F3C3B">
              <w:rPr>
                <w:rFonts w:ascii="Times New Roman" w:hAnsi="Times New Roman" w:cs="Times New Roman"/>
                <w:sz w:val="24"/>
                <w:szCs w:val="24"/>
                <w:shd w:val="clear" w:color="auto" w:fill="E6E6E6"/>
              </w:rPr>
              <w:fldChar w:fldCharType="begin">
                <w:ffData>
                  <w:name w:val="Text2"/>
                  <w:enabled/>
                  <w:calcOnExit w:val="0"/>
                  <w:textInput/>
                </w:ffData>
              </w:fldChar>
            </w:r>
            <w:bookmarkStart w:id="0" w:name="Text2"/>
            <w:r w:rsidRPr="003F3C3B">
              <w:rPr>
                <w:rFonts w:ascii="Times New Roman" w:hAnsi="Times New Roman" w:cs="Times New Roman"/>
                <w:sz w:val="24"/>
                <w:szCs w:val="24"/>
              </w:rPr>
              <w:instrText xml:space="preserve"> FORMTEXT </w:instrText>
            </w:r>
            <w:r w:rsidRPr="003F3C3B">
              <w:rPr>
                <w:rFonts w:ascii="Times New Roman" w:hAnsi="Times New Roman" w:cs="Times New Roman"/>
                <w:sz w:val="24"/>
                <w:szCs w:val="24"/>
                <w:shd w:val="clear" w:color="auto" w:fill="E6E6E6"/>
              </w:rPr>
            </w:r>
            <w:r w:rsidRPr="003F3C3B">
              <w:rPr>
                <w:rFonts w:ascii="Times New Roman" w:hAnsi="Times New Roman" w:cs="Times New Roman"/>
                <w:sz w:val="24"/>
                <w:szCs w:val="24"/>
                <w:shd w:val="clear" w:color="auto" w:fill="E6E6E6"/>
              </w:rPr>
              <w:fldChar w:fldCharType="separate"/>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sz w:val="24"/>
                <w:szCs w:val="24"/>
                <w:shd w:val="clear" w:color="auto" w:fill="E6E6E6"/>
              </w:rPr>
              <w:fldChar w:fldCharType="end"/>
            </w:r>
            <w:bookmarkEnd w:id="0"/>
          </w:p>
        </w:tc>
      </w:tr>
      <w:tr w:rsidR="003F3C3B" w:rsidRPr="003F3C3B" w14:paraId="377FF596" w14:textId="77777777" w:rsidTr="00CC6B2B">
        <w:tc>
          <w:tcPr>
            <w:tcW w:w="5612" w:type="dxa"/>
          </w:tcPr>
          <w:p w14:paraId="64163E47" w14:textId="77777777" w:rsidR="00107578" w:rsidRPr="003F3C3B" w:rsidRDefault="00107578" w:rsidP="00780ACC">
            <w:pPr>
              <w:rPr>
                <w:rFonts w:ascii="Times New Roman" w:hAnsi="Times New Roman" w:cs="Times New Roman"/>
                <w:sz w:val="24"/>
                <w:szCs w:val="24"/>
              </w:rPr>
            </w:pPr>
            <w:r w:rsidRPr="003F3C3B">
              <w:rPr>
                <w:rFonts w:ascii="Times New Roman" w:hAnsi="Times New Roman" w:cs="Times New Roman"/>
                <w:b/>
                <w:bCs/>
                <w:sz w:val="24"/>
                <w:szCs w:val="24"/>
              </w:rPr>
              <w:t>Name(s) of Reviewer(s):</w:t>
            </w:r>
            <w:r w:rsidRPr="003F3C3B">
              <w:rPr>
                <w:rFonts w:ascii="Times New Roman" w:hAnsi="Times New Roman" w:cs="Times New Roman"/>
                <w:sz w:val="24"/>
                <w:szCs w:val="24"/>
                <w:shd w:val="clear" w:color="auto" w:fill="E6E6E6"/>
              </w:rPr>
              <w:fldChar w:fldCharType="begin">
                <w:ffData>
                  <w:name w:val="Text3"/>
                  <w:enabled/>
                  <w:calcOnExit w:val="0"/>
                  <w:textInput/>
                </w:ffData>
              </w:fldChar>
            </w:r>
            <w:bookmarkStart w:id="1" w:name="Text3"/>
            <w:r w:rsidRPr="003F3C3B">
              <w:rPr>
                <w:rFonts w:ascii="Times New Roman" w:hAnsi="Times New Roman" w:cs="Times New Roman"/>
                <w:sz w:val="24"/>
                <w:szCs w:val="24"/>
              </w:rPr>
              <w:instrText xml:space="preserve"> FORMTEXT </w:instrText>
            </w:r>
            <w:r w:rsidRPr="003F3C3B">
              <w:rPr>
                <w:rFonts w:ascii="Times New Roman" w:hAnsi="Times New Roman" w:cs="Times New Roman"/>
                <w:sz w:val="24"/>
                <w:szCs w:val="24"/>
                <w:shd w:val="clear" w:color="auto" w:fill="E6E6E6"/>
              </w:rPr>
            </w:r>
            <w:r w:rsidRPr="003F3C3B">
              <w:rPr>
                <w:rFonts w:ascii="Times New Roman" w:hAnsi="Times New Roman" w:cs="Times New Roman"/>
                <w:sz w:val="24"/>
                <w:szCs w:val="24"/>
                <w:shd w:val="clear" w:color="auto" w:fill="E6E6E6"/>
              </w:rPr>
              <w:fldChar w:fldCharType="separate"/>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sz w:val="24"/>
                <w:szCs w:val="24"/>
                <w:shd w:val="clear" w:color="auto" w:fill="E6E6E6"/>
              </w:rPr>
              <w:fldChar w:fldCharType="end"/>
            </w:r>
            <w:bookmarkEnd w:id="1"/>
          </w:p>
        </w:tc>
        <w:tc>
          <w:tcPr>
            <w:tcW w:w="3738" w:type="dxa"/>
          </w:tcPr>
          <w:p w14:paraId="44602533" w14:textId="77777777" w:rsidR="00107578" w:rsidRPr="003F3C3B" w:rsidRDefault="00107578" w:rsidP="00780ACC">
            <w:pPr>
              <w:rPr>
                <w:rFonts w:ascii="Times New Roman" w:hAnsi="Times New Roman" w:cs="Times New Roman"/>
                <w:sz w:val="24"/>
                <w:szCs w:val="24"/>
              </w:rPr>
            </w:pPr>
            <w:r w:rsidRPr="003F3C3B">
              <w:rPr>
                <w:rFonts w:ascii="Times New Roman" w:hAnsi="Times New Roman" w:cs="Times New Roman"/>
                <w:b/>
                <w:bCs/>
                <w:sz w:val="24"/>
                <w:szCs w:val="24"/>
              </w:rPr>
              <w:t>Date:</w:t>
            </w:r>
            <w:r w:rsidRPr="003F3C3B">
              <w:rPr>
                <w:rFonts w:ascii="Times New Roman" w:hAnsi="Times New Roman" w:cs="Times New Roman"/>
                <w:sz w:val="24"/>
                <w:szCs w:val="24"/>
                <w:shd w:val="clear" w:color="auto" w:fill="E6E6E6"/>
              </w:rPr>
              <w:fldChar w:fldCharType="begin">
                <w:ffData>
                  <w:name w:val="Text4"/>
                  <w:enabled/>
                  <w:calcOnExit w:val="0"/>
                  <w:textInput>
                    <w:type w:val="date"/>
                    <w:format w:val="M/d/yyyy"/>
                  </w:textInput>
                </w:ffData>
              </w:fldChar>
            </w:r>
            <w:bookmarkStart w:id="2" w:name="Text4"/>
            <w:r w:rsidRPr="003F3C3B">
              <w:rPr>
                <w:rFonts w:ascii="Times New Roman" w:hAnsi="Times New Roman" w:cs="Times New Roman"/>
                <w:sz w:val="24"/>
                <w:szCs w:val="24"/>
              </w:rPr>
              <w:instrText xml:space="preserve"> FORMTEXT </w:instrText>
            </w:r>
            <w:r w:rsidRPr="003F3C3B">
              <w:rPr>
                <w:rFonts w:ascii="Times New Roman" w:hAnsi="Times New Roman" w:cs="Times New Roman"/>
                <w:sz w:val="24"/>
                <w:szCs w:val="24"/>
                <w:shd w:val="clear" w:color="auto" w:fill="E6E6E6"/>
              </w:rPr>
            </w:r>
            <w:r w:rsidRPr="003F3C3B">
              <w:rPr>
                <w:rFonts w:ascii="Times New Roman" w:hAnsi="Times New Roman" w:cs="Times New Roman"/>
                <w:sz w:val="24"/>
                <w:szCs w:val="24"/>
                <w:shd w:val="clear" w:color="auto" w:fill="E6E6E6"/>
              </w:rPr>
              <w:fldChar w:fldCharType="separate"/>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noProof/>
                <w:sz w:val="24"/>
                <w:szCs w:val="24"/>
              </w:rPr>
              <w:t> </w:t>
            </w:r>
            <w:r w:rsidRPr="003F3C3B">
              <w:rPr>
                <w:rFonts w:ascii="Times New Roman" w:hAnsi="Times New Roman" w:cs="Times New Roman"/>
                <w:sz w:val="24"/>
                <w:szCs w:val="24"/>
                <w:shd w:val="clear" w:color="auto" w:fill="E6E6E6"/>
              </w:rPr>
              <w:fldChar w:fldCharType="end"/>
            </w:r>
            <w:bookmarkEnd w:id="2"/>
          </w:p>
        </w:tc>
      </w:tr>
    </w:tbl>
    <w:p w14:paraId="42FD5016" w14:textId="77777777" w:rsidR="00107578" w:rsidRPr="003F3C3B" w:rsidRDefault="00107578" w:rsidP="00107578">
      <w:pPr>
        <w:spacing w:line="240" w:lineRule="auto"/>
        <w:contextualSpacing/>
        <w:rPr>
          <w:rFonts w:ascii="Times New Roman" w:hAnsi="Times New Roman" w:cs="Times New Roman"/>
          <w:sz w:val="24"/>
          <w:szCs w:val="24"/>
        </w:rPr>
      </w:pPr>
    </w:p>
    <w:p w14:paraId="0AF6389B" w14:textId="5F93E5B1" w:rsidR="00107578" w:rsidRPr="003F3C3B" w:rsidRDefault="00107578" w:rsidP="008B7262">
      <w:pPr>
        <w:spacing w:after="0" w:line="240" w:lineRule="auto"/>
        <w:ind w:left="1152" w:right="288" w:hanging="1152"/>
        <w:contextualSpacing/>
        <w:jc w:val="both"/>
        <w:rPr>
          <w:rFonts w:ascii="Times New Roman" w:hAnsi="Times New Roman" w:cs="Times New Roman"/>
          <w:sz w:val="24"/>
          <w:szCs w:val="24"/>
        </w:rPr>
      </w:pPr>
      <w:r w:rsidRPr="003F3C3B">
        <w:rPr>
          <w:rFonts w:ascii="Times New Roman" w:hAnsi="Times New Roman" w:cs="Times New Roman"/>
          <w:b/>
          <w:bCs/>
          <w:sz w:val="24"/>
          <w:szCs w:val="24"/>
        </w:rPr>
        <w:t>NOTE:</w:t>
      </w:r>
      <w:r w:rsidR="008B7262" w:rsidRPr="003F3C3B">
        <w:rPr>
          <w:rFonts w:ascii="Times New Roman" w:hAnsi="Times New Roman" w:cs="Times New Roman"/>
          <w:b/>
          <w:bCs/>
          <w:sz w:val="24"/>
          <w:szCs w:val="24"/>
        </w:rPr>
        <w:t xml:space="preserve">     </w:t>
      </w:r>
      <w:r w:rsidR="008B7262" w:rsidRPr="005C7E41">
        <w:rPr>
          <w:rFonts w:ascii="Times New Roman" w:hAnsi="Times New Roman" w:cs="Times New Roman"/>
          <w:sz w:val="24"/>
          <w:szCs w:val="24"/>
        </w:rPr>
        <w:t>A</w:t>
      </w:r>
      <w:r w:rsidRPr="003F3C3B">
        <w:rPr>
          <w:rFonts w:ascii="Times New Roman" w:hAnsi="Times New Roman" w:cs="Times New Roman"/>
          <w:sz w:val="24"/>
          <w:szCs w:val="24"/>
        </w:rPr>
        <w:t>ll questions that address requirements contain the citation for the source of the requirement (statute, regulation,</w:t>
      </w:r>
      <w:r w:rsidR="002E61D3">
        <w:rPr>
          <w:rFonts w:ascii="Times New Roman" w:hAnsi="Times New Roman" w:cs="Times New Roman"/>
          <w:sz w:val="24"/>
          <w:szCs w:val="24"/>
        </w:rPr>
        <w:t xml:space="preserve"> Federal Register Notice,</w:t>
      </w:r>
      <w:r w:rsidRPr="003F3C3B">
        <w:rPr>
          <w:rFonts w:ascii="Times New Roman" w:hAnsi="Times New Roman" w:cs="Times New Roman"/>
          <w:sz w:val="24"/>
          <w:szCs w:val="24"/>
        </w:rPr>
        <w:t xml:space="preserve"> or grant agreement).  If the requirement is not met, HUD must make a finding of noncompliance.  All other questions (questions that do not contain the citation for the requirement) do not address </w:t>
      </w:r>
      <w:r w:rsidR="00910AAE" w:rsidRPr="003F3C3B">
        <w:rPr>
          <w:rFonts w:ascii="Times New Roman" w:hAnsi="Times New Roman" w:cs="Times New Roman"/>
          <w:sz w:val="24"/>
          <w:szCs w:val="24"/>
        </w:rPr>
        <w:t>requirements but</w:t>
      </w:r>
      <w:r w:rsidRPr="003F3C3B">
        <w:rPr>
          <w:rFonts w:ascii="Times New Roman" w:hAnsi="Times New Roman" w:cs="Times New Roman"/>
          <w:sz w:val="24"/>
          <w:szCs w:val="24"/>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3F3C3B">
        <w:rPr>
          <w:rFonts w:ascii="Times New Roman" w:hAnsi="Times New Roman" w:cs="Times New Roman"/>
          <w:b/>
          <w:bCs/>
          <w:sz w:val="24"/>
          <w:szCs w:val="24"/>
        </w:rPr>
        <w:t>"finding.</w:t>
      </w:r>
      <w:r w:rsidRPr="003F3C3B">
        <w:rPr>
          <w:rFonts w:ascii="Times New Roman" w:hAnsi="Times New Roman" w:cs="Times New Roman"/>
          <w:sz w:val="24"/>
          <w:szCs w:val="24"/>
        </w:rPr>
        <w:t xml:space="preserve">"  </w:t>
      </w:r>
    </w:p>
    <w:p w14:paraId="70884311" w14:textId="3681E27B" w:rsidR="008F48B5" w:rsidRPr="003F3C3B" w:rsidRDefault="008F48B5" w:rsidP="00ED273B">
      <w:pPr>
        <w:spacing w:line="240" w:lineRule="auto"/>
        <w:contextualSpacing/>
        <w:rPr>
          <w:rFonts w:ascii="Times New Roman" w:hAnsi="Times New Roman" w:cs="Times New Roman"/>
          <w:sz w:val="24"/>
          <w:szCs w:val="24"/>
        </w:rPr>
      </w:pPr>
    </w:p>
    <w:p w14:paraId="31E208C8" w14:textId="17897226" w:rsidR="00311FEA" w:rsidRPr="00311FEA" w:rsidRDefault="00311FEA" w:rsidP="005C7E41">
      <w:pPr>
        <w:spacing w:after="0" w:line="240" w:lineRule="auto"/>
        <w:contextualSpacing/>
        <w:rPr>
          <w:rFonts w:ascii="Times New Roman" w:hAnsi="Times New Roman" w:cs="Times New Roman"/>
          <w:sz w:val="24"/>
          <w:szCs w:val="24"/>
        </w:rPr>
      </w:pPr>
      <w:r w:rsidRPr="00311FEA">
        <w:rPr>
          <w:rFonts w:ascii="Times New Roman" w:hAnsi="Times New Roman" w:cs="Times New Roman"/>
          <w:b/>
          <w:bCs/>
          <w:sz w:val="24"/>
          <w:szCs w:val="24"/>
          <w:u w:val="single"/>
        </w:rPr>
        <w:t>Instructions:</w:t>
      </w:r>
      <w:r w:rsidRPr="00311FEA">
        <w:rPr>
          <w:rFonts w:ascii="Times New Roman" w:hAnsi="Times New Roman" w:cs="Times New Roman"/>
          <w:sz w:val="24"/>
          <w:szCs w:val="24"/>
        </w:rPr>
        <w:t xml:space="preserve">  This Exhibit is an Addendum to Chapter </w:t>
      </w:r>
      <w:r>
        <w:rPr>
          <w:rFonts w:ascii="Times New Roman" w:hAnsi="Times New Roman" w:cs="Times New Roman"/>
          <w:sz w:val="24"/>
          <w:szCs w:val="24"/>
        </w:rPr>
        <w:t>3</w:t>
      </w:r>
      <w:r w:rsidRPr="00311FEA">
        <w:rPr>
          <w:rFonts w:ascii="Times New Roman" w:hAnsi="Times New Roman" w:cs="Times New Roman"/>
          <w:sz w:val="24"/>
          <w:szCs w:val="24"/>
        </w:rPr>
        <w:t xml:space="preserve">, </w:t>
      </w:r>
      <w:r w:rsidRPr="003F3C3B">
        <w:rPr>
          <w:rFonts w:ascii="Times New Roman" w:hAnsi="Times New Roman" w:cs="Times New Roman"/>
          <w:i/>
          <w:iCs/>
          <w:sz w:val="24"/>
          <w:szCs w:val="24"/>
        </w:rPr>
        <w:t>Community Development Block Grant (CDBG) Entitlement, Small Cities, Nonentitlement CDBG Grants in Hawaii, and Insular Areas Programs</w:t>
      </w:r>
      <w:r>
        <w:rPr>
          <w:rFonts w:ascii="Times New Roman" w:hAnsi="Times New Roman" w:cs="Times New Roman"/>
          <w:sz w:val="24"/>
          <w:szCs w:val="24"/>
        </w:rPr>
        <w:t>,</w:t>
      </w:r>
      <w:r w:rsidRPr="00311FEA">
        <w:rPr>
          <w:rFonts w:ascii="Times New Roman" w:hAnsi="Times New Roman" w:cs="Times New Roman"/>
          <w:sz w:val="24"/>
          <w:szCs w:val="24"/>
        </w:rPr>
        <w:t xml:space="preserve"> and shall be used to monitor the use of CDBG-CV funds, as well as FY 2019 and 2020 annual formula CDBG funds used to prevent, prepare for, and respond to coronavirus.</w:t>
      </w:r>
      <w:r>
        <w:rPr>
          <w:rFonts w:ascii="Times New Roman" w:hAnsi="Times New Roman" w:cs="Times New Roman"/>
          <w:sz w:val="24"/>
          <w:szCs w:val="24"/>
        </w:rPr>
        <w:t xml:space="preserve">  Other </w:t>
      </w:r>
      <w:r w:rsidR="005C7E41">
        <w:rPr>
          <w:rFonts w:ascii="Times New Roman" w:hAnsi="Times New Roman" w:cs="Times New Roman"/>
          <w:sz w:val="24"/>
          <w:szCs w:val="24"/>
        </w:rPr>
        <w:t>E</w:t>
      </w:r>
      <w:r>
        <w:rPr>
          <w:rFonts w:ascii="Times New Roman" w:hAnsi="Times New Roman" w:cs="Times New Roman"/>
          <w:sz w:val="24"/>
          <w:szCs w:val="24"/>
        </w:rPr>
        <w:t>xhibits that may be used during monitoring are in</w:t>
      </w:r>
      <w:r w:rsidRPr="003F3C3B">
        <w:rPr>
          <w:rFonts w:ascii="Times New Roman" w:hAnsi="Times New Roman" w:cs="Times New Roman"/>
          <w:sz w:val="24"/>
          <w:szCs w:val="24"/>
        </w:rPr>
        <w:t xml:space="preserve"> Chapter 21</w:t>
      </w:r>
      <w:r w:rsidRPr="003F3C3B">
        <w:rPr>
          <w:rFonts w:ascii="Times New Roman" w:hAnsi="Times New Roman" w:cs="Times New Roman"/>
          <w:i/>
          <w:iCs/>
          <w:sz w:val="24"/>
          <w:szCs w:val="24"/>
        </w:rPr>
        <w:t>, Environmental Monitoring</w:t>
      </w:r>
      <w:r w:rsidRPr="003F3C3B">
        <w:rPr>
          <w:rFonts w:ascii="Times New Roman" w:hAnsi="Times New Roman" w:cs="Times New Roman"/>
          <w:sz w:val="24"/>
          <w:szCs w:val="24"/>
        </w:rPr>
        <w:t xml:space="preserve">; Chapter 23, </w:t>
      </w:r>
      <w:r w:rsidRPr="003F3C3B">
        <w:rPr>
          <w:rFonts w:ascii="Times New Roman" w:hAnsi="Times New Roman" w:cs="Times New Roman"/>
          <w:i/>
          <w:iCs/>
          <w:sz w:val="24"/>
          <w:szCs w:val="24"/>
        </w:rPr>
        <w:t>Labor Standards Administration</w:t>
      </w:r>
      <w:r w:rsidRPr="003F3C3B">
        <w:rPr>
          <w:rFonts w:ascii="Times New Roman" w:hAnsi="Times New Roman" w:cs="Times New Roman"/>
          <w:sz w:val="24"/>
          <w:szCs w:val="24"/>
        </w:rPr>
        <w:t xml:space="preserve">; Chapter 34, 2 CFR 200, Uniform Administrative Requirements, Cost Principles, and Audit Requirements for Federal Awards; and other chapters with </w:t>
      </w:r>
      <w:r w:rsidR="002E61D3">
        <w:rPr>
          <w:rFonts w:ascii="Times New Roman" w:hAnsi="Times New Roman" w:cs="Times New Roman"/>
          <w:sz w:val="24"/>
          <w:szCs w:val="24"/>
        </w:rPr>
        <w:t>their</w:t>
      </w:r>
      <w:r w:rsidR="002E61D3" w:rsidRPr="003F3C3B">
        <w:rPr>
          <w:rFonts w:ascii="Times New Roman" w:hAnsi="Times New Roman" w:cs="Times New Roman"/>
          <w:sz w:val="24"/>
          <w:szCs w:val="24"/>
        </w:rPr>
        <w:t xml:space="preserve"> </w:t>
      </w:r>
      <w:r w:rsidRPr="003F3C3B">
        <w:rPr>
          <w:rFonts w:ascii="Times New Roman" w:hAnsi="Times New Roman" w:cs="Times New Roman"/>
          <w:sz w:val="24"/>
          <w:szCs w:val="24"/>
        </w:rPr>
        <w:t xml:space="preserve">accompanying </w:t>
      </w:r>
      <w:r w:rsidR="005C7E41">
        <w:rPr>
          <w:rFonts w:ascii="Times New Roman" w:hAnsi="Times New Roman" w:cs="Times New Roman"/>
          <w:sz w:val="24"/>
          <w:szCs w:val="24"/>
        </w:rPr>
        <w:t>E</w:t>
      </w:r>
      <w:r w:rsidRPr="003F3C3B">
        <w:rPr>
          <w:rFonts w:ascii="Times New Roman" w:hAnsi="Times New Roman" w:cs="Times New Roman"/>
          <w:sz w:val="24"/>
          <w:szCs w:val="24"/>
        </w:rPr>
        <w:t xml:space="preserve">xhibits that the reviewer believes are necessary in ensuring grantee compliance. </w:t>
      </w:r>
      <w:r w:rsidRPr="00311FEA">
        <w:rPr>
          <w:rFonts w:ascii="Times New Roman" w:hAnsi="Times New Roman" w:cs="Times New Roman"/>
          <w:sz w:val="24"/>
          <w:szCs w:val="24"/>
        </w:rPr>
        <w:t xml:space="preserve"> </w:t>
      </w:r>
    </w:p>
    <w:p w14:paraId="4777AF08" w14:textId="77777777" w:rsidR="00311FEA" w:rsidRPr="00311FEA" w:rsidRDefault="00311FEA" w:rsidP="00311FEA">
      <w:pPr>
        <w:spacing w:line="240" w:lineRule="auto"/>
        <w:contextualSpacing/>
        <w:rPr>
          <w:rFonts w:ascii="Times New Roman" w:hAnsi="Times New Roman" w:cs="Times New Roman"/>
          <w:sz w:val="24"/>
          <w:szCs w:val="24"/>
        </w:rPr>
      </w:pPr>
    </w:p>
    <w:p w14:paraId="55829F98" w14:textId="6E210DD4" w:rsidR="00311FEA" w:rsidRPr="00311FEA" w:rsidRDefault="00311FEA" w:rsidP="005C7E41">
      <w:pPr>
        <w:spacing w:after="0" w:line="240" w:lineRule="auto"/>
        <w:contextualSpacing/>
        <w:rPr>
          <w:rFonts w:ascii="Times New Roman" w:hAnsi="Times New Roman" w:cs="Times New Roman"/>
          <w:sz w:val="24"/>
          <w:szCs w:val="24"/>
        </w:rPr>
      </w:pPr>
      <w:r w:rsidRPr="00311FEA">
        <w:rPr>
          <w:rFonts w:ascii="Times New Roman" w:hAnsi="Times New Roman" w:cs="Times New Roman"/>
          <w:sz w:val="24"/>
          <w:szCs w:val="24"/>
        </w:rPr>
        <w:t xml:space="preserve">This Exhibit addresses monitoring criteria specific to CDBG-CV funds, as well as FY 2019 and 2020 annual formula CDBG funds used to prevent, prepare for, and respond to coronavirus. Because most CDBG compliance requirements remain applicable, reviewers should primarily rely upon the Chapter </w:t>
      </w:r>
      <w:r>
        <w:rPr>
          <w:rFonts w:ascii="Times New Roman" w:hAnsi="Times New Roman" w:cs="Times New Roman"/>
          <w:sz w:val="24"/>
          <w:szCs w:val="24"/>
        </w:rPr>
        <w:t>3</w:t>
      </w:r>
      <w:r w:rsidRPr="00311FEA">
        <w:rPr>
          <w:rFonts w:ascii="Times New Roman" w:hAnsi="Times New Roman" w:cs="Times New Roman"/>
          <w:sz w:val="24"/>
          <w:szCs w:val="24"/>
        </w:rPr>
        <w:t xml:space="preserve"> monitoring Exhibits and use this Exhibit only to access the unique requirements of the Coronavirus Aid, Relief, and Economic Security Act (Pub. L. 116–136) (CARES Act) or 85 FR 51457 [FR–6218–N–01]</w:t>
      </w:r>
      <w:r w:rsidR="002E61D3">
        <w:rPr>
          <w:rFonts w:ascii="Times New Roman" w:hAnsi="Times New Roman" w:cs="Times New Roman"/>
          <w:sz w:val="24"/>
          <w:szCs w:val="24"/>
        </w:rPr>
        <w:t>.</w:t>
      </w:r>
      <w:r w:rsidR="0050538E">
        <w:rPr>
          <w:rFonts w:ascii="Times New Roman" w:hAnsi="Times New Roman" w:cs="Times New Roman"/>
          <w:sz w:val="24"/>
          <w:szCs w:val="24"/>
        </w:rPr>
        <w:t xml:space="preserve"> Reviewers are encouraged to review the CDBG-CV grant requirements and the flexibilities applied to these grant funds.</w:t>
      </w:r>
    </w:p>
    <w:p w14:paraId="0F317452" w14:textId="77777777" w:rsidR="00311FEA" w:rsidRPr="00311FEA" w:rsidRDefault="00311FEA" w:rsidP="005C7E41">
      <w:pPr>
        <w:spacing w:after="0" w:line="240" w:lineRule="auto"/>
        <w:contextualSpacing/>
        <w:rPr>
          <w:rFonts w:ascii="Times New Roman" w:hAnsi="Times New Roman" w:cs="Times New Roman"/>
          <w:sz w:val="24"/>
          <w:szCs w:val="24"/>
        </w:rPr>
      </w:pPr>
    </w:p>
    <w:p w14:paraId="2FDA538A" w14:textId="03549829" w:rsidR="0035788D" w:rsidRDefault="00311FEA" w:rsidP="005C7E41">
      <w:pPr>
        <w:spacing w:after="0" w:line="240" w:lineRule="auto"/>
        <w:contextualSpacing/>
        <w:rPr>
          <w:rFonts w:ascii="Times New Roman" w:hAnsi="Times New Roman" w:cs="Times New Roman"/>
          <w:sz w:val="24"/>
          <w:szCs w:val="24"/>
        </w:rPr>
      </w:pPr>
      <w:r w:rsidRPr="00311FEA">
        <w:rPr>
          <w:rFonts w:ascii="Times New Roman" w:hAnsi="Times New Roman" w:cs="Times New Roman"/>
          <w:sz w:val="24"/>
          <w:szCs w:val="24"/>
        </w:rPr>
        <w:t>The</w:t>
      </w:r>
      <w:r w:rsidR="007A1460">
        <w:rPr>
          <w:rFonts w:ascii="Times New Roman" w:hAnsi="Times New Roman" w:cs="Times New Roman"/>
          <w:sz w:val="24"/>
          <w:szCs w:val="24"/>
        </w:rPr>
        <w:t xml:space="preserve"> following</w:t>
      </w:r>
      <w:r w:rsidR="003C4B29">
        <w:rPr>
          <w:rFonts w:ascii="Times New Roman" w:hAnsi="Times New Roman" w:cs="Times New Roman"/>
          <w:sz w:val="24"/>
          <w:szCs w:val="24"/>
        </w:rPr>
        <w:t xml:space="preserve"> questions</w:t>
      </w:r>
      <w:r w:rsidRPr="00311FEA">
        <w:rPr>
          <w:rFonts w:ascii="Times New Roman" w:hAnsi="Times New Roman" w:cs="Times New Roman"/>
          <w:sz w:val="24"/>
          <w:szCs w:val="24"/>
        </w:rPr>
        <w:t xml:space="preserve"> only apply to the review of CDBG-CV funds, as well as FY 2019 and 2020 CDBG annual formula funds used to prevent, prepare for, and respond to coronavirus</w:t>
      </w:r>
      <w:r w:rsidR="00B738F0">
        <w:rPr>
          <w:rFonts w:ascii="Times New Roman" w:hAnsi="Times New Roman" w:cs="Times New Roman"/>
          <w:sz w:val="24"/>
          <w:szCs w:val="24"/>
        </w:rPr>
        <w:t xml:space="preserve"> (referred to as CDBG-CV in general within the questions)</w:t>
      </w:r>
      <w:r w:rsidRPr="00311FEA">
        <w:rPr>
          <w:rFonts w:ascii="Times New Roman" w:hAnsi="Times New Roman" w:cs="Times New Roman"/>
          <w:sz w:val="24"/>
          <w:szCs w:val="24"/>
        </w:rPr>
        <w:t xml:space="preserve">. Reviewers will still use Chapter </w:t>
      </w:r>
      <w:r>
        <w:rPr>
          <w:rFonts w:ascii="Times New Roman" w:hAnsi="Times New Roman" w:cs="Times New Roman"/>
          <w:sz w:val="24"/>
          <w:szCs w:val="24"/>
        </w:rPr>
        <w:t>3</w:t>
      </w:r>
      <w:r w:rsidRPr="00311FEA">
        <w:rPr>
          <w:rFonts w:ascii="Times New Roman" w:hAnsi="Times New Roman" w:cs="Times New Roman"/>
          <w:sz w:val="24"/>
          <w:szCs w:val="24"/>
        </w:rPr>
        <w:t xml:space="preserve"> Exhibits, without this Addendum, for the review of annual CDBG funds for typical activities.</w:t>
      </w:r>
    </w:p>
    <w:p w14:paraId="3CBB5302" w14:textId="126F0133" w:rsidR="00201977" w:rsidRDefault="0053520E">
      <w:pPr>
        <w:rPr>
          <w:rFonts w:ascii="Times New Roman" w:hAnsi="Times New Roman" w:cs="Times New Roman"/>
          <w:sz w:val="24"/>
          <w:szCs w:val="24"/>
        </w:rPr>
      </w:pPr>
      <w:r>
        <w:rPr>
          <w:rFonts w:ascii="Times New Roman" w:hAnsi="Times New Roman" w:cs="Times New Roman"/>
          <w:sz w:val="24"/>
          <w:szCs w:val="24"/>
        </w:rPr>
        <w:t xml:space="preserve">For such activities, many questions in Chapter 3 continue to apply, though some are </w:t>
      </w:r>
      <w:r w:rsidR="001C5038">
        <w:rPr>
          <w:rFonts w:ascii="Times New Roman" w:hAnsi="Times New Roman" w:cs="Times New Roman"/>
          <w:sz w:val="24"/>
          <w:szCs w:val="24"/>
        </w:rPr>
        <w:t xml:space="preserve">modified as noted in this Addendum. </w:t>
      </w:r>
      <w:r w:rsidR="000D24A0">
        <w:rPr>
          <w:rFonts w:ascii="Times New Roman" w:hAnsi="Times New Roman" w:cs="Times New Roman"/>
          <w:sz w:val="24"/>
          <w:szCs w:val="24"/>
        </w:rPr>
        <w:t xml:space="preserve">The CARES Act waived certain requirements. Therefore, reviewers may skip </w:t>
      </w:r>
      <w:r w:rsidR="009029E4">
        <w:rPr>
          <w:rFonts w:ascii="Times New Roman" w:hAnsi="Times New Roman" w:cs="Times New Roman"/>
          <w:sz w:val="24"/>
          <w:szCs w:val="24"/>
        </w:rPr>
        <w:t xml:space="preserve">corresponding Chapter 3 questions and answer questions with an “N/A” and note the waiver in the “Describe Basis for </w:t>
      </w:r>
      <w:r w:rsidR="00201977">
        <w:rPr>
          <w:rFonts w:ascii="Times New Roman" w:hAnsi="Times New Roman" w:cs="Times New Roman"/>
          <w:sz w:val="24"/>
          <w:szCs w:val="24"/>
        </w:rPr>
        <w:t>C</w:t>
      </w:r>
      <w:r w:rsidR="009029E4">
        <w:rPr>
          <w:rFonts w:ascii="Times New Roman" w:hAnsi="Times New Roman" w:cs="Times New Roman"/>
          <w:sz w:val="24"/>
          <w:szCs w:val="24"/>
        </w:rPr>
        <w:t>onclusion</w:t>
      </w:r>
      <w:r w:rsidR="00201977">
        <w:rPr>
          <w:rFonts w:ascii="Times New Roman" w:hAnsi="Times New Roman" w:cs="Times New Roman"/>
          <w:sz w:val="24"/>
          <w:szCs w:val="24"/>
        </w:rPr>
        <w:t>” text box.</w:t>
      </w:r>
    </w:p>
    <w:p w14:paraId="398894C9" w14:textId="2DACDB3D" w:rsidR="005A03C0" w:rsidRPr="007D63D2" w:rsidRDefault="005A03C0" w:rsidP="005A03C0">
      <w:pPr>
        <w:spacing w:after="0"/>
        <w:rPr>
          <w:rFonts w:ascii="Times New Roman" w:hAnsi="Times New Roman" w:cs="Times New Roman"/>
          <w:sz w:val="24"/>
          <w:szCs w:val="24"/>
        </w:rPr>
      </w:pPr>
      <w:r w:rsidRPr="005A03C0">
        <w:rPr>
          <w:rFonts w:ascii="Times New Roman" w:hAnsi="Times New Roman" w:cs="Times New Roman"/>
          <w:b/>
          <w:bCs/>
          <w:sz w:val="24"/>
          <w:szCs w:val="24"/>
        </w:rPr>
        <w:lastRenderedPageBreak/>
        <w:t>Special Instructions for Exhibit 3-</w:t>
      </w:r>
      <w:r>
        <w:rPr>
          <w:rFonts w:ascii="Times New Roman" w:hAnsi="Times New Roman" w:cs="Times New Roman"/>
          <w:b/>
          <w:bCs/>
          <w:sz w:val="24"/>
          <w:szCs w:val="24"/>
        </w:rPr>
        <w:t>13</w:t>
      </w:r>
      <w:r w:rsidRPr="005A03C0">
        <w:rPr>
          <w:rFonts w:ascii="Times New Roman" w:hAnsi="Times New Roman" w:cs="Times New Roman"/>
          <w:b/>
          <w:bCs/>
          <w:sz w:val="24"/>
          <w:szCs w:val="24"/>
        </w:rPr>
        <w:t xml:space="preserve"> </w:t>
      </w:r>
      <w:r w:rsidR="00792A0A" w:rsidRPr="00792A0A">
        <w:rPr>
          <w:rFonts w:ascii="Times New Roman" w:hAnsi="Times New Roman" w:cs="Times New Roman"/>
          <w:i/>
          <w:iCs/>
          <w:sz w:val="24"/>
          <w:szCs w:val="24"/>
        </w:rPr>
        <w:t>Guide for Review of Economic Development Public Benefit Individual and Aggregate Standards</w:t>
      </w:r>
    </w:p>
    <w:p w14:paraId="47C0B810" w14:textId="77777777" w:rsidR="005A03C0" w:rsidRPr="007D63D2" w:rsidRDefault="005A03C0" w:rsidP="005A03C0">
      <w:pPr>
        <w:spacing w:after="0"/>
        <w:rPr>
          <w:rFonts w:ascii="Times New Roman" w:hAnsi="Times New Roman" w:cs="Times New Roman"/>
          <w:sz w:val="24"/>
          <w:szCs w:val="24"/>
        </w:rPr>
      </w:pPr>
    </w:p>
    <w:p w14:paraId="6948BB40" w14:textId="5538B832" w:rsidR="007D63D2" w:rsidRPr="009D002B" w:rsidRDefault="005A03C0" w:rsidP="009D002B">
      <w:pPr>
        <w:pStyle w:val="ListParagraph"/>
        <w:numPr>
          <w:ilvl w:val="0"/>
          <w:numId w:val="42"/>
        </w:numPr>
        <w:spacing w:after="0"/>
        <w:rPr>
          <w:rFonts w:ascii="Times New Roman" w:hAnsi="Times New Roman" w:cs="Times New Roman"/>
          <w:sz w:val="24"/>
          <w:szCs w:val="24"/>
        </w:rPr>
      </w:pPr>
      <w:r w:rsidRPr="009D002B">
        <w:rPr>
          <w:rFonts w:ascii="Times New Roman" w:hAnsi="Times New Roman" w:cs="Times New Roman"/>
          <w:b/>
          <w:bCs/>
          <w:sz w:val="24"/>
          <w:szCs w:val="24"/>
        </w:rPr>
        <w:t>SKIP Question</w:t>
      </w:r>
      <w:r w:rsidR="0006583F" w:rsidRPr="009D002B">
        <w:rPr>
          <w:rFonts w:ascii="Times New Roman" w:hAnsi="Times New Roman" w:cs="Times New Roman"/>
          <w:b/>
          <w:bCs/>
          <w:sz w:val="24"/>
          <w:szCs w:val="24"/>
        </w:rPr>
        <w:t>s 3 and</w:t>
      </w:r>
      <w:r w:rsidRPr="009D002B">
        <w:rPr>
          <w:rFonts w:ascii="Times New Roman" w:hAnsi="Times New Roman" w:cs="Times New Roman"/>
          <w:b/>
          <w:bCs/>
          <w:sz w:val="24"/>
          <w:szCs w:val="24"/>
        </w:rPr>
        <w:t xml:space="preserve"> 4</w:t>
      </w:r>
      <w:r w:rsidRPr="009D002B">
        <w:rPr>
          <w:rFonts w:ascii="Times New Roman" w:hAnsi="Times New Roman" w:cs="Times New Roman"/>
          <w:sz w:val="24"/>
          <w:szCs w:val="24"/>
        </w:rPr>
        <w:t xml:space="preserve">. </w:t>
      </w:r>
      <w:r w:rsidR="007D63D2" w:rsidRPr="009D002B">
        <w:rPr>
          <w:rFonts w:ascii="Times New Roman" w:hAnsi="Times New Roman" w:cs="Times New Roman"/>
          <w:sz w:val="24"/>
          <w:szCs w:val="24"/>
        </w:rPr>
        <w:t>The</w:t>
      </w:r>
      <w:r w:rsidR="0006583F" w:rsidRPr="009D002B">
        <w:rPr>
          <w:rFonts w:ascii="Times New Roman" w:hAnsi="Times New Roman" w:cs="Times New Roman"/>
          <w:sz w:val="24"/>
          <w:szCs w:val="24"/>
        </w:rPr>
        <w:t>se</w:t>
      </w:r>
      <w:r w:rsidR="007D63D2" w:rsidRPr="009D002B">
        <w:rPr>
          <w:rFonts w:ascii="Times New Roman" w:hAnsi="Times New Roman" w:cs="Times New Roman"/>
          <w:sz w:val="24"/>
          <w:szCs w:val="24"/>
        </w:rPr>
        <w:t xml:space="preserve"> question</w:t>
      </w:r>
      <w:r w:rsidR="0006583F" w:rsidRPr="009D002B">
        <w:rPr>
          <w:rFonts w:ascii="Times New Roman" w:hAnsi="Times New Roman" w:cs="Times New Roman"/>
          <w:sz w:val="24"/>
          <w:szCs w:val="24"/>
        </w:rPr>
        <w:t>s</w:t>
      </w:r>
      <w:r w:rsidR="008E2625" w:rsidRPr="009D002B">
        <w:rPr>
          <w:rFonts w:ascii="Times New Roman" w:hAnsi="Times New Roman" w:cs="Times New Roman"/>
          <w:sz w:val="24"/>
          <w:szCs w:val="24"/>
        </w:rPr>
        <w:t xml:space="preserve"> about aggregate benefits</w:t>
      </w:r>
      <w:r w:rsidR="007D63D2" w:rsidRPr="009D002B">
        <w:rPr>
          <w:rFonts w:ascii="Times New Roman" w:hAnsi="Times New Roman" w:cs="Times New Roman"/>
          <w:sz w:val="24"/>
          <w:szCs w:val="24"/>
        </w:rPr>
        <w:t xml:space="preserve"> will be skipped for CDBG-CV and FY 2019 and 2020 annual formula CDBG activities that prevent, prepare for, and respond to coronavirus. Aggregate public benefit standards have been waived for these activities. Reviewers may indicate “not applicable” and cite 85 FR 51457; section III.B.5.(e)(i) Elimination of Aggregate Public Benefit Test. </w:t>
      </w:r>
    </w:p>
    <w:p w14:paraId="26447D50" w14:textId="77777777" w:rsidR="007D63D2" w:rsidRPr="007D63D2" w:rsidRDefault="007D63D2" w:rsidP="009D002B">
      <w:pPr>
        <w:spacing w:after="0"/>
        <w:ind w:left="1440"/>
        <w:rPr>
          <w:rFonts w:ascii="Times New Roman" w:hAnsi="Times New Roman" w:cs="Times New Roman"/>
          <w:sz w:val="24"/>
          <w:szCs w:val="24"/>
        </w:rPr>
      </w:pPr>
      <w:r w:rsidRPr="008E2625">
        <w:rPr>
          <w:rFonts w:ascii="Times New Roman" w:hAnsi="Times New Roman" w:cs="Times New Roman"/>
          <w:b/>
          <w:bCs/>
          <w:sz w:val="24"/>
          <w:szCs w:val="24"/>
        </w:rPr>
        <w:t>NOTE:</w:t>
      </w:r>
      <w:r w:rsidRPr="007D63D2">
        <w:rPr>
          <w:rFonts w:ascii="Times New Roman" w:hAnsi="Times New Roman" w:cs="Times New Roman"/>
          <w:sz w:val="24"/>
          <w:szCs w:val="24"/>
        </w:rPr>
        <w:t xml:space="preserve"> For FY 2019 and 2020 annual formula CDBG funds, the aggregate test for the public benefit standard still applies. However, a grantee can exclude coronavirus-related activities that prevent, prepare for, or respond to coronavirus from the aggregate calculation. </w:t>
      </w:r>
    </w:p>
    <w:p w14:paraId="0B8C4F82" w14:textId="76027D9C" w:rsidR="005A03C0" w:rsidRDefault="007D63D2" w:rsidP="00C443FB">
      <w:pPr>
        <w:spacing w:after="0"/>
        <w:ind w:left="720"/>
        <w:rPr>
          <w:rFonts w:ascii="Times New Roman" w:hAnsi="Times New Roman" w:cs="Times New Roman"/>
          <w:sz w:val="24"/>
          <w:szCs w:val="24"/>
        </w:rPr>
      </w:pPr>
      <w:r w:rsidRPr="007D63D2">
        <w:rPr>
          <w:rFonts w:ascii="Times New Roman" w:hAnsi="Times New Roman" w:cs="Times New Roman"/>
          <w:sz w:val="24"/>
          <w:szCs w:val="24"/>
        </w:rPr>
        <w:t>[85 FR 51457,</w:t>
      </w:r>
      <w:r w:rsidR="00384DF8">
        <w:rPr>
          <w:rFonts w:ascii="Times New Roman" w:hAnsi="Times New Roman" w:cs="Times New Roman"/>
          <w:sz w:val="24"/>
          <w:szCs w:val="24"/>
        </w:rPr>
        <w:t xml:space="preserve"> </w:t>
      </w:r>
      <w:r w:rsidR="00384DF8" w:rsidRPr="00384DF8">
        <w:rPr>
          <w:rFonts w:ascii="Times New Roman" w:hAnsi="Times New Roman" w:cs="Times New Roman"/>
          <w:sz w:val="24"/>
          <w:szCs w:val="24"/>
        </w:rPr>
        <w:t>section III.B.5.(e)(i) Elimination of Aggregate Public Benefit Test</w:t>
      </w:r>
    </w:p>
    <w:p w14:paraId="57B458C7" w14:textId="77777777" w:rsidR="00C443FB" w:rsidRDefault="00C443FB" w:rsidP="005A03C0">
      <w:pPr>
        <w:spacing w:after="0"/>
        <w:rPr>
          <w:rFonts w:ascii="Times New Roman" w:hAnsi="Times New Roman" w:cs="Times New Roman"/>
          <w:b/>
          <w:bCs/>
          <w:sz w:val="24"/>
          <w:szCs w:val="24"/>
        </w:rPr>
      </w:pPr>
    </w:p>
    <w:p w14:paraId="2FB051AB" w14:textId="511B999C" w:rsidR="00F1389F" w:rsidRDefault="00201977" w:rsidP="00F524CE">
      <w:pPr>
        <w:spacing w:after="0"/>
        <w:rPr>
          <w:rFonts w:ascii="Times New Roman" w:hAnsi="Times New Roman" w:cs="Times New Roman"/>
          <w:i/>
          <w:iCs/>
          <w:sz w:val="24"/>
          <w:szCs w:val="24"/>
        </w:rPr>
      </w:pPr>
      <w:r w:rsidRPr="00F1389F">
        <w:rPr>
          <w:rFonts w:ascii="Times New Roman" w:hAnsi="Times New Roman" w:cs="Times New Roman"/>
          <w:b/>
          <w:bCs/>
          <w:sz w:val="24"/>
          <w:szCs w:val="24"/>
        </w:rPr>
        <w:t>Special Instructions for Exhibit 3-24</w:t>
      </w:r>
      <w:r w:rsidR="00F1389F">
        <w:rPr>
          <w:rFonts w:ascii="Times New Roman" w:hAnsi="Times New Roman" w:cs="Times New Roman"/>
          <w:sz w:val="24"/>
          <w:szCs w:val="24"/>
        </w:rPr>
        <w:t xml:space="preserve"> </w:t>
      </w:r>
      <w:r w:rsidR="00F1389F" w:rsidRPr="00F1389F">
        <w:rPr>
          <w:rFonts w:ascii="Times New Roman" w:hAnsi="Times New Roman" w:cs="Times New Roman"/>
          <w:i/>
          <w:iCs/>
          <w:sz w:val="24"/>
          <w:szCs w:val="24"/>
        </w:rPr>
        <w:t>Guide for Review of Compliance with the Public Services and Planning and Administration Caps</w:t>
      </w:r>
    </w:p>
    <w:p w14:paraId="5848AA57" w14:textId="77777777" w:rsidR="00F524CE" w:rsidRDefault="00F524CE" w:rsidP="00F524CE">
      <w:pPr>
        <w:spacing w:after="0"/>
        <w:rPr>
          <w:rFonts w:ascii="Times New Roman" w:hAnsi="Times New Roman" w:cs="Times New Roman"/>
          <w:i/>
          <w:iCs/>
          <w:sz w:val="24"/>
          <w:szCs w:val="24"/>
        </w:rPr>
      </w:pPr>
    </w:p>
    <w:p w14:paraId="564F21BE" w14:textId="5EBBC3BC" w:rsidR="00ED0EA0" w:rsidRPr="00F524CE" w:rsidRDefault="00F1389F" w:rsidP="00F524CE">
      <w:pPr>
        <w:pStyle w:val="ListParagraph"/>
        <w:numPr>
          <w:ilvl w:val="0"/>
          <w:numId w:val="40"/>
        </w:numPr>
        <w:spacing w:after="0"/>
        <w:rPr>
          <w:rFonts w:ascii="Times New Roman" w:hAnsi="Times New Roman" w:cs="Times New Roman"/>
          <w:sz w:val="24"/>
          <w:szCs w:val="24"/>
        </w:rPr>
      </w:pPr>
      <w:r w:rsidRPr="00F524CE">
        <w:rPr>
          <w:rFonts w:ascii="Times New Roman" w:hAnsi="Times New Roman" w:cs="Times New Roman"/>
          <w:b/>
          <w:bCs/>
          <w:sz w:val="24"/>
          <w:szCs w:val="24"/>
        </w:rPr>
        <w:t>SKIP Question</w:t>
      </w:r>
      <w:r w:rsidR="009B3EB6">
        <w:rPr>
          <w:rFonts w:ascii="Times New Roman" w:hAnsi="Times New Roman" w:cs="Times New Roman"/>
          <w:b/>
          <w:bCs/>
          <w:sz w:val="24"/>
          <w:szCs w:val="24"/>
        </w:rPr>
        <w:t>s</w:t>
      </w:r>
      <w:r w:rsidRPr="00F524CE">
        <w:rPr>
          <w:rFonts w:ascii="Times New Roman" w:hAnsi="Times New Roman" w:cs="Times New Roman"/>
          <w:b/>
          <w:bCs/>
          <w:sz w:val="24"/>
          <w:szCs w:val="24"/>
        </w:rPr>
        <w:t xml:space="preserve"> 4</w:t>
      </w:r>
      <w:r w:rsidR="00F56DB1">
        <w:rPr>
          <w:rFonts w:ascii="Times New Roman" w:hAnsi="Times New Roman" w:cs="Times New Roman"/>
          <w:b/>
          <w:bCs/>
          <w:sz w:val="24"/>
          <w:szCs w:val="24"/>
        </w:rPr>
        <w:t xml:space="preserve"> and</w:t>
      </w:r>
      <w:r w:rsidR="009B3EB6">
        <w:rPr>
          <w:rFonts w:ascii="Times New Roman" w:hAnsi="Times New Roman" w:cs="Times New Roman"/>
          <w:b/>
          <w:bCs/>
          <w:sz w:val="24"/>
          <w:szCs w:val="24"/>
        </w:rPr>
        <w:t xml:space="preserve"> 5.</w:t>
      </w:r>
      <w:r w:rsidR="001502B3" w:rsidRPr="00F524CE">
        <w:rPr>
          <w:rFonts w:ascii="Times New Roman" w:hAnsi="Times New Roman" w:cs="Times New Roman"/>
          <w:sz w:val="24"/>
          <w:szCs w:val="24"/>
        </w:rPr>
        <w:t xml:space="preserve"> </w:t>
      </w:r>
      <w:r w:rsidR="00ED0EA0" w:rsidRPr="00F524CE">
        <w:rPr>
          <w:rFonts w:ascii="Times New Roman" w:hAnsi="Times New Roman" w:cs="Times New Roman"/>
          <w:sz w:val="24"/>
          <w:szCs w:val="24"/>
        </w:rPr>
        <w:t>CDBG-CV funds and FY 2019 and FY 2020 annual formula CDBG funds to prevent, prepare for, and respond to coronavirus have no cap on the use of funds for public services activities.</w:t>
      </w:r>
      <w:r w:rsidR="0099514A">
        <w:rPr>
          <w:rFonts w:ascii="Times New Roman" w:hAnsi="Times New Roman" w:cs="Times New Roman"/>
          <w:sz w:val="24"/>
          <w:szCs w:val="24"/>
        </w:rPr>
        <w:t xml:space="preserve"> </w:t>
      </w:r>
      <w:r w:rsidR="0099514A" w:rsidRPr="0099514A">
        <w:rPr>
          <w:rFonts w:ascii="Times New Roman" w:hAnsi="Times New Roman" w:cs="Times New Roman"/>
          <w:sz w:val="24"/>
          <w:szCs w:val="24"/>
        </w:rPr>
        <w:t>Reviewers may indicate “not applicable” and cite 85 FR 51457; sections III.B.5.(f)(iii) Public Services Cap and IV.B.3.(a) Calculation of the Public Services Cap.</w:t>
      </w:r>
    </w:p>
    <w:p w14:paraId="34CE69A4" w14:textId="44F39120" w:rsidR="00ED0EA0" w:rsidRPr="00ED0EA0" w:rsidRDefault="00ED0EA0" w:rsidP="00F524CE">
      <w:pPr>
        <w:spacing w:after="0"/>
        <w:ind w:left="1440"/>
        <w:rPr>
          <w:rFonts w:ascii="Times New Roman" w:hAnsi="Times New Roman" w:cs="Times New Roman"/>
          <w:sz w:val="24"/>
          <w:szCs w:val="24"/>
        </w:rPr>
      </w:pPr>
      <w:r w:rsidRPr="003153C7">
        <w:rPr>
          <w:rFonts w:ascii="Times New Roman" w:hAnsi="Times New Roman" w:cs="Times New Roman"/>
          <w:b/>
          <w:bCs/>
          <w:sz w:val="24"/>
          <w:szCs w:val="24"/>
        </w:rPr>
        <w:t>NOTE:</w:t>
      </w:r>
      <w:r w:rsidRPr="00ED0EA0">
        <w:rPr>
          <w:rFonts w:ascii="Times New Roman" w:hAnsi="Times New Roman" w:cs="Times New Roman"/>
          <w:sz w:val="24"/>
          <w:szCs w:val="24"/>
        </w:rPr>
        <w:t xml:space="preserve">  Reviewers will continue using Question</w:t>
      </w:r>
      <w:r w:rsidR="00F56DB1">
        <w:rPr>
          <w:rFonts w:ascii="Times New Roman" w:hAnsi="Times New Roman" w:cs="Times New Roman"/>
          <w:sz w:val="24"/>
          <w:szCs w:val="24"/>
        </w:rPr>
        <w:t>s</w:t>
      </w:r>
      <w:r w:rsidRPr="00ED0EA0">
        <w:rPr>
          <w:rFonts w:ascii="Times New Roman" w:hAnsi="Times New Roman" w:cs="Times New Roman"/>
          <w:sz w:val="24"/>
          <w:szCs w:val="24"/>
        </w:rPr>
        <w:t xml:space="preserve"> </w:t>
      </w:r>
      <w:r w:rsidR="003153C7">
        <w:rPr>
          <w:rFonts w:ascii="Times New Roman" w:hAnsi="Times New Roman" w:cs="Times New Roman"/>
          <w:sz w:val="24"/>
          <w:szCs w:val="24"/>
        </w:rPr>
        <w:t>4</w:t>
      </w:r>
      <w:r w:rsidRPr="00ED0EA0">
        <w:rPr>
          <w:rFonts w:ascii="Times New Roman" w:hAnsi="Times New Roman" w:cs="Times New Roman"/>
          <w:sz w:val="24"/>
          <w:szCs w:val="24"/>
        </w:rPr>
        <w:t xml:space="preserve"> </w:t>
      </w:r>
      <w:r w:rsidR="00F56DB1">
        <w:rPr>
          <w:rFonts w:ascii="Times New Roman" w:hAnsi="Times New Roman" w:cs="Times New Roman"/>
          <w:sz w:val="24"/>
          <w:szCs w:val="24"/>
        </w:rPr>
        <w:t xml:space="preserve">and 5 </w:t>
      </w:r>
      <w:r w:rsidRPr="00ED0EA0">
        <w:rPr>
          <w:rFonts w:ascii="Times New Roman" w:hAnsi="Times New Roman" w:cs="Times New Roman"/>
          <w:sz w:val="24"/>
          <w:szCs w:val="24"/>
        </w:rPr>
        <w:t>to evaluate FY 2019 and FY 2020 annual formula CDBG expenditures for activities that did not have coronavirus tie-back.</w:t>
      </w:r>
    </w:p>
    <w:p w14:paraId="0D24D9AB" w14:textId="15336879" w:rsidR="0035788D" w:rsidRDefault="00ED0EA0" w:rsidP="00F524CE">
      <w:pPr>
        <w:spacing w:after="0"/>
        <w:ind w:left="720"/>
        <w:rPr>
          <w:rFonts w:ascii="Times New Roman" w:hAnsi="Times New Roman" w:cs="Times New Roman"/>
          <w:sz w:val="24"/>
          <w:szCs w:val="24"/>
        </w:rPr>
      </w:pPr>
      <w:r w:rsidRPr="00ED0EA0">
        <w:rPr>
          <w:rFonts w:ascii="Times New Roman" w:hAnsi="Times New Roman" w:cs="Times New Roman"/>
          <w:sz w:val="24"/>
          <w:szCs w:val="24"/>
        </w:rPr>
        <w:t>[85 FR 51457; sections III.B.5.(f)(iii) Public Services Cap and IV.B.3.(a) Calculation of the Public Services Cap.]</w:t>
      </w:r>
      <w:r w:rsidR="0035788D">
        <w:rPr>
          <w:rFonts w:ascii="Times New Roman" w:hAnsi="Times New Roman" w:cs="Times New Roman"/>
          <w:sz w:val="24"/>
          <w:szCs w:val="24"/>
        </w:rPr>
        <w:br w:type="page"/>
      </w:r>
    </w:p>
    <w:p w14:paraId="78B0BF9D" w14:textId="0DECDB07" w:rsidR="00EC48A8" w:rsidRPr="00973E23" w:rsidRDefault="00EC48A8" w:rsidP="00EC48A8">
      <w:pPr>
        <w:pStyle w:val="Header"/>
        <w:widowControl w:val="0"/>
        <w:rPr>
          <w:rFonts w:ascii="Times New Roman" w:hAnsi="Times New Roman" w:cs="Times New Roman"/>
          <w:b/>
          <w:bCs/>
          <w:sz w:val="24"/>
          <w:szCs w:val="24"/>
        </w:rPr>
      </w:pPr>
      <w:r w:rsidRPr="00973E23">
        <w:rPr>
          <w:rFonts w:ascii="Times New Roman" w:hAnsi="Times New Roman" w:cs="Times New Roman"/>
          <w:b/>
          <w:bCs/>
          <w:sz w:val="24"/>
          <w:szCs w:val="24"/>
        </w:rPr>
        <w:lastRenderedPageBreak/>
        <w:t>Questions</w:t>
      </w:r>
      <w:r w:rsidR="00973E23" w:rsidRPr="00973E23">
        <w:rPr>
          <w:rFonts w:ascii="Times New Roman" w:hAnsi="Times New Roman" w:cs="Times New Roman"/>
          <w:b/>
          <w:bCs/>
          <w:sz w:val="24"/>
          <w:szCs w:val="24"/>
        </w:rPr>
        <w:t>:</w:t>
      </w:r>
    </w:p>
    <w:p w14:paraId="13D8FA87" w14:textId="77777777" w:rsidR="0035788D" w:rsidRDefault="0035788D" w:rsidP="00EC48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F06009" w14:textId="26B11790" w:rsidR="00463CAB" w:rsidRDefault="00463CAB" w:rsidP="00EC48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u w:val="single"/>
        </w:rPr>
      </w:pPr>
      <w:r w:rsidRPr="00973E23">
        <w:rPr>
          <w:b/>
          <w:bCs/>
          <w:u w:val="single"/>
        </w:rPr>
        <w:t xml:space="preserve">A. National Objectives and Eligible Activities </w:t>
      </w:r>
    </w:p>
    <w:p w14:paraId="72E1B78A" w14:textId="77777777" w:rsidR="00973E23" w:rsidRPr="00973E23" w:rsidRDefault="00973E23" w:rsidP="00EC48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u w:val="single"/>
        </w:rPr>
      </w:pPr>
    </w:p>
    <w:p w14:paraId="2FB3EF42" w14:textId="006E7860" w:rsidR="00EC48A8" w:rsidRPr="003F3C3B" w:rsidRDefault="00EC48A8" w:rsidP="00EC48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F3C3B">
        <w:t>1.</w:t>
      </w:r>
    </w:p>
    <w:tbl>
      <w:tblPr>
        <w:tblStyle w:val="TableGrid"/>
        <w:tblW w:w="9000" w:type="dxa"/>
        <w:tblInd w:w="607" w:type="dxa"/>
        <w:tblLook w:val="0000" w:firstRow="0" w:lastRow="0" w:firstColumn="0" w:lastColumn="0" w:noHBand="0" w:noVBand="0"/>
      </w:tblPr>
      <w:tblGrid>
        <w:gridCol w:w="7380"/>
        <w:gridCol w:w="1620"/>
      </w:tblGrid>
      <w:tr w:rsidR="00463CAB" w:rsidRPr="00C42B0C" w14:paraId="228314D0" w14:textId="77777777" w:rsidTr="0035788D">
        <w:trPr>
          <w:trHeight w:val="773"/>
        </w:trPr>
        <w:tc>
          <w:tcPr>
            <w:tcW w:w="7380" w:type="dxa"/>
          </w:tcPr>
          <w:p w14:paraId="26ED172E" w14:textId="47DF9842" w:rsidR="00463CAB" w:rsidRDefault="00463CAB"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t xml:space="preserve">Did the grantee use CDBG–CV funds </w:t>
            </w:r>
            <w:r w:rsidR="00BC4F75">
              <w:t xml:space="preserve">only </w:t>
            </w:r>
            <w:r w:rsidRPr="00D449B1">
              <w:t>for those activities carried out to prevent, prepare for, and respond to coronavirus</w:t>
            </w:r>
            <w:r w:rsidR="00B50845">
              <w:t>, documenting each activity for this tie-back</w:t>
            </w:r>
            <w:r w:rsidRPr="00D449B1">
              <w:t>?</w:t>
            </w:r>
          </w:p>
          <w:p w14:paraId="6FD8EB86" w14:textId="77777777" w:rsidR="00BF4C96" w:rsidRDefault="00BF4C96"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78ADE6D" w14:textId="77777777" w:rsidR="00463CAB" w:rsidRDefault="00463CAB"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t xml:space="preserve">[85 </w:t>
            </w:r>
            <w:r w:rsidR="00DD1A2B">
              <w:t>FR</w:t>
            </w:r>
            <w:r w:rsidRPr="00D449B1">
              <w:t xml:space="preserve"> 514</w:t>
            </w:r>
            <w:r w:rsidR="00210A0D">
              <w:t>6</w:t>
            </w:r>
            <w:r w:rsidRPr="00D449B1">
              <w:t>7</w:t>
            </w:r>
            <w:r w:rsidR="00210A0D">
              <w:t>,</w:t>
            </w:r>
            <w:r w:rsidRPr="00D449B1">
              <w:t xml:space="preserve"> III.B.5.(f)]</w:t>
            </w:r>
          </w:p>
          <w:p w14:paraId="709EF55B" w14:textId="6FD05CF4" w:rsidR="00BF4C96" w:rsidRPr="00D449B1" w:rsidRDefault="00BF4C96"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6"/>
              <w:gridCol w:w="554"/>
              <w:gridCol w:w="434"/>
            </w:tblGrid>
            <w:tr w:rsidR="00463CAB" w:rsidRPr="002F0FA8" w14:paraId="326FF8A1" w14:textId="77777777" w:rsidTr="00780ACC">
              <w:trPr>
                <w:trHeight w:val="170"/>
              </w:trPr>
              <w:tc>
                <w:tcPr>
                  <w:tcW w:w="425" w:type="dxa"/>
                </w:tcPr>
                <w:p w14:paraId="1D37A65D"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7AF5EC76"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439" w:type="dxa"/>
                </w:tcPr>
                <w:p w14:paraId="477D714A"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r>
            <w:tr w:rsidR="00463CAB" w:rsidRPr="002F0FA8" w14:paraId="05BEACA5" w14:textId="77777777" w:rsidTr="00780ACC">
              <w:trPr>
                <w:trHeight w:val="225"/>
              </w:trPr>
              <w:tc>
                <w:tcPr>
                  <w:tcW w:w="425" w:type="dxa"/>
                </w:tcPr>
                <w:p w14:paraId="0CA1FCAD"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3D673790"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439" w:type="dxa"/>
                </w:tcPr>
                <w:p w14:paraId="3BCB6A6D"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7EF1EFA2"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463CAB" w:rsidRPr="00D449B1" w14:paraId="58E9A280" w14:textId="77777777" w:rsidTr="0035788D">
        <w:trPr>
          <w:trHeight w:val="773"/>
        </w:trPr>
        <w:tc>
          <w:tcPr>
            <w:tcW w:w="9000" w:type="dxa"/>
            <w:gridSpan w:val="2"/>
          </w:tcPr>
          <w:p w14:paraId="19C225E3" w14:textId="77777777" w:rsidR="00463CAB" w:rsidRPr="00D449B1"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449B1">
              <w:rPr>
                <w:b/>
                <w:bCs/>
              </w:rPr>
              <w:t>Describe Basis for Conclusion:</w:t>
            </w:r>
          </w:p>
          <w:p w14:paraId="48344364" w14:textId="77777777" w:rsidR="00463CAB" w:rsidRPr="00D449B1" w:rsidRDefault="00463CAB" w:rsidP="00EC7AE8">
            <w:pPr>
              <w:pStyle w:val="Level1"/>
              <w:numPr>
                <w:ilvl w:val="0"/>
                <w:numId w:val="0"/>
              </w:numPr>
              <w:tabs>
                <w:tab w:val="left" w:pos="720"/>
                <w:tab w:val="left" w:pos="1440"/>
                <w:tab w:val="left" w:pos="2160"/>
                <w:tab w:val="left" w:pos="2880"/>
                <w:tab w:val="left" w:pos="3600"/>
                <w:tab w:val="left" w:pos="5040"/>
                <w:tab w:val="left" w:pos="5760"/>
                <w:tab w:val="left" w:pos="6480"/>
              </w:tabs>
            </w:pPr>
            <w:r w:rsidRPr="00D449B1">
              <w:fldChar w:fldCharType="begin">
                <w:ffData>
                  <w:name w:val="Text5"/>
                  <w:enabled/>
                  <w:calcOnExit w:val="0"/>
                  <w:textInput/>
                </w:ffData>
              </w:fldChar>
            </w:r>
            <w:r w:rsidRPr="00D449B1">
              <w:instrText xml:space="preserve"> FORMTEXT </w:instrText>
            </w:r>
            <w:r w:rsidRPr="00D449B1">
              <w:fldChar w:fldCharType="separate"/>
            </w:r>
            <w:r w:rsidRPr="00D449B1">
              <w:rPr>
                <w:noProof/>
              </w:rPr>
              <w:t> </w:t>
            </w:r>
            <w:r w:rsidRPr="00D449B1">
              <w:rPr>
                <w:noProof/>
              </w:rPr>
              <w:t> </w:t>
            </w:r>
            <w:r w:rsidRPr="00D449B1">
              <w:rPr>
                <w:noProof/>
              </w:rPr>
              <w:t> </w:t>
            </w:r>
            <w:r w:rsidRPr="00D449B1">
              <w:rPr>
                <w:noProof/>
              </w:rPr>
              <w:t> </w:t>
            </w:r>
            <w:r w:rsidRPr="00D449B1">
              <w:rPr>
                <w:noProof/>
              </w:rPr>
              <w:t> </w:t>
            </w:r>
            <w:r w:rsidRPr="00D449B1">
              <w:fldChar w:fldCharType="end"/>
            </w:r>
          </w:p>
          <w:p w14:paraId="180A2993" w14:textId="77777777" w:rsidR="00463CAB" w:rsidRPr="00D449B1"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1904D426" w14:textId="77777777" w:rsidR="001833B3" w:rsidRDefault="001833B3" w:rsidP="00463CAB">
      <w:pPr>
        <w:spacing w:after="0" w:line="240" w:lineRule="auto"/>
        <w:rPr>
          <w:rFonts w:ascii="Times New Roman" w:hAnsi="Times New Roman" w:cs="Times New Roman"/>
          <w:sz w:val="24"/>
          <w:szCs w:val="24"/>
        </w:rPr>
      </w:pPr>
    </w:p>
    <w:p w14:paraId="2CCF414B" w14:textId="659E8C54" w:rsidR="005B4D4C" w:rsidRDefault="00463CAB"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2.</w:t>
      </w:r>
    </w:p>
    <w:tbl>
      <w:tblPr>
        <w:tblStyle w:val="TableGrid"/>
        <w:tblW w:w="9000" w:type="dxa"/>
        <w:tblInd w:w="607" w:type="dxa"/>
        <w:tblLook w:val="0000" w:firstRow="0" w:lastRow="0" w:firstColumn="0" w:lastColumn="0" w:noHBand="0" w:noVBand="0"/>
      </w:tblPr>
      <w:tblGrid>
        <w:gridCol w:w="7380"/>
        <w:gridCol w:w="1620"/>
      </w:tblGrid>
      <w:tr w:rsidR="00463CAB" w:rsidRPr="00C42B0C" w14:paraId="22C56575" w14:textId="77777777" w:rsidTr="0035788D">
        <w:trPr>
          <w:trHeight w:val="332"/>
        </w:trPr>
        <w:tc>
          <w:tcPr>
            <w:tcW w:w="7380" w:type="dxa"/>
          </w:tcPr>
          <w:p w14:paraId="297483A0" w14:textId="22D6C21F" w:rsidR="00463CAB" w:rsidRDefault="00463CAB"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449B1">
              <w:t>Did the grantee limit emergency payments to</w:t>
            </w:r>
            <w:r w:rsidR="000D72F6">
              <w:t xml:space="preserve"> </w:t>
            </w:r>
            <w:r w:rsidRPr="00D449B1">
              <w:t>six consecutive months for individuals or families impacted by coronavirus for items such as food, clothing, housing (emergency rental assistance or mortgage assistance) or utilities; and make those payments directly to the service provider on behalf of the beneficiary</w:t>
            </w:r>
            <w:r w:rsidR="009A0369">
              <w:t>, following its policies and procedures on how the amount of assistance is determined and that such assistance is necessary and reasonable</w:t>
            </w:r>
            <w:r w:rsidRPr="00D449B1">
              <w:t>?</w:t>
            </w:r>
          </w:p>
          <w:p w14:paraId="781F7ABA" w14:textId="77777777" w:rsidR="00BF4C96" w:rsidRDefault="00BF4C96"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5EA698A" w14:textId="3CF5B88E" w:rsidR="00463CAB" w:rsidRPr="005C7E41" w:rsidRDefault="00463CAB"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5C7E41">
              <w:rPr>
                <w:b/>
                <w:bCs/>
                <w:sz w:val="22"/>
                <w:szCs w:val="22"/>
                <w:u w:val="single"/>
              </w:rPr>
              <w:t>Note:</w:t>
            </w:r>
            <w:r w:rsidRPr="005C7E41">
              <w:rPr>
                <w:sz w:val="22"/>
                <w:szCs w:val="22"/>
              </w:rPr>
              <w:t xml:space="preserve"> </w:t>
            </w:r>
            <w:r w:rsidR="00296AAD" w:rsidRPr="00296AAD">
              <w:rPr>
                <w:sz w:val="22"/>
                <w:szCs w:val="22"/>
              </w:rPr>
              <w:t xml:space="preserve">Complete Exhibit 24-3 Guide for Review of Lead-Based Paint Compliance in Properties Receiving Tenant-Based Rental Assistance (TBRA) to confirm compliance with lead-based paint inspection requirements. </w:t>
            </w:r>
            <w:r w:rsidRPr="005C7E41">
              <w:rPr>
                <w:sz w:val="22"/>
                <w:szCs w:val="22"/>
              </w:rPr>
              <w:t xml:space="preserve">HUD published the following Q&amp;A document </w:t>
            </w:r>
            <w:r w:rsidR="000D72F6" w:rsidRPr="005C7E41">
              <w:rPr>
                <w:sz w:val="22"/>
                <w:szCs w:val="22"/>
              </w:rPr>
              <w:t>on rental and mortgage emergency payments, payments of arrearages, and compliance with the 100-day lead-based paint inspection requirement</w:t>
            </w:r>
            <w:r w:rsidR="00020F26">
              <w:rPr>
                <w:sz w:val="22"/>
                <w:szCs w:val="22"/>
              </w:rPr>
              <w:t xml:space="preserve"> and </w:t>
            </w:r>
            <w:r w:rsidR="00DC3A3C">
              <w:rPr>
                <w:sz w:val="22"/>
                <w:szCs w:val="22"/>
              </w:rPr>
              <w:t>provides information on lead-based paint visual inspection requirements</w:t>
            </w:r>
            <w:r w:rsidR="000D72F6" w:rsidRPr="005C7E41">
              <w:rPr>
                <w:sz w:val="22"/>
                <w:szCs w:val="22"/>
              </w:rPr>
              <w:t xml:space="preserve">: </w:t>
            </w:r>
            <w:hyperlink r:id="rId11" w:history="1">
              <w:r w:rsidR="00A00C53" w:rsidRPr="001214FC">
                <w:rPr>
                  <w:rStyle w:val="Hyperlink"/>
                  <w:sz w:val="22"/>
                  <w:szCs w:val="22"/>
                </w:rPr>
                <w:t>https://www.hud.gov/sites/dfiles/CPD/documents/CDBG-and-CDBG-CV-Subsistence-Payments-Arrearages-033021.pdf</w:t>
              </w:r>
            </w:hyperlink>
            <w:r w:rsidR="00A00C53">
              <w:rPr>
                <w:sz w:val="22"/>
                <w:szCs w:val="22"/>
              </w:rPr>
              <w:t xml:space="preserve"> </w:t>
            </w:r>
          </w:p>
          <w:p w14:paraId="3F95765E" w14:textId="0D206631" w:rsidR="000D72F6" w:rsidRDefault="000D72F6"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5C7E41">
              <w:rPr>
                <w:b/>
                <w:bCs/>
                <w:sz w:val="22"/>
                <w:szCs w:val="22"/>
                <w:u w:val="single"/>
              </w:rPr>
              <w:t>Note:</w:t>
            </w:r>
            <w:r w:rsidRPr="005C7E41">
              <w:rPr>
                <w:sz w:val="22"/>
                <w:szCs w:val="22"/>
              </w:rPr>
              <w:t xml:space="preserve"> HUD published the following Q&amp;A document on using CDBG-CV funds for making payment to public utilities: </w:t>
            </w:r>
            <w:hyperlink r:id="rId12" w:history="1">
              <w:r w:rsidR="00A00C53" w:rsidRPr="001214FC">
                <w:rPr>
                  <w:rStyle w:val="Hyperlink"/>
                  <w:sz w:val="22"/>
                  <w:szCs w:val="22"/>
                </w:rPr>
                <w:t>https://www.hud.gov/sites/dfiles/CPD/documents/CDBG-CV-Q-and-A-on-Public-Utilities.pdf</w:t>
              </w:r>
            </w:hyperlink>
            <w:r w:rsidR="00A00C53">
              <w:rPr>
                <w:sz w:val="22"/>
                <w:szCs w:val="22"/>
              </w:rPr>
              <w:t xml:space="preserve"> </w:t>
            </w:r>
          </w:p>
          <w:p w14:paraId="1BBE6382" w14:textId="77777777" w:rsidR="00BF4C96" w:rsidRPr="005C7E41" w:rsidRDefault="00BF4C96"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5D1276D" w14:textId="77777777" w:rsidR="00463CAB" w:rsidRDefault="00233D2F" w:rsidP="000F43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33D2F">
              <w:t>[</w:t>
            </w:r>
            <w:r w:rsidR="00B92AB1">
              <w:t xml:space="preserve">85 </w:t>
            </w:r>
            <w:r w:rsidR="00DD1A2B">
              <w:t>FR</w:t>
            </w:r>
            <w:r w:rsidR="00B92AB1">
              <w:t xml:space="preserve"> </w:t>
            </w:r>
            <w:r w:rsidR="00210A0D">
              <w:t>51467,</w:t>
            </w:r>
            <w:r w:rsidRPr="00233D2F">
              <w:t xml:space="preserve"> III.B.5.(f)(i)</w:t>
            </w:r>
            <w:r w:rsidR="00B92AB1">
              <w:t xml:space="preserve"> &amp;</w:t>
            </w:r>
            <w:r w:rsidRPr="00233D2F">
              <w:t xml:space="preserve"> </w:t>
            </w:r>
            <w:r w:rsidR="00210A0D">
              <w:t>51475,</w:t>
            </w:r>
            <w:r w:rsidRPr="00233D2F">
              <w:t xml:space="preserve"> IV.B.3.(b)]</w:t>
            </w:r>
          </w:p>
          <w:p w14:paraId="6DEA07F5" w14:textId="71FC4432" w:rsidR="00BF4C96" w:rsidRPr="00D449B1" w:rsidRDefault="00BF4C96" w:rsidP="000F43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6"/>
              <w:gridCol w:w="554"/>
              <w:gridCol w:w="434"/>
            </w:tblGrid>
            <w:tr w:rsidR="00463CAB" w:rsidRPr="002F0FA8" w14:paraId="4D969295" w14:textId="77777777" w:rsidTr="00780ACC">
              <w:trPr>
                <w:trHeight w:val="170"/>
              </w:trPr>
              <w:tc>
                <w:tcPr>
                  <w:tcW w:w="425" w:type="dxa"/>
                </w:tcPr>
                <w:p w14:paraId="46403671"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28757162"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439" w:type="dxa"/>
                </w:tcPr>
                <w:p w14:paraId="3C8B7865"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r>
            <w:tr w:rsidR="00463CAB" w:rsidRPr="002F0FA8" w14:paraId="76B06A22" w14:textId="77777777" w:rsidTr="00780ACC">
              <w:trPr>
                <w:trHeight w:val="225"/>
              </w:trPr>
              <w:tc>
                <w:tcPr>
                  <w:tcW w:w="425" w:type="dxa"/>
                </w:tcPr>
                <w:p w14:paraId="24823A71"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3308D280"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439" w:type="dxa"/>
                </w:tcPr>
                <w:p w14:paraId="74803CFB"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68E48B6B"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463CAB" w:rsidRPr="00D449B1" w14:paraId="5AF35EBB" w14:textId="77777777" w:rsidTr="0035788D">
        <w:trPr>
          <w:trHeight w:val="773"/>
        </w:trPr>
        <w:tc>
          <w:tcPr>
            <w:tcW w:w="9000" w:type="dxa"/>
            <w:gridSpan w:val="2"/>
          </w:tcPr>
          <w:p w14:paraId="09D20E54" w14:textId="77777777" w:rsidR="00463CAB" w:rsidRPr="00D449B1"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449B1">
              <w:rPr>
                <w:b/>
                <w:bCs/>
              </w:rPr>
              <w:t>Describe Basis for Conclusion:</w:t>
            </w:r>
          </w:p>
          <w:p w14:paraId="5A7C514E" w14:textId="77777777" w:rsidR="00463CAB" w:rsidRPr="00D449B1"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D449B1">
              <w:fldChar w:fldCharType="begin">
                <w:ffData>
                  <w:name w:val="Text5"/>
                  <w:enabled/>
                  <w:calcOnExit w:val="0"/>
                  <w:textInput/>
                </w:ffData>
              </w:fldChar>
            </w:r>
            <w:r w:rsidRPr="00D449B1">
              <w:instrText xml:space="preserve"> FORMTEXT </w:instrText>
            </w:r>
            <w:r w:rsidRPr="00D449B1">
              <w:fldChar w:fldCharType="separate"/>
            </w:r>
            <w:r w:rsidRPr="00D449B1">
              <w:rPr>
                <w:noProof/>
              </w:rPr>
              <w:t> </w:t>
            </w:r>
            <w:r w:rsidRPr="00D449B1">
              <w:rPr>
                <w:noProof/>
              </w:rPr>
              <w:t> </w:t>
            </w:r>
            <w:r w:rsidRPr="00D449B1">
              <w:rPr>
                <w:noProof/>
              </w:rPr>
              <w:t> </w:t>
            </w:r>
            <w:r w:rsidRPr="00D449B1">
              <w:rPr>
                <w:noProof/>
              </w:rPr>
              <w:t> </w:t>
            </w:r>
            <w:r w:rsidRPr="00D449B1">
              <w:rPr>
                <w:noProof/>
              </w:rPr>
              <w:t> </w:t>
            </w:r>
            <w:r w:rsidRPr="00D449B1">
              <w:fldChar w:fldCharType="end"/>
            </w:r>
          </w:p>
          <w:p w14:paraId="6E47FE4A" w14:textId="77777777" w:rsidR="00463CAB" w:rsidRPr="00D449B1"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41137289" w14:textId="65E69701" w:rsidR="00463CAB" w:rsidRDefault="00463CAB"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bl>
      <w:tblPr>
        <w:tblStyle w:val="TableGrid"/>
        <w:tblW w:w="8990" w:type="dxa"/>
        <w:tblInd w:w="607" w:type="dxa"/>
        <w:tblLook w:val="0000" w:firstRow="0" w:lastRow="0" w:firstColumn="0" w:lastColumn="0" w:noHBand="0" w:noVBand="0"/>
      </w:tblPr>
      <w:tblGrid>
        <w:gridCol w:w="7367"/>
        <w:gridCol w:w="1623"/>
      </w:tblGrid>
      <w:tr w:rsidR="00463CAB" w:rsidRPr="00C42B0C" w14:paraId="79DA3B8F" w14:textId="77777777" w:rsidTr="00E74B83">
        <w:trPr>
          <w:trHeight w:val="4463"/>
        </w:trPr>
        <w:tc>
          <w:tcPr>
            <w:tcW w:w="7367" w:type="dxa"/>
          </w:tcPr>
          <w:p w14:paraId="7C693A37" w14:textId="7608CFD0" w:rsidR="00463CAB" w:rsidRPr="004B025B" w:rsidRDefault="00463CAB" w:rsidP="00780ACC">
            <w:pPr>
              <w:rPr>
                <w:rFonts w:ascii="Times New Roman" w:hAnsi="Times New Roman" w:cs="Times New Roman"/>
                <w:sz w:val="24"/>
                <w:szCs w:val="24"/>
              </w:rPr>
            </w:pPr>
            <w:r w:rsidRPr="004B025B">
              <w:rPr>
                <w:rFonts w:ascii="Times New Roman" w:hAnsi="Times New Roman" w:cs="Times New Roman"/>
                <w:sz w:val="24"/>
                <w:szCs w:val="24"/>
              </w:rPr>
              <w:t xml:space="preserve">Did the grantee ensure that no CDBG-CV funds were used to support any Federal, state, or local projects that seek to use the power of eminent domain, unless eminent domain is employed only for a public use? </w:t>
            </w:r>
          </w:p>
          <w:p w14:paraId="6BEB5760" w14:textId="7B31A4A7" w:rsidR="00463CAB" w:rsidRDefault="00463CAB" w:rsidP="00780ACC">
            <w:pPr>
              <w:ind w:left="720"/>
              <w:rPr>
                <w:rFonts w:ascii="Times New Roman" w:hAnsi="Times New Roman" w:cs="Times New Roman"/>
                <w:color w:val="000000"/>
              </w:rPr>
            </w:pPr>
            <w:r w:rsidRPr="00902F95">
              <w:rPr>
                <w:rFonts w:ascii="Times New Roman" w:hAnsi="Times New Roman" w:cs="Times New Roman"/>
                <w:b/>
                <w:bCs/>
                <w:color w:val="000000"/>
                <w:u w:val="single"/>
              </w:rPr>
              <w:t>NOTE</w:t>
            </w:r>
            <w:r w:rsidRPr="00902F95">
              <w:rPr>
                <w:rFonts w:ascii="Times New Roman" w:hAnsi="Times New Roman" w:cs="Times New Roman"/>
                <w:color w:val="000000"/>
                <w:u w:val="single"/>
              </w:rPr>
              <w:t>:</w:t>
            </w:r>
            <w:r w:rsidRPr="004B025B">
              <w:rPr>
                <w:rFonts w:ascii="Times New Roman" w:hAnsi="Times New Roman" w:cs="Times New Roman"/>
                <w:color w:val="000000"/>
              </w:rPr>
              <w:t xml:space="preserve"> For the purposes of this requirement, public use shall not be construed to include economic development that primarily benefits private entities. Any use of funds for mass transit, railroad, airport, seaport or highway projects, as well as utility projects which benefit or serve the general public (including energy-related, communication-related, water-related and wastewater-related infrastructure), other structures designated for use by the general public or which have other common-carrier or public-utility functions that serve the general public and are subject to regulation and oversight by the government, and projects for the removal of an immediate threat to public health and safety or brownfield as defined in the Small Business Liability Relief and Brownfields Revitalization Act (Pub. L. 107–118) shall be considered a public use for purposes of eminent domain.</w:t>
            </w:r>
          </w:p>
          <w:p w14:paraId="074C5422" w14:textId="77777777" w:rsidR="003F4CC8" w:rsidRDefault="003F4CC8" w:rsidP="00780ACC">
            <w:pPr>
              <w:ind w:left="720"/>
              <w:rPr>
                <w:rFonts w:ascii="Times New Roman" w:hAnsi="Times New Roman" w:cs="Times New Roman"/>
                <w:color w:val="000000"/>
              </w:rPr>
            </w:pPr>
          </w:p>
          <w:p w14:paraId="3E83E068" w14:textId="75B51BF8" w:rsidR="00E74B83" w:rsidRPr="004B025B" w:rsidRDefault="00463CAB" w:rsidP="00E74B83">
            <w:pPr>
              <w:rPr>
                <w:rFonts w:ascii="Times New Roman" w:hAnsi="Times New Roman" w:cs="Times New Roman"/>
                <w:sz w:val="24"/>
                <w:szCs w:val="24"/>
              </w:rPr>
            </w:pPr>
            <w:r w:rsidRPr="004B025B">
              <w:rPr>
                <w:rFonts w:ascii="Times New Roman" w:hAnsi="Times New Roman" w:cs="Times New Roman"/>
                <w:sz w:val="24"/>
                <w:szCs w:val="24"/>
              </w:rPr>
              <w:t xml:space="preserve">[85 </w:t>
            </w:r>
            <w:r w:rsidR="00DD1A2B">
              <w:rPr>
                <w:rFonts w:ascii="Times New Roman" w:hAnsi="Times New Roman" w:cs="Times New Roman"/>
                <w:sz w:val="24"/>
                <w:szCs w:val="24"/>
              </w:rPr>
              <w:t>FR</w:t>
            </w:r>
            <w:r w:rsidRPr="004B025B">
              <w:rPr>
                <w:rFonts w:ascii="Times New Roman" w:hAnsi="Times New Roman" w:cs="Times New Roman"/>
                <w:sz w:val="24"/>
                <w:szCs w:val="24"/>
              </w:rPr>
              <w:t xml:space="preserve"> 51457</w:t>
            </w:r>
            <w:r w:rsidR="00210A0D">
              <w:rPr>
                <w:rFonts w:ascii="Times New Roman" w:hAnsi="Times New Roman" w:cs="Times New Roman"/>
                <w:sz w:val="24"/>
                <w:szCs w:val="24"/>
              </w:rPr>
              <w:t>,</w:t>
            </w:r>
            <w:r w:rsidRPr="004B025B">
              <w:rPr>
                <w:rFonts w:ascii="Times New Roman" w:hAnsi="Times New Roman" w:cs="Times New Roman"/>
                <w:sz w:val="24"/>
                <w:szCs w:val="24"/>
              </w:rPr>
              <w:t xml:space="preserve"> </w:t>
            </w:r>
            <w:r w:rsidRPr="004B025B">
              <w:rPr>
                <w:rFonts w:ascii="Times New Roman" w:hAnsi="Times New Roman" w:cs="Times New Roman"/>
                <w:color w:val="000000"/>
                <w:sz w:val="24"/>
                <w:szCs w:val="24"/>
              </w:rPr>
              <w:t>III.B.5.(c)(i)]</w:t>
            </w:r>
            <w:r w:rsidR="00E74B83">
              <w:rPr>
                <w:rFonts w:ascii="Times New Roman" w:hAnsi="Times New Roman" w:cs="Times New Roman"/>
                <w:color w:val="000000"/>
                <w:sz w:val="24"/>
                <w:szCs w:val="24"/>
              </w:rPr>
              <w:t xml:space="preserve"> </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2"/>
              <w:gridCol w:w="485"/>
              <w:gridCol w:w="530"/>
            </w:tblGrid>
            <w:tr w:rsidR="00463CAB" w:rsidRPr="00C42B0C" w14:paraId="344FF31C" w14:textId="77777777" w:rsidTr="00780ACC">
              <w:trPr>
                <w:trHeight w:val="170"/>
              </w:trPr>
              <w:tc>
                <w:tcPr>
                  <w:tcW w:w="425" w:type="dxa"/>
                </w:tcPr>
                <w:p w14:paraId="6444CA39"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3E0EE1BF"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606" w:type="dxa"/>
                </w:tcPr>
                <w:p w14:paraId="5BF72B96"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r>
            <w:tr w:rsidR="00463CAB" w:rsidRPr="00C42B0C" w14:paraId="79C463B9" w14:textId="77777777" w:rsidTr="00780ACC">
              <w:trPr>
                <w:trHeight w:val="225"/>
              </w:trPr>
              <w:tc>
                <w:tcPr>
                  <w:tcW w:w="425" w:type="dxa"/>
                </w:tcPr>
                <w:p w14:paraId="7A2E35EF"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59D81DF0"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606" w:type="dxa"/>
                </w:tcPr>
                <w:p w14:paraId="530173CD" w14:textId="77777777" w:rsidR="00463CAB" w:rsidRPr="0059058F"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7E32B1C1" w14:textId="77777777" w:rsidR="00463CAB" w:rsidRPr="00C42B0C"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463CAB" w:rsidRPr="004B025B" w14:paraId="0F355208" w14:textId="77777777" w:rsidTr="0035788D">
        <w:tc>
          <w:tcPr>
            <w:tcW w:w="8990" w:type="dxa"/>
            <w:gridSpan w:val="2"/>
          </w:tcPr>
          <w:p w14:paraId="442BE64B" w14:textId="77777777" w:rsidR="00463CAB" w:rsidRPr="004B025B"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4B025B">
              <w:rPr>
                <w:b/>
                <w:bCs/>
              </w:rPr>
              <w:t>Describe Basis for Conclusion:</w:t>
            </w:r>
          </w:p>
          <w:p w14:paraId="716EE03E" w14:textId="7081CB79" w:rsidR="0035788D" w:rsidRDefault="00463CAB" w:rsidP="00780ACC">
            <w:pPr>
              <w:pStyle w:val="Level1"/>
              <w:numPr>
                <w:ilvl w:val="0"/>
                <w:numId w:val="0"/>
              </w:numPr>
              <w:tabs>
                <w:tab w:val="left" w:pos="720"/>
                <w:tab w:val="left" w:pos="1440"/>
                <w:tab w:val="left" w:pos="2160"/>
                <w:tab w:val="left" w:pos="2880"/>
                <w:tab w:val="left" w:pos="3600"/>
                <w:tab w:val="left" w:pos="5040"/>
                <w:tab w:val="left" w:pos="5760"/>
                <w:tab w:val="left" w:pos="6480"/>
              </w:tabs>
            </w:pPr>
            <w:r w:rsidRPr="004B025B">
              <w:fldChar w:fldCharType="begin">
                <w:ffData>
                  <w:name w:val="Text5"/>
                  <w:enabled/>
                  <w:calcOnExit w:val="0"/>
                  <w:textInput/>
                </w:ffData>
              </w:fldChar>
            </w:r>
            <w:r w:rsidRPr="004B025B">
              <w:instrText xml:space="preserve"> FORMTEXT </w:instrText>
            </w:r>
            <w:r w:rsidRPr="004B025B">
              <w:fldChar w:fldCharType="separate"/>
            </w:r>
            <w:r w:rsidRPr="004B025B">
              <w:rPr>
                <w:noProof/>
              </w:rPr>
              <w:t> </w:t>
            </w:r>
            <w:r w:rsidRPr="004B025B">
              <w:rPr>
                <w:noProof/>
              </w:rPr>
              <w:t> </w:t>
            </w:r>
            <w:r w:rsidRPr="004B025B">
              <w:rPr>
                <w:noProof/>
              </w:rPr>
              <w:t> </w:t>
            </w:r>
            <w:r w:rsidRPr="004B025B">
              <w:rPr>
                <w:noProof/>
              </w:rPr>
              <w:t> </w:t>
            </w:r>
            <w:r w:rsidRPr="004B025B">
              <w:rPr>
                <w:noProof/>
              </w:rPr>
              <w:t> </w:t>
            </w:r>
            <w:r w:rsidRPr="004B025B">
              <w:fldChar w:fldCharType="end"/>
            </w:r>
          </w:p>
          <w:p w14:paraId="632EA323" w14:textId="234D8EE0" w:rsidR="0035788D" w:rsidRPr="004B025B" w:rsidRDefault="0035788D" w:rsidP="00780AC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CC622F8" w14:textId="679D548D" w:rsidR="0035788D" w:rsidRDefault="0035788D" w:rsidP="003F4CC8">
      <w:pPr>
        <w:spacing w:after="0"/>
        <w:rPr>
          <w:rFonts w:ascii="Times New Roman" w:hAnsi="Times New Roman" w:cs="Times New Roman"/>
          <w:sz w:val="24"/>
          <w:szCs w:val="24"/>
        </w:rPr>
      </w:pPr>
    </w:p>
    <w:p w14:paraId="58998FD9" w14:textId="7BDDF327" w:rsidR="00180183" w:rsidRDefault="00180183" w:rsidP="00BA38FF">
      <w:pPr>
        <w:spacing w:after="0" w:line="240" w:lineRule="auto"/>
        <w:rPr>
          <w:rFonts w:ascii="Times New Roman" w:hAnsi="Times New Roman" w:cs="Times New Roman"/>
          <w:sz w:val="24"/>
          <w:szCs w:val="24"/>
        </w:rPr>
      </w:pPr>
      <w:r>
        <w:rPr>
          <w:rFonts w:ascii="Times New Roman" w:hAnsi="Times New Roman" w:cs="Times New Roman"/>
          <w:sz w:val="24"/>
          <w:szCs w:val="24"/>
        </w:rPr>
        <w:t>4.</w:t>
      </w:r>
    </w:p>
    <w:tbl>
      <w:tblPr>
        <w:tblStyle w:val="TableGrid"/>
        <w:tblW w:w="8995" w:type="dxa"/>
        <w:tblInd w:w="607" w:type="dxa"/>
        <w:tblLook w:val="0000" w:firstRow="0" w:lastRow="0" w:firstColumn="0" w:lastColumn="0" w:noHBand="0" w:noVBand="0"/>
      </w:tblPr>
      <w:tblGrid>
        <w:gridCol w:w="7372"/>
        <w:gridCol w:w="1623"/>
      </w:tblGrid>
      <w:tr w:rsidR="00180183" w14:paraId="56C893BD" w14:textId="77777777" w:rsidTr="0035788D">
        <w:trPr>
          <w:trHeight w:val="773"/>
        </w:trPr>
        <w:tc>
          <w:tcPr>
            <w:tcW w:w="7372" w:type="dxa"/>
          </w:tcPr>
          <w:p w14:paraId="02EFD7F3" w14:textId="18D8A8F8"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pPr>
            <w:r w:rsidRPr="004B025B">
              <w:t xml:space="preserve">For CDBG-CV and FY 2019 and 2020 annual formula CDBG </w:t>
            </w:r>
            <w:r w:rsidR="0051419E">
              <w:t xml:space="preserve">funds </w:t>
            </w:r>
            <w:r w:rsidRPr="004B025B">
              <w:t>used to prevent, prepare for, and respond to coronavirus, d</w:t>
            </w:r>
            <w:r w:rsidR="00C171BA">
              <w:t>id</w:t>
            </w:r>
            <w:r w:rsidRPr="004B025B">
              <w:t xml:space="preserve"> the </w:t>
            </w:r>
            <w:r w:rsidR="00C171BA">
              <w:t>grantee</w:t>
            </w:r>
            <w:r w:rsidRPr="004B025B">
              <w:t xml:space="preserve"> properly apply the </w:t>
            </w:r>
            <w:r w:rsidRPr="004B025B">
              <w:rPr>
                <w:bCs/>
              </w:rPr>
              <w:t>individual public benefit standard to each economic development activity?</w:t>
            </w:r>
            <w:r w:rsidRPr="004B025B">
              <w:t xml:space="preserve"> </w:t>
            </w:r>
          </w:p>
          <w:p w14:paraId="0F7114C2" w14:textId="4B195E3D"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pPr>
            <w:r w:rsidRPr="005C590F">
              <w:rPr>
                <w:b/>
                <w:u w:val="single"/>
              </w:rPr>
              <w:t>NOTE</w:t>
            </w:r>
            <w:r w:rsidRPr="005C590F">
              <w:rPr>
                <w:u w:val="single"/>
              </w:rPr>
              <w:t>:</w:t>
            </w:r>
            <w:r w:rsidRPr="004B025B">
              <w:t xml:space="preserve">  The review should ensure that the </w:t>
            </w:r>
            <w:r w:rsidR="00352B83">
              <w:t>grantee</w:t>
            </w:r>
            <w:r w:rsidR="00352B83" w:rsidRPr="004B025B">
              <w:t xml:space="preserve"> </w:t>
            </w:r>
            <w:r w:rsidRPr="004B025B">
              <w:t>is properly calculating individual public benefit, which cannot exceed:</w:t>
            </w:r>
          </w:p>
          <w:p w14:paraId="0035FF8B"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418"/>
            </w:pPr>
          </w:p>
          <w:p w14:paraId="67E4F10E" w14:textId="77777777" w:rsidR="00902F95" w:rsidRDefault="00902F95" w:rsidP="00902F95">
            <w:pPr>
              <w:pStyle w:val="Level1"/>
              <w:numPr>
                <w:ilvl w:val="0"/>
                <w:numId w:val="0"/>
              </w:numPr>
              <w:tabs>
                <w:tab w:val="left" w:pos="720"/>
                <w:tab w:val="left" w:pos="1440"/>
                <w:tab w:val="left" w:pos="2160"/>
                <w:tab w:val="left" w:pos="2880"/>
                <w:tab w:val="left" w:pos="3600"/>
                <w:tab w:val="left" w:pos="5040"/>
                <w:tab w:val="left" w:pos="5760"/>
                <w:tab w:val="left" w:pos="6480"/>
              </w:tabs>
              <w:ind w:left="420"/>
            </w:pPr>
            <w:r>
              <w:rPr>
                <w:b/>
                <w:bCs/>
              </w:rPr>
              <w:t xml:space="preserve">      </w:t>
            </w:r>
            <w:r w:rsidR="00180183" w:rsidRPr="004B025B">
              <w:rPr>
                <w:b/>
                <w:bCs/>
              </w:rPr>
              <w:t>$85,000 per full-time equivalent</w:t>
            </w:r>
            <w:r w:rsidR="00180183" w:rsidRPr="004B025B">
              <w:t>, permanent job created or</w:t>
            </w:r>
          </w:p>
          <w:p w14:paraId="3299194A" w14:textId="2F3482B8" w:rsidR="00180183" w:rsidRPr="004B025B" w:rsidRDefault="00902F95" w:rsidP="00902F95">
            <w:pPr>
              <w:pStyle w:val="Level1"/>
              <w:numPr>
                <w:ilvl w:val="0"/>
                <w:numId w:val="0"/>
              </w:numPr>
              <w:tabs>
                <w:tab w:val="left" w:pos="720"/>
                <w:tab w:val="left" w:pos="1440"/>
                <w:tab w:val="left" w:pos="2160"/>
                <w:tab w:val="left" w:pos="2880"/>
                <w:tab w:val="left" w:pos="3600"/>
                <w:tab w:val="left" w:pos="5040"/>
                <w:tab w:val="left" w:pos="5760"/>
                <w:tab w:val="left" w:pos="6480"/>
              </w:tabs>
              <w:ind w:left="420"/>
            </w:pPr>
            <w:r>
              <w:rPr>
                <w:b/>
                <w:bCs/>
              </w:rPr>
              <w:t xml:space="preserve">     </w:t>
            </w:r>
            <w:r w:rsidR="00180183" w:rsidRPr="004B025B">
              <w:t xml:space="preserve"> retained </w:t>
            </w:r>
          </w:p>
          <w:p w14:paraId="366C02A7" w14:textId="7A9A97A8" w:rsidR="00180183" w:rsidRPr="004B025B" w:rsidRDefault="005A7A94"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Number of FTEs for Activity</m:t>
                        </m:r>
                      </m:den>
                    </m:f>
                  </m:e>
                </m:d>
                <m:r>
                  <w:rPr>
                    <w:rFonts w:ascii="Cambria Math" w:hAnsi="Cambria Math"/>
                  </w:rPr>
                  <m:t>≤$85,000 per FTE</m:t>
                </m:r>
              </m:oMath>
            </m:oMathPara>
          </w:p>
          <w:p w14:paraId="68AE8F91"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0BC691C9"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80"/>
            </w:pPr>
            <w:r w:rsidRPr="004B025B">
              <w:t>OR</w:t>
            </w:r>
          </w:p>
          <w:p w14:paraId="5BD372E8"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068DC1E3" w14:textId="77777777" w:rsidR="00523300" w:rsidRDefault="00902F95" w:rsidP="00902F95">
            <w:pPr>
              <w:pStyle w:val="Level1"/>
              <w:numPr>
                <w:ilvl w:val="0"/>
                <w:numId w:val="0"/>
              </w:numPr>
              <w:tabs>
                <w:tab w:val="left" w:pos="720"/>
                <w:tab w:val="left" w:pos="1440"/>
                <w:tab w:val="left" w:pos="2160"/>
                <w:tab w:val="left" w:pos="2880"/>
                <w:tab w:val="left" w:pos="3600"/>
                <w:tab w:val="left" w:pos="5040"/>
                <w:tab w:val="left" w:pos="5760"/>
                <w:tab w:val="left" w:pos="6480"/>
              </w:tabs>
              <w:ind w:left="420"/>
              <w:rPr>
                <w:b/>
                <w:bCs/>
              </w:rPr>
            </w:pPr>
            <w:r>
              <w:rPr>
                <w:b/>
                <w:bCs/>
              </w:rPr>
              <w:t xml:space="preserve">      </w:t>
            </w:r>
            <w:r w:rsidR="00180183" w:rsidRPr="004B025B">
              <w:rPr>
                <w:b/>
                <w:bCs/>
              </w:rPr>
              <w:t xml:space="preserve">$1,700 per LMI person to which goods or services are </w:t>
            </w:r>
            <w:r w:rsidR="00523300">
              <w:rPr>
                <w:b/>
                <w:bCs/>
              </w:rPr>
              <w:t xml:space="preserve">   </w:t>
            </w:r>
          </w:p>
          <w:p w14:paraId="21048278" w14:textId="444EDF5A" w:rsidR="00902F95" w:rsidRDefault="00523300" w:rsidP="00902F95">
            <w:pPr>
              <w:pStyle w:val="Level1"/>
              <w:numPr>
                <w:ilvl w:val="0"/>
                <w:numId w:val="0"/>
              </w:numPr>
              <w:tabs>
                <w:tab w:val="left" w:pos="720"/>
                <w:tab w:val="left" w:pos="1440"/>
                <w:tab w:val="left" w:pos="2160"/>
                <w:tab w:val="left" w:pos="2880"/>
                <w:tab w:val="left" w:pos="3600"/>
                <w:tab w:val="left" w:pos="5040"/>
                <w:tab w:val="left" w:pos="5760"/>
                <w:tab w:val="left" w:pos="6480"/>
              </w:tabs>
              <w:ind w:left="420"/>
              <w:rPr>
                <w:b/>
                <w:bCs/>
              </w:rPr>
            </w:pPr>
            <w:r>
              <w:rPr>
                <w:b/>
                <w:bCs/>
              </w:rPr>
              <w:t xml:space="preserve">      </w:t>
            </w:r>
            <w:r w:rsidR="00180183" w:rsidRPr="004B025B">
              <w:rPr>
                <w:b/>
                <w:bCs/>
              </w:rPr>
              <w:t>provided</w:t>
            </w:r>
          </w:p>
          <w:p w14:paraId="59EC1289" w14:textId="425421F8" w:rsidR="00180183" w:rsidRPr="004B025B" w:rsidRDefault="00902F95" w:rsidP="00902F95">
            <w:pPr>
              <w:pStyle w:val="Level1"/>
              <w:numPr>
                <w:ilvl w:val="0"/>
                <w:numId w:val="0"/>
              </w:numPr>
              <w:tabs>
                <w:tab w:val="left" w:pos="720"/>
                <w:tab w:val="left" w:pos="1440"/>
                <w:tab w:val="left" w:pos="2160"/>
                <w:tab w:val="left" w:pos="2880"/>
                <w:tab w:val="left" w:pos="3600"/>
                <w:tab w:val="left" w:pos="5040"/>
                <w:tab w:val="left" w:pos="5760"/>
                <w:tab w:val="left" w:pos="6480"/>
              </w:tabs>
              <w:ind w:left="420"/>
            </w:pPr>
            <w:r>
              <w:t xml:space="preserve">  </w:t>
            </w:r>
            <w:r w:rsidR="00180183" w:rsidRPr="004B025B">
              <w:t xml:space="preserve"> </w:t>
            </w:r>
            <w:r>
              <w:t xml:space="preserve">   </w:t>
            </w:r>
            <w:r w:rsidR="00180183" w:rsidRPr="004B025B">
              <w:t>by the activity</w:t>
            </w:r>
          </w:p>
          <w:p w14:paraId="508FECF5" w14:textId="77777777" w:rsidR="00180183" w:rsidRPr="004B025B" w:rsidRDefault="005A7A94"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80"/>
            </w:pPr>
            <m:oMathPara>
              <m:oMathParaPr>
                <m:jc m:val="left"/>
              </m:oMathParaP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CDBG Assistance $ to Activity*</m:t>
                        </m:r>
                      </m:num>
                      <m:den>
                        <m:r>
                          <w:rPr>
                            <w:rFonts w:ascii="Cambria Math" w:hAnsi="Cambria Math"/>
                          </w:rPr>
                          <m:t>LMI Persons Served by activity</m:t>
                        </m:r>
                      </m:den>
                    </m:f>
                  </m:e>
                </m:d>
                <m:r>
                  <w:rPr>
                    <w:rFonts w:ascii="Cambria Math" w:hAnsi="Cambria Math"/>
                  </w:rPr>
                  <m:t>&lt;$1,700 per LMI Person</m:t>
                </m:r>
              </m:oMath>
            </m:oMathPara>
          </w:p>
          <w:p w14:paraId="3C824F04"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line="120" w:lineRule="auto"/>
              <w:ind w:left="778"/>
            </w:pPr>
          </w:p>
          <w:p w14:paraId="6E1E2863" w14:textId="77777777" w:rsidR="00180183" w:rsidRPr="004B025B" w:rsidRDefault="00180183" w:rsidP="00780ACC">
            <w:pPr>
              <w:ind w:left="900" w:hanging="180"/>
              <w:rPr>
                <w:rFonts w:ascii="Times New Roman" w:hAnsi="Times New Roman" w:cs="Times New Roman"/>
                <w:sz w:val="24"/>
                <w:szCs w:val="24"/>
              </w:rPr>
            </w:pPr>
            <w:r w:rsidRPr="004B025B">
              <w:rPr>
                <w:rFonts w:ascii="Times New Roman" w:hAnsi="Times New Roman" w:cs="Times New Roman"/>
                <w:sz w:val="24"/>
                <w:szCs w:val="24"/>
              </w:rPr>
              <w:t xml:space="preserve">* </w:t>
            </w:r>
            <w:r w:rsidRPr="004B025B">
              <w:rPr>
                <w:rFonts w:ascii="Times New Roman" w:hAnsi="Times New Roman" w:cs="Times New Roman"/>
                <w:i/>
                <w:sz w:val="24"/>
                <w:szCs w:val="24"/>
              </w:rPr>
              <w:t xml:space="preserve">The CDBG assistance covered includes grant funds, 108 funds, recaptured funds, or program income.  In the case of grant </w:t>
            </w:r>
            <w:r w:rsidRPr="004B025B">
              <w:rPr>
                <w:rFonts w:ascii="Times New Roman" w:hAnsi="Times New Roman" w:cs="Times New Roman"/>
                <w:i/>
                <w:sz w:val="24"/>
                <w:szCs w:val="24"/>
              </w:rPr>
              <w:lastRenderedPageBreak/>
              <w:t>funds, this includes any grant. In the case of program income, this includes any program income amounts received or expended in any program year.</w:t>
            </w:r>
          </w:p>
          <w:p w14:paraId="39982532" w14:textId="77777777" w:rsidR="00A41E31" w:rsidRDefault="00A41E31"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80"/>
            </w:pPr>
          </w:p>
          <w:p w14:paraId="1600594D" w14:textId="74FD6EFF"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80"/>
            </w:pPr>
            <w:r w:rsidRPr="004B025B">
              <w:t>OR</w:t>
            </w:r>
          </w:p>
          <w:p w14:paraId="266E91DA"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rPr>
            </w:pPr>
          </w:p>
          <w:p w14:paraId="7ADE187B"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Cs/>
              </w:rPr>
            </w:pPr>
            <w:r w:rsidRPr="004B025B">
              <w:rPr>
                <w:bCs/>
              </w:rPr>
              <w:t xml:space="preserve">The </w:t>
            </w:r>
            <w:r w:rsidRPr="004B025B">
              <w:t xml:space="preserve">grantee demonstrated that CDBG assistance was provided due to </w:t>
            </w:r>
            <w:r w:rsidRPr="004B025B">
              <w:rPr>
                <w:b/>
                <w:bCs/>
              </w:rPr>
              <w:t>business disruption related to coronavirus</w:t>
            </w:r>
            <w:r w:rsidRPr="004B025B">
              <w:t xml:space="preserve"> (in which case, </w:t>
            </w:r>
            <w:r w:rsidRPr="004B025B">
              <w:rPr>
                <w:b/>
                <w:bCs/>
              </w:rPr>
              <w:t>no monetary standard</w:t>
            </w:r>
            <w:r w:rsidRPr="004B025B">
              <w:t xml:space="preserve"> applies).</w:t>
            </w:r>
          </w:p>
          <w:p w14:paraId="355E210B" w14:textId="77777777" w:rsidR="00180183" w:rsidRPr="00EE0610"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357"/>
              <w:rPr>
                <w:rFonts w:asciiTheme="minorHAnsi" w:hAnsiTheme="minorHAnsi" w:cstheme="minorHAnsi"/>
                <w:b/>
                <w:sz w:val="22"/>
                <w:szCs w:val="22"/>
              </w:rPr>
            </w:pPr>
          </w:p>
          <w:p w14:paraId="77266E4C" w14:textId="77777777" w:rsidR="00180183" w:rsidRPr="00902F95"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ind w:left="360"/>
              <w:rPr>
                <w:b/>
                <w:sz w:val="22"/>
                <w:szCs w:val="22"/>
                <w:u w:val="single"/>
              </w:rPr>
            </w:pPr>
            <w:r w:rsidRPr="00902F95">
              <w:rPr>
                <w:b/>
                <w:sz w:val="22"/>
                <w:szCs w:val="22"/>
                <w:u w:val="single"/>
              </w:rPr>
              <w:t xml:space="preserve">NOTE: </w:t>
            </w:r>
          </w:p>
          <w:p w14:paraId="18624882" w14:textId="1970EDB4" w:rsidR="00180183" w:rsidRPr="004B025B" w:rsidRDefault="00180183" w:rsidP="00180183">
            <w:pPr>
              <w:pStyle w:val="Level1"/>
              <w:numPr>
                <w:ilvl w:val="0"/>
                <w:numId w:val="39"/>
              </w:numPr>
              <w:tabs>
                <w:tab w:val="left" w:pos="720"/>
                <w:tab w:val="left" w:pos="1440"/>
                <w:tab w:val="left" w:pos="2160"/>
                <w:tab w:val="left" w:pos="2880"/>
                <w:tab w:val="left" w:pos="3600"/>
                <w:tab w:val="left" w:pos="5040"/>
                <w:tab w:val="left" w:pos="5760"/>
                <w:tab w:val="left" w:pos="6480"/>
              </w:tabs>
              <w:ind w:left="1080"/>
              <w:rPr>
                <w:sz w:val="22"/>
                <w:szCs w:val="22"/>
              </w:rPr>
            </w:pPr>
            <w:r w:rsidRPr="004B025B">
              <w:rPr>
                <w:sz w:val="22"/>
                <w:szCs w:val="22"/>
              </w:rPr>
              <w:t xml:space="preserve">If an individual activity will both create/retain jobs AND provide goods/services to LMI persons, the activity </w:t>
            </w:r>
            <w:r w:rsidR="00B33448">
              <w:rPr>
                <w:sz w:val="22"/>
                <w:szCs w:val="22"/>
              </w:rPr>
              <w:t xml:space="preserve">need only </w:t>
            </w:r>
            <w:r w:rsidR="00824982">
              <w:rPr>
                <w:sz w:val="22"/>
                <w:szCs w:val="22"/>
              </w:rPr>
              <w:t>meet either of the standards, but does not need to meet both</w:t>
            </w:r>
            <w:r w:rsidRPr="004B025B">
              <w:rPr>
                <w:sz w:val="22"/>
                <w:szCs w:val="22"/>
              </w:rPr>
              <w:t>.</w:t>
            </w:r>
          </w:p>
          <w:p w14:paraId="0D84501D" w14:textId="22035229" w:rsidR="00180183" w:rsidRPr="004B025B" w:rsidRDefault="00180183" w:rsidP="00180183">
            <w:pPr>
              <w:pStyle w:val="Level1"/>
              <w:numPr>
                <w:ilvl w:val="0"/>
                <w:numId w:val="39"/>
              </w:numPr>
              <w:tabs>
                <w:tab w:val="left" w:pos="720"/>
                <w:tab w:val="left" w:pos="1440"/>
                <w:tab w:val="left" w:pos="2160"/>
                <w:tab w:val="left" w:pos="2880"/>
                <w:tab w:val="left" w:pos="3600"/>
                <w:tab w:val="left" w:pos="5040"/>
                <w:tab w:val="left" w:pos="5760"/>
                <w:tab w:val="left" w:pos="6480"/>
              </w:tabs>
              <w:ind w:left="1080"/>
              <w:rPr>
                <w:sz w:val="22"/>
                <w:szCs w:val="22"/>
              </w:rPr>
            </w:pPr>
            <w:r w:rsidRPr="004B025B">
              <w:rPr>
                <w:sz w:val="22"/>
                <w:szCs w:val="22"/>
              </w:rPr>
              <w:t>The standards will be determined at the time funds are obligated.</w:t>
            </w:r>
          </w:p>
          <w:p w14:paraId="28021472" w14:textId="0A12CCAF" w:rsidR="00180183" w:rsidRDefault="00180183" w:rsidP="00180183">
            <w:pPr>
              <w:pStyle w:val="Level1"/>
              <w:numPr>
                <w:ilvl w:val="0"/>
                <w:numId w:val="39"/>
              </w:numPr>
              <w:tabs>
                <w:tab w:val="left" w:pos="720"/>
                <w:tab w:val="left" w:pos="1440"/>
                <w:tab w:val="left" w:pos="2160"/>
                <w:tab w:val="left" w:pos="2880"/>
                <w:tab w:val="left" w:pos="3600"/>
                <w:tab w:val="left" w:pos="5040"/>
                <w:tab w:val="left" w:pos="5760"/>
                <w:tab w:val="left" w:pos="6480"/>
              </w:tabs>
              <w:ind w:left="1080"/>
              <w:rPr>
                <w:sz w:val="22"/>
                <w:szCs w:val="22"/>
              </w:rPr>
            </w:pPr>
            <w:r w:rsidRPr="004B025B">
              <w:rPr>
                <w:sz w:val="22"/>
                <w:szCs w:val="22"/>
              </w:rPr>
              <w:t xml:space="preserve">Job training/Employment service-only activities that </w:t>
            </w:r>
            <w:r w:rsidR="000412FD">
              <w:rPr>
                <w:sz w:val="22"/>
                <w:szCs w:val="22"/>
              </w:rPr>
              <w:t>are expected</w:t>
            </w:r>
            <w:r w:rsidR="00E06AAB">
              <w:rPr>
                <w:sz w:val="22"/>
                <w:szCs w:val="22"/>
              </w:rPr>
              <w:t xml:space="preserve"> to create or retain</w:t>
            </w:r>
            <w:r w:rsidRPr="004B025B">
              <w:rPr>
                <w:sz w:val="22"/>
                <w:szCs w:val="22"/>
              </w:rPr>
              <w:t xml:space="preserve"> jobs are counted.</w:t>
            </w:r>
          </w:p>
          <w:p w14:paraId="3AAFC604" w14:textId="77777777" w:rsidR="00875E80" w:rsidRDefault="00875E80" w:rsidP="00875E80">
            <w:pPr>
              <w:pStyle w:val="Level1"/>
              <w:numPr>
                <w:ilvl w:val="0"/>
                <w:numId w:val="0"/>
              </w:numPr>
              <w:tabs>
                <w:tab w:val="left" w:pos="720"/>
                <w:tab w:val="left" w:pos="1440"/>
                <w:tab w:val="left" w:pos="2160"/>
                <w:tab w:val="left" w:pos="2880"/>
                <w:tab w:val="left" w:pos="3600"/>
                <w:tab w:val="left" w:pos="5040"/>
                <w:tab w:val="left" w:pos="5760"/>
                <w:tab w:val="left" w:pos="6480"/>
              </w:tabs>
              <w:ind w:left="1080"/>
              <w:rPr>
                <w:sz w:val="22"/>
                <w:szCs w:val="22"/>
              </w:rPr>
            </w:pPr>
          </w:p>
          <w:p w14:paraId="72D71DD2" w14:textId="4B8C5280" w:rsidR="00742942" w:rsidRPr="003B648B" w:rsidRDefault="00180183" w:rsidP="004B2A7D">
            <w:pPr>
              <w:pStyle w:val="Level1"/>
              <w:numPr>
                <w:ilvl w:val="0"/>
                <w:numId w:val="0"/>
              </w:numPr>
              <w:tabs>
                <w:tab w:val="left" w:pos="720"/>
                <w:tab w:val="left" w:pos="1440"/>
                <w:tab w:val="left" w:pos="2160"/>
                <w:tab w:val="left" w:pos="2880"/>
                <w:tab w:val="left" w:pos="3600"/>
                <w:tab w:val="left" w:pos="5040"/>
                <w:tab w:val="left" w:pos="5760"/>
                <w:tab w:val="left" w:pos="6480"/>
              </w:tabs>
            </w:pPr>
            <w:r w:rsidRPr="003B648B">
              <w:t>[</w:t>
            </w:r>
            <w:r w:rsidR="00210A0D">
              <w:t>8</w:t>
            </w:r>
            <w:r w:rsidRPr="003B648B">
              <w:t xml:space="preserve">5 </w:t>
            </w:r>
            <w:r w:rsidR="00DD1A2B">
              <w:t>FR</w:t>
            </w:r>
            <w:r w:rsidRPr="003B648B">
              <w:t xml:space="preserve"> 514</w:t>
            </w:r>
            <w:r w:rsidR="00C171BA">
              <w:t>66</w:t>
            </w:r>
            <w:r w:rsidR="00210A0D">
              <w:t>,</w:t>
            </w:r>
            <w:r w:rsidRPr="003B648B">
              <w:t xml:space="preserve"> III.B.5.(e)]</w:t>
            </w:r>
            <w:r w:rsidR="004B2A7D">
              <w:t xml:space="preserve"> </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180183" w14:paraId="3093B23C" w14:textId="77777777" w:rsidTr="00780ACC">
              <w:trPr>
                <w:trHeight w:val="170"/>
              </w:trPr>
              <w:tc>
                <w:tcPr>
                  <w:tcW w:w="425" w:type="dxa"/>
                </w:tcPr>
                <w:p w14:paraId="419FFB46"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A7A94">
                    <w:fldChar w:fldCharType="separate"/>
                  </w:r>
                  <w:r>
                    <w:fldChar w:fldCharType="end"/>
                  </w:r>
                </w:p>
              </w:tc>
              <w:tc>
                <w:tcPr>
                  <w:tcW w:w="576" w:type="dxa"/>
                </w:tcPr>
                <w:p w14:paraId="31777B2E"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A7A94">
                    <w:fldChar w:fldCharType="separate"/>
                  </w:r>
                  <w:r>
                    <w:fldChar w:fldCharType="end"/>
                  </w:r>
                </w:p>
              </w:tc>
              <w:tc>
                <w:tcPr>
                  <w:tcW w:w="606" w:type="dxa"/>
                </w:tcPr>
                <w:p w14:paraId="4FBD69E1"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A7A94">
                    <w:fldChar w:fldCharType="separate"/>
                  </w:r>
                  <w:r>
                    <w:fldChar w:fldCharType="end"/>
                  </w:r>
                </w:p>
              </w:tc>
            </w:tr>
            <w:tr w:rsidR="00180183" w14:paraId="33711E20" w14:textId="77777777" w:rsidTr="00780ACC">
              <w:trPr>
                <w:trHeight w:val="225"/>
              </w:trPr>
              <w:tc>
                <w:tcPr>
                  <w:tcW w:w="425" w:type="dxa"/>
                </w:tcPr>
                <w:p w14:paraId="2D2964F1"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122D6C"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6540BB"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9D8373"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0183" w14:paraId="20AD0658" w14:textId="77777777" w:rsidTr="0035788D">
        <w:trPr>
          <w:trHeight w:val="773"/>
        </w:trPr>
        <w:tc>
          <w:tcPr>
            <w:tcW w:w="8995" w:type="dxa"/>
            <w:gridSpan w:val="2"/>
          </w:tcPr>
          <w:p w14:paraId="67D8A601" w14:textId="77777777" w:rsidR="00180183" w:rsidRPr="003B648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3B648B">
              <w:rPr>
                <w:b/>
                <w:bCs/>
              </w:rPr>
              <w:t>Describe Basis for Conclusion:</w:t>
            </w:r>
          </w:p>
          <w:p w14:paraId="7D65673A"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p w14:paraId="51C57F2F"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2BF4525F" w14:textId="77777777" w:rsidR="003F4CC8" w:rsidRDefault="003F4CC8" w:rsidP="0035788D">
      <w:pPr>
        <w:rPr>
          <w:rFonts w:ascii="Times New Roman" w:hAnsi="Times New Roman" w:cs="Times New Roman"/>
          <w:sz w:val="24"/>
          <w:szCs w:val="24"/>
        </w:rPr>
      </w:pPr>
    </w:p>
    <w:p w14:paraId="3B3026D5" w14:textId="65208752" w:rsidR="0035788D" w:rsidRDefault="00180183" w:rsidP="0035788D">
      <w:pPr>
        <w:rPr>
          <w:rFonts w:ascii="Times New Roman" w:hAnsi="Times New Roman" w:cs="Times New Roman"/>
          <w:sz w:val="24"/>
          <w:szCs w:val="24"/>
        </w:rPr>
      </w:pPr>
      <w:r>
        <w:rPr>
          <w:rFonts w:ascii="Times New Roman" w:hAnsi="Times New Roman" w:cs="Times New Roman"/>
          <w:sz w:val="24"/>
          <w:szCs w:val="24"/>
        </w:rPr>
        <w:t xml:space="preserve">B. Financial Management </w:t>
      </w:r>
    </w:p>
    <w:p w14:paraId="7CF6CF03" w14:textId="0987D62D" w:rsidR="00180183" w:rsidRDefault="00BA38FF" w:rsidP="00742942">
      <w:pPr>
        <w:spacing w:after="0"/>
        <w:rPr>
          <w:rFonts w:ascii="Times New Roman" w:hAnsi="Times New Roman" w:cs="Times New Roman"/>
          <w:sz w:val="24"/>
          <w:szCs w:val="24"/>
        </w:rPr>
      </w:pPr>
      <w:r>
        <w:rPr>
          <w:rFonts w:ascii="Times New Roman" w:hAnsi="Times New Roman" w:cs="Times New Roman"/>
          <w:sz w:val="24"/>
          <w:szCs w:val="24"/>
        </w:rPr>
        <w:t>5</w:t>
      </w:r>
      <w:r w:rsidR="00180183">
        <w:rPr>
          <w:rFonts w:ascii="Times New Roman" w:hAnsi="Times New Roman" w:cs="Times New Roman"/>
          <w:sz w:val="24"/>
          <w:szCs w:val="24"/>
        </w:rPr>
        <w:t>.</w:t>
      </w:r>
    </w:p>
    <w:tbl>
      <w:tblPr>
        <w:tblStyle w:val="TableGrid"/>
        <w:tblW w:w="8990" w:type="dxa"/>
        <w:tblInd w:w="607" w:type="dxa"/>
        <w:tblLook w:val="0000" w:firstRow="0" w:lastRow="0" w:firstColumn="0" w:lastColumn="0" w:noHBand="0" w:noVBand="0"/>
      </w:tblPr>
      <w:tblGrid>
        <w:gridCol w:w="7367"/>
        <w:gridCol w:w="1623"/>
      </w:tblGrid>
      <w:tr w:rsidR="00180183" w:rsidRPr="00C42B0C" w14:paraId="370F50EA" w14:textId="77777777" w:rsidTr="0035788D">
        <w:trPr>
          <w:trHeight w:val="602"/>
        </w:trPr>
        <w:tc>
          <w:tcPr>
            <w:tcW w:w="7367" w:type="dxa"/>
          </w:tcPr>
          <w:p w14:paraId="129F76DF" w14:textId="4421A836" w:rsidR="00180183" w:rsidRDefault="0018018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autoSpaceDE w:val="0"/>
              <w:autoSpaceDN w:val="0"/>
              <w:adjustRightInd w:val="0"/>
            </w:pPr>
            <w:r w:rsidRPr="004B025B">
              <w:rPr>
                <w:rFonts w:eastAsiaTheme="minorHAnsi"/>
                <w:color w:val="000000"/>
              </w:rPr>
              <w:t xml:space="preserve">If pre-application costs were included in a CDBG-CV application, did </w:t>
            </w:r>
            <w:r w:rsidR="00810179">
              <w:rPr>
                <w:rFonts w:eastAsiaTheme="minorHAnsi"/>
                <w:color w:val="000000"/>
              </w:rPr>
              <w:t xml:space="preserve">the grantee </w:t>
            </w:r>
            <w:r w:rsidRPr="004B025B">
              <w:rPr>
                <w:rFonts w:eastAsiaTheme="minorHAnsi"/>
                <w:color w:val="000000"/>
              </w:rPr>
              <w:t>document compliance with the environmental review requirements at 24 CFR</w:t>
            </w:r>
            <w:r w:rsidRPr="004B025B">
              <w:t xml:space="preserve"> part 58 prior to </w:t>
            </w:r>
            <w:r w:rsidR="00C73B44">
              <w:t xml:space="preserve">committing CDBG-CV funds for </w:t>
            </w:r>
            <w:r w:rsidR="005C590F">
              <w:t xml:space="preserve">the </w:t>
            </w:r>
            <w:r w:rsidRPr="004B025B">
              <w:t>reimbursement of pre-application costs?</w:t>
            </w:r>
          </w:p>
          <w:p w14:paraId="66A0388C" w14:textId="77777777" w:rsidR="00F629D3" w:rsidRPr="004B025B" w:rsidRDefault="00F629D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autoSpaceDE w:val="0"/>
              <w:autoSpaceDN w:val="0"/>
              <w:adjustRightInd w:val="0"/>
              <w:rPr>
                <w:color w:val="000000"/>
              </w:rPr>
            </w:pPr>
          </w:p>
          <w:p w14:paraId="0AA009D4" w14:textId="1465C125" w:rsidR="00180183" w:rsidRPr="004B025B" w:rsidRDefault="00180183" w:rsidP="00780ACC">
            <w:pPr>
              <w:autoSpaceDE w:val="0"/>
              <w:autoSpaceDN w:val="0"/>
              <w:adjustRightInd w:val="0"/>
              <w:ind w:left="720"/>
              <w:rPr>
                <w:rFonts w:ascii="Times New Roman" w:hAnsi="Times New Roman" w:cs="Times New Roman"/>
                <w:color w:val="000000"/>
              </w:rPr>
            </w:pPr>
            <w:r w:rsidRPr="005C590F">
              <w:rPr>
                <w:rFonts w:ascii="Times New Roman" w:hAnsi="Times New Roman" w:cs="Times New Roman"/>
                <w:b/>
                <w:bCs/>
                <w:color w:val="000000"/>
                <w:u w:val="single"/>
              </w:rPr>
              <w:t>NOTE</w:t>
            </w:r>
            <w:r w:rsidRPr="005C590F">
              <w:rPr>
                <w:rFonts w:ascii="Times New Roman" w:hAnsi="Times New Roman" w:cs="Times New Roman"/>
                <w:color w:val="000000"/>
                <w:u w:val="single"/>
              </w:rPr>
              <w:t>:</w:t>
            </w:r>
            <w:r w:rsidRPr="004B025B">
              <w:rPr>
                <w:rFonts w:ascii="Times New Roman" w:hAnsi="Times New Roman" w:cs="Times New Roman"/>
                <w:color w:val="000000"/>
              </w:rPr>
              <w:t xml:space="preserve"> If the grantee cannot meet all the requirements at 24 CFR part 58 and cannot demonstrate that there was no environmental harm committed, the pre-application costs cannot be reimbursed with CDBG-CV </w:t>
            </w:r>
            <w:r w:rsidR="00807B88">
              <w:rPr>
                <w:rFonts w:ascii="Times New Roman" w:hAnsi="Times New Roman" w:cs="Times New Roman"/>
                <w:color w:val="000000"/>
              </w:rPr>
              <w:t>and</w:t>
            </w:r>
            <w:r w:rsidRPr="004B025B">
              <w:rPr>
                <w:rFonts w:ascii="Times New Roman" w:hAnsi="Times New Roman" w:cs="Times New Roman"/>
                <w:color w:val="000000"/>
              </w:rPr>
              <w:t xml:space="preserve"> other HUD</w:t>
            </w:r>
            <w:r w:rsidR="00807B88">
              <w:rPr>
                <w:rFonts w:ascii="Times New Roman" w:hAnsi="Times New Roman" w:cs="Times New Roman"/>
                <w:color w:val="000000"/>
              </w:rPr>
              <w:t xml:space="preserve"> or federal</w:t>
            </w:r>
            <w:r w:rsidRPr="004B025B">
              <w:rPr>
                <w:rFonts w:ascii="Times New Roman" w:hAnsi="Times New Roman" w:cs="Times New Roman"/>
                <w:color w:val="000000"/>
              </w:rPr>
              <w:t xml:space="preserve"> funds.</w:t>
            </w:r>
          </w:p>
          <w:p w14:paraId="38A5C210" w14:textId="79A46F64" w:rsidR="00180183" w:rsidRDefault="00180183" w:rsidP="00780ACC">
            <w:pPr>
              <w:autoSpaceDE w:val="0"/>
              <w:autoSpaceDN w:val="0"/>
              <w:adjustRightInd w:val="0"/>
              <w:ind w:left="720"/>
              <w:rPr>
                <w:rFonts w:ascii="Times New Roman" w:hAnsi="Times New Roman" w:cs="Times New Roman"/>
              </w:rPr>
            </w:pPr>
            <w:r w:rsidRPr="005C590F">
              <w:rPr>
                <w:rFonts w:ascii="Times New Roman" w:hAnsi="Times New Roman" w:cs="Times New Roman"/>
                <w:b/>
                <w:bCs/>
                <w:u w:val="single"/>
              </w:rPr>
              <w:t>NOTE</w:t>
            </w:r>
            <w:r w:rsidRPr="005C590F">
              <w:rPr>
                <w:rFonts w:ascii="Times New Roman" w:hAnsi="Times New Roman" w:cs="Times New Roman"/>
                <w:u w:val="single"/>
              </w:rPr>
              <w:t>:</w:t>
            </w:r>
            <w:r w:rsidRPr="004B025B">
              <w:rPr>
                <w:rFonts w:ascii="Times New Roman" w:hAnsi="Times New Roman" w:cs="Times New Roman"/>
              </w:rPr>
              <w:t xml:space="preserve"> Grantees shall not reimburse costs incurred before January 21, 2020</w:t>
            </w:r>
            <w:r w:rsidR="00126D87">
              <w:rPr>
                <w:rFonts w:ascii="Times New Roman" w:hAnsi="Times New Roman" w:cs="Times New Roman"/>
              </w:rPr>
              <w:t xml:space="preserve"> (</w:t>
            </w:r>
            <w:r w:rsidR="00126D87" w:rsidRPr="004B025B">
              <w:rPr>
                <w:rFonts w:ascii="Times New Roman" w:hAnsi="Times New Roman" w:cs="Times New Roman"/>
              </w:rPr>
              <w:t>the date the CDC confirmed the first case of coronavirus in the United States in the State of Washington</w:t>
            </w:r>
            <w:r w:rsidR="00F63738">
              <w:rPr>
                <w:rFonts w:ascii="Times New Roman" w:hAnsi="Times New Roman" w:cs="Times New Roman"/>
              </w:rPr>
              <w:t>)</w:t>
            </w:r>
            <w:r w:rsidRPr="004B025B">
              <w:rPr>
                <w:rFonts w:ascii="Times New Roman" w:hAnsi="Times New Roman" w:cs="Times New Roman"/>
              </w:rPr>
              <w:t>, without written approval from HUD’s Office of Block Grant Assistance (OBGA)</w:t>
            </w:r>
            <w:r w:rsidR="00F63738">
              <w:rPr>
                <w:rFonts w:ascii="Times New Roman" w:hAnsi="Times New Roman" w:cs="Times New Roman"/>
              </w:rPr>
              <w:t>.</w:t>
            </w:r>
          </w:p>
          <w:p w14:paraId="6DBB98D2" w14:textId="77777777" w:rsidR="00742942" w:rsidRDefault="00742942" w:rsidP="00780ACC">
            <w:pPr>
              <w:autoSpaceDE w:val="0"/>
              <w:autoSpaceDN w:val="0"/>
              <w:adjustRightInd w:val="0"/>
              <w:ind w:left="720"/>
              <w:rPr>
                <w:rFonts w:ascii="Times New Roman" w:hAnsi="Times New Roman" w:cs="Times New Roman"/>
              </w:rPr>
            </w:pPr>
          </w:p>
          <w:p w14:paraId="4A12B48E" w14:textId="4C508D49" w:rsidR="00742942" w:rsidRPr="004B025B" w:rsidRDefault="00180183" w:rsidP="004B2A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autoSpaceDE w:val="0"/>
              <w:autoSpaceDN w:val="0"/>
              <w:adjustRightInd w:val="0"/>
              <w:rPr>
                <w:color w:val="000000"/>
              </w:rPr>
            </w:pPr>
            <w:r w:rsidRPr="004B025B">
              <w:rPr>
                <w:color w:val="000000"/>
              </w:rPr>
              <w:t>[</w:t>
            </w:r>
            <w:r w:rsidR="00213067">
              <w:rPr>
                <w:color w:val="000000"/>
              </w:rPr>
              <w:t xml:space="preserve">85 </w:t>
            </w:r>
            <w:r w:rsidR="00DD1A2B">
              <w:rPr>
                <w:color w:val="000000"/>
              </w:rPr>
              <w:t>FR</w:t>
            </w:r>
            <w:r w:rsidR="00213067">
              <w:rPr>
                <w:color w:val="000000"/>
              </w:rPr>
              <w:t xml:space="preserve"> 51463, </w:t>
            </w:r>
            <w:r w:rsidRPr="004B025B">
              <w:rPr>
                <w:color w:val="000000"/>
              </w:rPr>
              <w:t>III.B.5.(b)]</w:t>
            </w:r>
            <w:r w:rsidR="004B2A7D">
              <w:rPr>
                <w:color w:val="000000"/>
              </w:rPr>
              <w:t xml:space="preserve"> </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2"/>
              <w:gridCol w:w="485"/>
              <w:gridCol w:w="530"/>
            </w:tblGrid>
            <w:tr w:rsidR="00180183" w:rsidRPr="00C42B0C" w14:paraId="0FF6DBF3" w14:textId="77777777" w:rsidTr="00780ACC">
              <w:trPr>
                <w:trHeight w:val="170"/>
              </w:trPr>
              <w:tc>
                <w:tcPr>
                  <w:tcW w:w="425" w:type="dxa"/>
                </w:tcPr>
                <w:p w14:paraId="4AA59622" w14:textId="77777777" w:rsidR="00180183" w:rsidRPr="00C42B0C"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932ABD">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576" w:type="dxa"/>
                </w:tcPr>
                <w:p w14:paraId="4D7D7B6E" w14:textId="77777777" w:rsidR="00180183" w:rsidRPr="00C42B0C"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Check1"/>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c>
                <w:tcPr>
                  <w:tcW w:w="606" w:type="dxa"/>
                </w:tcPr>
                <w:p w14:paraId="61F50612" w14:textId="77777777" w:rsidR="00180183" w:rsidRPr="00C42B0C"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C42B0C">
                    <w:rPr>
                      <w:rFonts w:asciiTheme="minorHAnsi" w:hAnsiTheme="minorHAnsi" w:cstheme="minorHAnsi"/>
                    </w:rPr>
                    <w:fldChar w:fldCharType="begin">
                      <w:ffData>
                        <w:name w:val=""/>
                        <w:enabled/>
                        <w:calcOnExit w:val="0"/>
                        <w:checkBox>
                          <w:sizeAuto/>
                          <w:default w:val="0"/>
                        </w:checkBox>
                      </w:ffData>
                    </w:fldChar>
                  </w:r>
                  <w:r w:rsidRPr="00C42B0C">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C42B0C">
                    <w:rPr>
                      <w:rFonts w:asciiTheme="minorHAnsi" w:hAnsiTheme="minorHAnsi" w:cstheme="minorHAnsi"/>
                    </w:rPr>
                    <w:fldChar w:fldCharType="end"/>
                  </w:r>
                </w:p>
              </w:tc>
            </w:tr>
            <w:tr w:rsidR="00180183" w:rsidRPr="00C42B0C" w14:paraId="1BD86434" w14:textId="77777777" w:rsidTr="00780ACC">
              <w:trPr>
                <w:trHeight w:val="225"/>
              </w:trPr>
              <w:tc>
                <w:tcPr>
                  <w:tcW w:w="425" w:type="dxa"/>
                </w:tcPr>
                <w:p w14:paraId="0C60B2FA" w14:textId="77777777" w:rsidR="00180183" w:rsidRPr="0059058F"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Yes</w:t>
                  </w:r>
                </w:p>
              </w:tc>
              <w:tc>
                <w:tcPr>
                  <w:tcW w:w="576" w:type="dxa"/>
                </w:tcPr>
                <w:p w14:paraId="74BECF0C" w14:textId="77777777" w:rsidR="00180183" w:rsidRPr="0059058F"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No</w:t>
                  </w:r>
                </w:p>
              </w:tc>
              <w:tc>
                <w:tcPr>
                  <w:tcW w:w="606" w:type="dxa"/>
                </w:tcPr>
                <w:p w14:paraId="571A0255" w14:textId="77777777" w:rsidR="00180183" w:rsidRPr="0059058F"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sz w:val="16"/>
                    </w:rPr>
                  </w:pPr>
                  <w:r w:rsidRPr="0059058F">
                    <w:rPr>
                      <w:rFonts w:ascii="Verdana" w:hAnsi="Verdana" w:cstheme="minorHAnsi"/>
                      <w:b/>
                      <w:sz w:val="16"/>
                    </w:rPr>
                    <w:t>N/A</w:t>
                  </w:r>
                </w:p>
              </w:tc>
            </w:tr>
          </w:tbl>
          <w:p w14:paraId="5788D2E4" w14:textId="77777777" w:rsidR="00180183" w:rsidRPr="00C42B0C"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180183" w:rsidRPr="002F0FA8" w14:paraId="1CD1C307" w14:textId="77777777" w:rsidTr="0035788D">
        <w:tc>
          <w:tcPr>
            <w:tcW w:w="8990" w:type="dxa"/>
            <w:gridSpan w:val="2"/>
          </w:tcPr>
          <w:p w14:paraId="61A003E9" w14:textId="77777777" w:rsidR="00180183" w:rsidRPr="004B025B"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4B025B">
              <w:rPr>
                <w:b/>
                <w:bCs/>
              </w:rPr>
              <w:t>Describe Basis for Conclusion:</w:t>
            </w:r>
          </w:p>
          <w:p w14:paraId="17763B23" w14:textId="77777777" w:rsidR="00180183" w:rsidRDefault="00180183"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rPr>
            </w:pPr>
            <w:r w:rsidRPr="00C42B0C">
              <w:rPr>
                <w:rFonts w:asciiTheme="minorHAnsi" w:hAnsiTheme="minorHAnsi" w:cstheme="minorHAnsi"/>
              </w:rPr>
              <w:fldChar w:fldCharType="begin">
                <w:ffData>
                  <w:name w:val="Text5"/>
                  <w:enabled/>
                  <w:calcOnExit w:val="0"/>
                  <w:textInput/>
                </w:ffData>
              </w:fldChar>
            </w:r>
            <w:r w:rsidRPr="002F0FA8">
              <w:rPr>
                <w:rFonts w:asciiTheme="minorHAnsi" w:hAnsiTheme="minorHAnsi" w:cstheme="minorHAnsi"/>
                <w:sz w:val="22"/>
                <w:szCs w:val="22"/>
              </w:rPr>
              <w:instrText xml:space="preserve"> FORMTEXT </w:instrText>
            </w:r>
            <w:r w:rsidRPr="00C42B0C">
              <w:rPr>
                <w:rFonts w:asciiTheme="minorHAnsi" w:hAnsiTheme="minorHAnsi" w:cstheme="minorHAnsi"/>
              </w:rPr>
            </w:r>
            <w:r w:rsidRPr="00C42B0C">
              <w:rPr>
                <w:rFonts w:asciiTheme="minorHAnsi" w:hAnsiTheme="minorHAnsi" w:cstheme="minorHAnsi"/>
              </w:rPr>
              <w:fldChar w:fldCharType="separate"/>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noProof/>
              </w:rPr>
              <w:t> </w:t>
            </w:r>
            <w:r w:rsidRPr="00C42B0C">
              <w:rPr>
                <w:rFonts w:asciiTheme="minorHAnsi" w:hAnsiTheme="minorHAnsi" w:cstheme="minorHAnsi"/>
              </w:rPr>
              <w:fldChar w:fldCharType="end"/>
            </w:r>
          </w:p>
          <w:p w14:paraId="52C2F8DB" w14:textId="2DC77D4A" w:rsidR="001833B3" w:rsidRPr="002F0FA8" w:rsidRDefault="001833B3" w:rsidP="00780ACC">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14D26E53" w14:textId="7BD52658" w:rsidR="00180183" w:rsidRDefault="00BA38FF"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A00D6D">
        <w:rPr>
          <w:rFonts w:ascii="Times New Roman" w:hAnsi="Times New Roman" w:cs="Times New Roman"/>
          <w:sz w:val="24"/>
          <w:szCs w:val="24"/>
        </w:rPr>
        <w:t>.</w:t>
      </w:r>
    </w:p>
    <w:tbl>
      <w:tblPr>
        <w:tblStyle w:val="TableGrid"/>
        <w:tblW w:w="9000" w:type="dxa"/>
        <w:tblInd w:w="607" w:type="dxa"/>
        <w:tblLook w:val="0000" w:firstRow="0" w:lastRow="0" w:firstColumn="0" w:lastColumn="0" w:noHBand="0" w:noVBand="0"/>
      </w:tblPr>
      <w:tblGrid>
        <w:gridCol w:w="7290"/>
        <w:gridCol w:w="1710"/>
      </w:tblGrid>
      <w:tr w:rsidR="00A00D6D" w:rsidRPr="004313D0" w14:paraId="7935B7ED" w14:textId="77777777" w:rsidTr="0035788D">
        <w:trPr>
          <w:trHeight w:val="674"/>
        </w:trPr>
        <w:tc>
          <w:tcPr>
            <w:tcW w:w="7290" w:type="dxa"/>
          </w:tcPr>
          <w:p w14:paraId="7D394095" w14:textId="34B2A5E0" w:rsidR="00A00D6D" w:rsidRDefault="000440C8" w:rsidP="00780ACC">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Did the </w:t>
            </w:r>
            <w:r w:rsidR="005C590F">
              <w:rPr>
                <w:rFonts w:ascii="Times New Roman" w:eastAsia="Calibri" w:hAnsi="Times New Roman" w:cs="Times New Roman"/>
                <w:sz w:val="24"/>
                <w:szCs w:val="24"/>
              </w:rPr>
              <w:t>grantee</w:t>
            </w:r>
            <w:r w:rsidR="00A00D6D" w:rsidRPr="00792D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develop and maintain </w:t>
            </w:r>
            <w:r w:rsidR="00A00D6D" w:rsidRPr="00792DE8">
              <w:rPr>
                <w:rFonts w:ascii="Times New Roman" w:eastAsia="Calibri" w:hAnsi="Times New Roman" w:cs="Times New Roman"/>
                <w:sz w:val="24"/>
                <w:szCs w:val="24"/>
              </w:rPr>
              <w:t>adequate procedures to prevent a duplication of benefits</w:t>
            </w:r>
            <w:r w:rsidR="005C590F">
              <w:rPr>
                <w:rFonts w:ascii="Times New Roman" w:eastAsia="Calibri" w:hAnsi="Times New Roman" w:cs="Times New Roman"/>
                <w:sz w:val="24"/>
                <w:szCs w:val="24"/>
              </w:rPr>
              <w:t xml:space="preserve"> (DOB)</w:t>
            </w:r>
            <w:r w:rsidR="00A00D6D" w:rsidRPr="00792DE8">
              <w:rPr>
                <w:rFonts w:ascii="Times New Roman" w:eastAsia="Calibri" w:hAnsi="Times New Roman" w:cs="Times New Roman"/>
                <w:sz w:val="24"/>
                <w:szCs w:val="24"/>
              </w:rPr>
              <w:t xml:space="preserve"> for each activity or program? </w:t>
            </w:r>
          </w:p>
          <w:p w14:paraId="234F66B5" w14:textId="77777777" w:rsidR="00F629D3" w:rsidRPr="00792DE8" w:rsidRDefault="00F629D3" w:rsidP="00780ACC">
            <w:pPr>
              <w:contextualSpacing/>
              <w:rPr>
                <w:rFonts w:ascii="Times New Roman" w:eastAsia="Calibri" w:hAnsi="Times New Roman" w:cs="Times New Roman"/>
                <w:sz w:val="24"/>
                <w:szCs w:val="24"/>
              </w:rPr>
            </w:pPr>
          </w:p>
          <w:p w14:paraId="186F81E7" w14:textId="05053E81" w:rsidR="00A00D6D" w:rsidRDefault="00A00D6D" w:rsidP="00780ACC">
            <w:pPr>
              <w:ind w:left="720"/>
              <w:contextualSpacing/>
              <w:rPr>
                <w:rFonts w:ascii="Times New Roman" w:hAnsi="Times New Roman" w:cs="Times New Roman"/>
                <w:color w:val="000000"/>
              </w:rPr>
            </w:pPr>
            <w:r w:rsidRPr="005C590F">
              <w:rPr>
                <w:rFonts w:ascii="Times New Roman" w:eastAsia="Calibri" w:hAnsi="Times New Roman" w:cs="Times New Roman"/>
                <w:b/>
                <w:bCs/>
                <w:u w:val="single"/>
              </w:rPr>
              <w:t>NOTE:</w:t>
            </w:r>
            <w:r w:rsidRPr="00792DE8">
              <w:rPr>
                <w:rFonts w:ascii="Times New Roman" w:eastAsia="Calibri" w:hAnsi="Times New Roman" w:cs="Times New Roman"/>
              </w:rPr>
              <w:t xml:space="preserve"> </w:t>
            </w:r>
            <w:r w:rsidRPr="00792DE8">
              <w:rPr>
                <w:rFonts w:ascii="Times New Roman" w:hAnsi="Times New Roman" w:cs="Times New Roman"/>
                <w:color w:val="000000"/>
              </w:rPr>
              <w:t>A grantee’s policies and procedures are not adequate unless they include, at a minimum: (1) a requirement that any person or entity receiving CDBG-CV assistance (including subrecipients and direct beneficiaries) must agree to repay assistance that is determined to be duplicative; and (2) a method of assessing whether the use of CDBG-CV funds will duplicate financial assistance that is already received or is likely to be received by acting reasonably to evaluate need and the resources available to meet that need.</w:t>
            </w:r>
          </w:p>
          <w:p w14:paraId="23D320F0" w14:textId="77777777" w:rsidR="00742942" w:rsidRDefault="00742942" w:rsidP="00780ACC">
            <w:pPr>
              <w:ind w:left="720"/>
              <w:contextualSpacing/>
              <w:rPr>
                <w:rFonts w:ascii="Times New Roman" w:hAnsi="Times New Roman" w:cs="Times New Roman"/>
                <w:color w:val="000000"/>
              </w:rPr>
            </w:pPr>
          </w:p>
          <w:p w14:paraId="42B6E361" w14:textId="12840A0B" w:rsidR="00F629D3" w:rsidRPr="009B59EE" w:rsidRDefault="00A00D6D" w:rsidP="002F7CCD">
            <w:pPr>
              <w:autoSpaceDE w:val="0"/>
              <w:autoSpaceDN w:val="0"/>
              <w:adjustRightInd w:val="0"/>
              <w:rPr>
                <w:rFonts w:eastAsia="Times New Roman" w:cstheme="minorHAnsi"/>
              </w:rPr>
            </w:pPr>
            <w:r w:rsidRPr="00792DE8">
              <w:rPr>
                <w:rFonts w:ascii="Times New Roman" w:hAnsi="Times New Roman" w:cs="Times New Roman"/>
                <w:color w:val="000000"/>
                <w:sz w:val="24"/>
                <w:szCs w:val="24"/>
              </w:rPr>
              <w:t xml:space="preserve">[85 </w:t>
            </w:r>
            <w:r w:rsidR="00DD1A2B">
              <w:rPr>
                <w:rFonts w:ascii="Times New Roman" w:hAnsi="Times New Roman" w:cs="Times New Roman"/>
                <w:color w:val="000000"/>
                <w:sz w:val="24"/>
                <w:szCs w:val="24"/>
              </w:rPr>
              <w:t>FR</w:t>
            </w:r>
            <w:r w:rsidRPr="00792DE8">
              <w:rPr>
                <w:rFonts w:ascii="Times New Roman" w:hAnsi="Times New Roman" w:cs="Times New Roman"/>
                <w:color w:val="000000"/>
                <w:sz w:val="24"/>
                <w:szCs w:val="24"/>
              </w:rPr>
              <w:t xml:space="preserve"> 51457</w:t>
            </w:r>
            <w:r w:rsidR="00213067">
              <w:rPr>
                <w:rFonts w:ascii="Times New Roman" w:hAnsi="Times New Roman" w:cs="Times New Roman"/>
                <w:color w:val="000000"/>
                <w:sz w:val="24"/>
                <w:szCs w:val="24"/>
              </w:rPr>
              <w:t>,</w:t>
            </w:r>
            <w:r w:rsidRPr="00792DE8">
              <w:rPr>
                <w:rFonts w:ascii="Times New Roman" w:hAnsi="Times New Roman" w:cs="Times New Roman"/>
                <w:color w:val="000000"/>
                <w:sz w:val="24"/>
                <w:szCs w:val="24"/>
              </w:rPr>
              <w:t xml:space="preserve"> III.B.9]</w:t>
            </w:r>
          </w:p>
        </w:tc>
        <w:tc>
          <w:tcPr>
            <w:tcW w:w="171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25"/>
              <w:gridCol w:w="563"/>
            </w:tblGrid>
            <w:tr w:rsidR="00A00D6D" w:rsidRPr="002F0FA8" w14:paraId="05E1F134" w14:textId="77777777" w:rsidTr="00780ACC">
              <w:trPr>
                <w:trHeight w:val="170"/>
              </w:trPr>
              <w:tc>
                <w:tcPr>
                  <w:tcW w:w="425" w:type="dxa"/>
                </w:tcPr>
                <w:p w14:paraId="7D3DE144" w14:textId="77777777" w:rsidR="00A00D6D" w:rsidRPr="00373097"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49F7F686" w14:textId="77777777" w:rsidR="00A00D6D" w:rsidRPr="00373097"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48B9403B" w14:textId="77777777" w:rsidR="00A00D6D" w:rsidRPr="00373097"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r>
            <w:tr w:rsidR="00A00D6D" w:rsidRPr="002F0FA8" w14:paraId="2AFC9B7B" w14:textId="77777777" w:rsidTr="00780ACC">
              <w:trPr>
                <w:trHeight w:val="225"/>
              </w:trPr>
              <w:tc>
                <w:tcPr>
                  <w:tcW w:w="425" w:type="dxa"/>
                </w:tcPr>
                <w:p w14:paraId="47EEFC3B" w14:textId="77777777" w:rsidR="00A00D6D" w:rsidRPr="00792DE8"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364F40F2" w14:textId="77777777" w:rsidR="00A00D6D" w:rsidRPr="00792DE8"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197B51C4" w14:textId="77777777" w:rsidR="00A00D6D" w:rsidRPr="00792DE8"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37E577E7" w14:textId="77777777" w:rsidR="00A00D6D" w:rsidRPr="004313D0" w:rsidRDefault="00A00D6D" w:rsidP="00780A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Times New Roman" w:eastAsia="Times New Roman" w:hAnsi="Times New Roman" w:cs="Times New Roman"/>
              </w:rPr>
            </w:pPr>
          </w:p>
        </w:tc>
      </w:tr>
      <w:tr w:rsidR="00A00D6D" w:rsidRPr="00373097" w14:paraId="50F7C36E" w14:textId="77777777" w:rsidTr="0035788D">
        <w:trPr>
          <w:trHeight w:val="674"/>
        </w:trPr>
        <w:tc>
          <w:tcPr>
            <w:tcW w:w="9000" w:type="dxa"/>
            <w:gridSpan w:val="2"/>
          </w:tcPr>
          <w:p w14:paraId="1CDDE53A" w14:textId="77777777" w:rsidR="00A00D6D" w:rsidRDefault="00A00D6D"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55CBEBDA" w14:textId="77777777" w:rsidR="00F629D3" w:rsidRPr="00792DE8" w:rsidRDefault="00F629D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795BC73F" w14:textId="414E92D8" w:rsidR="00A00D6D" w:rsidRPr="00373097" w:rsidRDefault="00A00D6D" w:rsidP="003578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r w:rsidRPr="00D0348B">
              <w:rPr>
                <w:rFonts w:asciiTheme="minorHAnsi" w:hAnsiTheme="minorHAnsi" w:cstheme="minorHAnsi"/>
                <w:sz w:val="22"/>
                <w:szCs w:val="22"/>
              </w:rPr>
              <w:fldChar w:fldCharType="begin">
                <w:ffData>
                  <w:name w:val="Text5"/>
                  <w:enabled/>
                  <w:calcOnExit w:val="0"/>
                  <w:textInput/>
                </w:ffData>
              </w:fldChar>
            </w:r>
            <w:r w:rsidRPr="00D0348B">
              <w:rPr>
                <w:rFonts w:asciiTheme="minorHAnsi" w:hAnsiTheme="minorHAnsi" w:cstheme="minorHAnsi"/>
                <w:sz w:val="22"/>
                <w:szCs w:val="22"/>
              </w:rPr>
              <w:instrText xml:space="preserve"> FORMTEXT </w:instrText>
            </w:r>
            <w:r w:rsidRPr="00D0348B">
              <w:rPr>
                <w:rFonts w:asciiTheme="minorHAnsi" w:hAnsiTheme="minorHAnsi" w:cstheme="minorHAnsi"/>
                <w:sz w:val="22"/>
                <w:szCs w:val="22"/>
              </w:rPr>
            </w:r>
            <w:r w:rsidRPr="00D0348B">
              <w:rPr>
                <w:rFonts w:asciiTheme="minorHAnsi" w:hAnsiTheme="minorHAnsi" w:cstheme="minorHAnsi"/>
                <w:sz w:val="22"/>
                <w:szCs w:val="22"/>
              </w:rPr>
              <w:fldChar w:fldCharType="separate"/>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noProof/>
                <w:sz w:val="22"/>
                <w:szCs w:val="22"/>
              </w:rPr>
              <w:t> </w:t>
            </w:r>
            <w:r w:rsidRPr="00D0348B">
              <w:rPr>
                <w:rFonts w:asciiTheme="minorHAnsi" w:hAnsiTheme="minorHAnsi" w:cstheme="minorHAnsi"/>
                <w:sz w:val="22"/>
                <w:szCs w:val="22"/>
              </w:rPr>
              <w:fldChar w:fldCharType="end"/>
            </w:r>
          </w:p>
        </w:tc>
      </w:tr>
    </w:tbl>
    <w:p w14:paraId="386DCD28" w14:textId="77777777" w:rsidR="001833B3" w:rsidRDefault="001833B3" w:rsidP="00463CAB">
      <w:pPr>
        <w:spacing w:after="0" w:line="240" w:lineRule="auto"/>
        <w:rPr>
          <w:rFonts w:ascii="Times New Roman" w:hAnsi="Times New Roman" w:cs="Times New Roman"/>
          <w:sz w:val="24"/>
          <w:szCs w:val="24"/>
        </w:rPr>
      </w:pPr>
    </w:p>
    <w:p w14:paraId="1A656787" w14:textId="4470DA26" w:rsidR="00A00D6D" w:rsidRDefault="00BA38FF"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A00D6D">
        <w:rPr>
          <w:rFonts w:ascii="Times New Roman" w:hAnsi="Times New Roman" w:cs="Times New Roman"/>
          <w:sz w:val="24"/>
          <w:szCs w:val="24"/>
        </w:rPr>
        <w:t>.</w:t>
      </w:r>
    </w:p>
    <w:tbl>
      <w:tblPr>
        <w:tblStyle w:val="TableGrid"/>
        <w:tblW w:w="8990" w:type="dxa"/>
        <w:tblInd w:w="607" w:type="dxa"/>
        <w:tblLook w:val="0000" w:firstRow="0" w:lastRow="0" w:firstColumn="0" w:lastColumn="0" w:noHBand="0" w:noVBand="0"/>
      </w:tblPr>
      <w:tblGrid>
        <w:gridCol w:w="7290"/>
        <w:gridCol w:w="1700"/>
      </w:tblGrid>
      <w:tr w:rsidR="00854CEC" w:rsidRPr="00373097" w14:paraId="51F09AC0" w14:textId="77777777" w:rsidTr="0035788D">
        <w:trPr>
          <w:trHeight w:val="773"/>
        </w:trPr>
        <w:tc>
          <w:tcPr>
            <w:tcW w:w="7290" w:type="dxa"/>
          </w:tcPr>
          <w:p w14:paraId="56A6D489" w14:textId="55180C43" w:rsidR="00FB7C4B" w:rsidRDefault="00FB7C4B" w:rsidP="00FB7C4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grantee limit its </w:t>
            </w:r>
            <w:r w:rsidR="00807B88">
              <w:t>administrative and planning expenditures to</w:t>
            </w:r>
            <w:r w:rsidRPr="00FB7C4B">
              <w:t xml:space="preserve"> no more than 20% of </w:t>
            </w:r>
            <w:r w:rsidR="00807B88">
              <w:t xml:space="preserve">its </w:t>
            </w:r>
            <w:r w:rsidRPr="00FB7C4B">
              <w:t>CDBG-CV</w:t>
            </w:r>
            <w:r w:rsidR="00807B88">
              <w:t xml:space="preserve"> grant</w:t>
            </w:r>
            <w:r w:rsidRPr="00FB7C4B">
              <w:t>?</w:t>
            </w:r>
          </w:p>
          <w:p w14:paraId="766543B5" w14:textId="77777777" w:rsidR="002F7CCD" w:rsidRPr="00FB7C4B" w:rsidRDefault="002F7CCD" w:rsidP="00FB7C4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F413FA9" w14:textId="78108007" w:rsidR="00854CEC" w:rsidRPr="00CF30E7" w:rsidRDefault="00FB7C4B" w:rsidP="00FB7C4B">
            <w:pPr>
              <w:pStyle w:val="Level1"/>
              <w:numPr>
                <w:ilvl w:val="0"/>
                <w:numId w:val="0"/>
              </w:numPr>
              <w:rPr>
                <w:rFonts w:asciiTheme="minorHAnsi" w:hAnsiTheme="minorHAnsi" w:cstheme="minorHAnsi"/>
                <w:sz w:val="22"/>
                <w:szCs w:val="22"/>
              </w:rPr>
            </w:pPr>
            <w:r w:rsidRPr="00FB7C4B">
              <w:t>[</w:t>
            </w:r>
            <w:r w:rsidR="00064F1C">
              <w:t xml:space="preserve">85 </w:t>
            </w:r>
            <w:r w:rsidR="00DD1A2B">
              <w:t>FR</w:t>
            </w:r>
            <w:r w:rsidR="00213067">
              <w:t xml:space="preserve"> 51471,</w:t>
            </w:r>
            <w:r w:rsidRPr="00FB7C4B">
              <w:t xml:space="preserve"> III.B.6.(c)(i)]</w:t>
            </w:r>
          </w:p>
        </w:tc>
        <w:tc>
          <w:tcPr>
            <w:tcW w:w="17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20"/>
              <w:gridCol w:w="559"/>
            </w:tblGrid>
            <w:tr w:rsidR="00854CEC" w:rsidRPr="002F0FA8" w14:paraId="0A931D67" w14:textId="77777777" w:rsidTr="00780ACC">
              <w:trPr>
                <w:trHeight w:val="170"/>
              </w:trPr>
              <w:tc>
                <w:tcPr>
                  <w:tcW w:w="425" w:type="dxa"/>
                </w:tcPr>
                <w:p w14:paraId="4533FEB3"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76BEFDBA"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1818CD92"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r>
            <w:tr w:rsidR="00854CEC" w:rsidRPr="002F0FA8" w14:paraId="3C84CDB1" w14:textId="77777777" w:rsidTr="00780ACC">
              <w:trPr>
                <w:trHeight w:val="225"/>
              </w:trPr>
              <w:tc>
                <w:tcPr>
                  <w:tcW w:w="425" w:type="dxa"/>
                </w:tcPr>
                <w:p w14:paraId="48DBB735"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30104E56"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7C9A0A29"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4DD3D073"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854CEC" w:rsidRPr="00CF30E7" w14:paraId="203D6AFF" w14:textId="77777777" w:rsidTr="0035788D">
        <w:tc>
          <w:tcPr>
            <w:tcW w:w="8990" w:type="dxa"/>
            <w:gridSpan w:val="2"/>
          </w:tcPr>
          <w:p w14:paraId="166DA2D3"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070C41C9" w14:textId="77777777" w:rsidR="00854CEC"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F30E7">
              <w:rPr>
                <w:rFonts w:asciiTheme="minorHAnsi" w:hAnsiTheme="minorHAnsi" w:cstheme="minorHAnsi"/>
                <w:sz w:val="22"/>
                <w:szCs w:val="22"/>
              </w:rPr>
              <w:fldChar w:fldCharType="begin">
                <w:ffData>
                  <w:name w:val="Text5"/>
                  <w:enabled/>
                  <w:calcOnExit w:val="0"/>
                  <w:textInput/>
                </w:ffData>
              </w:fldChar>
            </w:r>
            <w:r w:rsidRPr="00CF30E7">
              <w:rPr>
                <w:rFonts w:asciiTheme="minorHAnsi" w:hAnsiTheme="minorHAnsi" w:cstheme="minorHAnsi"/>
                <w:sz w:val="22"/>
                <w:szCs w:val="22"/>
              </w:rPr>
              <w:instrText xml:space="preserve"> FORMTEXT </w:instrText>
            </w:r>
            <w:r w:rsidRPr="00CF30E7">
              <w:rPr>
                <w:rFonts w:asciiTheme="minorHAnsi" w:hAnsiTheme="minorHAnsi" w:cstheme="minorHAnsi"/>
                <w:sz w:val="22"/>
                <w:szCs w:val="22"/>
              </w:rPr>
            </w:r>
            <w:r w:rsidRPr="00CF30E7">
              <w:rPr>
                <w:rFonts w:asciiTheme="minorHAnsi" w:hAnsiTheme="minorHAnsi" w:cstheme="minorHAnsi"/>
                <w:sz w:val="22"/>
                <w:szCs w:val="22"/>
              </w:rPr>
              <w:fldChar w:fldCharType="separate"/>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sz w:val="22"/>
                <w:szCs w:val="22"/>
              </w:rPr>
              <w:fldChar w:fldCharType="end"/>
            </w:r>
          </w:p>
          <w:p w14:paraId="6A141A2F" w14:textId="77777777" w:rsidR="00854CEC" w:rsidRPr="00CF30E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0B0BE3CC" w14:textId="77777777" w:rsidR="001833B3" w:rsidRDefault="001833B3" w:rsidP="002F353A">
      <w:pPr>
        <w:spacing w:after="0" w:line="240" w:lineRule="auto"/>
        <w:rPr>
          <w:rFonts w:ascii="Times New Roman" w:hAnsi="Times New Roman" w:cs="Times New Roman"/>
          <w:sz w:val="24"/>
          <w:szCs w:val="24"/>
        </w:rPr>
      </w:pPr>
    </w:p>
    <w:p w14:paraId="01B2E598" w14:textId="676439D7" w:rsidR="006F1963" w:rsidRDefault="00BA38FF" w:rsidP="002F353A">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854CEC">
        <w:rPr>
          <w:rFonts w:ascii="Times New Roman" w:hAnsi="Times New Roman" w:cs="Times New Roman"/>
          <w:sz w:val="24"/>
          <w:szCs w:val="24"/>
        </w:rPr>
        <w:t>.</w:t>
      </w:r>
      <w:r w:rsidR="002F353A" w:rsidDel="002F353A">
        <w:rPr>
          <w:rFonts w:ascii="Times New Roman" w:hAnsi="Times New Roman" w:cs="Times New Roman"/>
          <w:sz w:val="24"/>
          <w:szCs w:val="24"/>
        </w:rPr>
        <w:t xml:space="preserve"> </w:t>
      </w:r>
    </w:p>
    <w:tbl>
      <w:tblPr>
        <w:tblStyle w:val="TableGrid"/>
        <w:tblW w:w="8990" w:type="dxa"/>
        <w:tblInd w:w="607" w:type="dxa"/>
        <w:tblLook w:val="0000" w:firstRow="0" w:lastRow="0" w:firstColumn="0" w:lastColumn="0" w:noHBand="0" w:noVBand="0"/>
      </w:tblPr>
      <w:tblGrid>
        <w:gridCol w:w="7290"/>
        <w:gridCol w:w="1700"/>
      </w:tblGrid>
      <w:tr w:rsidR="006F1963" w:rsidRPr="00373097" w14:paraId="4957B126" w14:textId="77777777" w:rsidTr="00973E23">
        <w:trPr>
          <w:trHeight w:val="773"/>
        </w:trPr>
        <w:tc>
          <w:tcPr>
            <w:tcW w:w="7290" w:type="dxa"/>
          </w:tcPr>
          <w:p w14:paraId="4A51A68F" w14:textId="3C58890B" w:rsidR="00B52670" w:rsidRDefault="00B52670" w:rsidP="00B52670">
            <w:pPr>
              <w:pStyle w:val="Level1"/>
              <w:numPr>
                <w:ilvl w:val="0"/>
                <w:numId w:val="0"/>
              </w:numPr>
            </w:pPr>
            <w:r w:rsidRPr="00B52670">
              <w:t xml:space="preserve">If </w:t>
            </w:r>
            <w:r w:rsidR="008B0F06">
              <w:t xml:space="preserve">program income </w:t>
            </w:r>
            <w:r w:rsidRPr="00B52670">
              <w:t>generating activities are being undertaken</w:t>
            </w:r>
            <w:r>
              <w:t xml:space="preserve"> </w:t>
            </w:r>
            <w:r w:rsidRPr="00B52670">
              <w:t>with CDBG-CV funds,</w:t>
            </w:r>
            <w:r w:rsidR="008B0F06">
              <w:t xml:space="preserve"> is</w:t>
            </w:r>
            <w:r w:rsidRPr="00B52670">
              <w:t xml:space="preserve"> all program income</w:t>
            </w:r>
            <w:r>
              <w:t xml:space="preserve"> being</w:t>
            </w:r>
            <w:r w:rsidRPr="00B52670">
              <w:t xml:space="preserve"> </w:t>
            </w:r>
            <w:r w:rsidR="00791579">
              <w:rPr>
                <w:color w:val="000000"/>
              </w:rPr>
              <w:t>recorded as part of the financial transactions of the annual formula CDBG grant program</w:t>
            </w:r>
            <w:r>
              <w:t>?</w:t>
            </w:r>
          </w:p>
          <w:p w14:paraId="7FF6AB6A" w14:textId="14C59331" w:rsidR="006F1963" w:rsidRPr="00CF30E7" w:rsidRDefault="00B52670" w:rsidP="00B526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B52670">
              <w:t>[</w:t>
            </w:r>
            <w:r w:rsidR="00064F1C">
              <w:t xml:space="preserve">85 </w:t>
            </w:r>
            <w:r w:rsidR="00DD1A2B">
              <w:t>FR</w:t>
            </w:r>
            <w:r w:rsidR="0088406C">
              <w:t xml:space="preserve"> 51469,</w:t>
            </w:r>
            <w:r w:rsidRPr="00B52670">
              <w:t xml:space="preserve"> III.B.6(a)</w:t>
            </w:r>
            <w:r w:rsidR="00064F1C">
              <w:t xml:space="preserve"> &amp;</w:t>
            </w:r>
            <w:r w:rsidRPr="00B52670">
              <w:t xml:space="preserve"> </w:t>
            </w:r>
            <w:r w:rsidR="0088406C">
              <w:t>51475,</w:t>
            </w:r>
            <w:r w:rsidRPr="00B52670">
              <w:t xml:space="preserve"> IV.B.4]</w:t>
            </w:r>
          </w:p>
        </w:tc>
        <w:tc>
          <w:tcPr>
            <w:tcW w:w="17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20"/>
              <w:gridCol w:w="559"/>
            </w:tblGrid>
            <w:tr w:rsidR="006F1963" w:rsidRPr="002F0FA8" w14:paraId="40C7AD62" w14:textId="77777777" w:rsidTr="00780ACC">
              <w:trPr>
                <w:trHeight w:val="170"/>
              </w:trPr>
              <w:tc>
                <w:tcPr>
                  <w:tcW w:w="425" w:type="dxa"/>
                </w:tcPr>
                <w:p w14:paraId="351AEFBA" w14:textId="77777777" w:rsidR="006F1963" w:rsidRPr="00373097"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656B93E6" w14:textId="77777777" w:rsidR="006F1963" w:rsidRPr="00373097"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6B15DCE2" w14:textId="77777777" w:rsidR="006F1963" w:rsidRPr="00373097"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r>
            <w:tr w:rsidR="006F1963" w:rsidRPr="002F0FA8" w14:paraId="2B5D6E26" w14:textId="77777777" w:rsidTr="00780ACC">
              <w:trPr>
                <w:trHeight w:val="225"/>
              </w:trPr>
              <w:tc>
                <w:tcPr>
                  <w:tcW w:w="425" w:type="dxa"/>
                </w:tcPr>
                <w:p w14:paraId="47535601" w14:textId="77777777" w:rsidR="006F1963" w:rsidRPr="00792DE8"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63173030" w14:textId="77777777" w:rsidR="006F1963" w:rsidRPr="00792DE8"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0BA09AC0" w14:textId="77777777" w:rsidR="006F1963" w:rsidRPr="00792DE8"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3A577CB3" w14:textId="77777777" w:rsidR="006F1963" w:rsidRPr="00373097"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6F1963" w:rsidRPr="00CF30E7" w14:paraId="1314372B" w14:textId="77777777" w:rsidTr="00973E23">
        <w:tc>
          <w:tcPr>
            <w:tcW w:w="8990" w:type="dxa"/>
            <w:gridSpan w:val="2"/>
          </w:tcPr>
          <w:p w14:paraId="4433DBA4" w14:textId="77777777" w:rsidR="006F1963" w:rsidRPr="00792DE8"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147DFE71" w14:textId="77777777" w:rsidR="006F1963"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F30E7">
              <w:rPr>
                <w:rFonts w:asciiTheme="minorHAnsi" w:hAnsiTheme="minorHAnsi" w:cstheme="minorHAnsi"/>
                <w:sz w:val="22"/>
                <w:szCs w:val="22"/>
              </w:rPr>
              <w:fldChar w:fldCharType="begin">
                <w:ffData>
                  <w:name w:val="Text5"/>
                  <w:enabled/>
                  <w:calcOnExit w:val="0"/>
                  <w:textInput/>
                </w:ffData>
              </w:fldChar>
            </w:r>
            <w:r w:rsidRPr="00CF30E7">
              <w:rPr>
                <w:rFonts w:asciiTheme="minorHAnsi" w:hAnsiTheme="minorHAnsi" w:cstheme="minorHAnsi"/>
                <w:sz w:val="22"/>
                <w:szCs w:val="22"/>
              </w:rPr>
              <w:instrText xml:space="preserve"> FORMTEXT </w:instrText>
            </w:r>
            <w:r w:rsidRPr="00CF30E7">
              <w:rPr>
                <w:rFonts w:asciiTheme="minorHAnsi" w:hAnsiTheme="minorHAnsi" w:cstheme="minorHAnsi"/>
                <w:sz w:val="22"/>
                <w:szCs w:val="22"/>
              </w:rPr>
            </w:r>
            <w:r w:rsidRPr="00CF30E7">
              <w:rPr>
                <w:rFonts w:asciiTheme="minorHAnsi" w:hAnsiTheme="minorHAnsi" w:cstheme="minorHAnsi"/>
                <w:sz w:val="22"/>
                <w:szCs w:val="22"/>
              </w:rPr>
              <w:fldChar w:fldCharType="separate"/>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sz w:val="22"/>
                <w:szCs w:val="22"/>
              </w:rPr>
              <w:fldChar w:fldCharType="end"/>
            </w:r>
          </w:p>
          <w:p w14:paraId="7C5CE6EE" w14:textId="77777777" w:rsidR="006F1963" w:rsidRPr="00CF30E7" w:rsidRDefault="006F1963"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44E096AF" w14:textId="63C82C88" w:rsidR="00854CEC" w:rsidRDefault="00854CEC" w:rsidP="00463CAB">
      <w:pPr>
        <w:spacing w:after="0" w:line="240" w:lineRule="auto"/>
        <w:rPr>
          <w:rFonts w:ascii="Times New Roman" w:hAnsi="Times New Roman" w:cs="Times New Roman"/>
          <w:sz w:val="24"/>
          <w:szCs w:val="24"/>
        </w:rPr>
      </w:pPr>
    </w:p>
    <w:p w14:paraId="4CECD280" w14:textId="133863A0" w:rsidR="00854CEC" w:rsidRDefault="00AD321D"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854CEC">
        <w:rPr>
          <w:rFonts w:ascii="Times New Roman" w:hAnsi="Times New Roman" w:cs="Times New Roman"/>
          <w:sz w:val="24"/>
          <w:szCs w:val="24"/>
        </w:rPr>
        <w:t>.</w:t>
      </w:r>
    </w:p>
    <w:tbl>
      <w:tblPr>
        <w:tblStyle w:val="TableGrid"/>
        <w:tblW w:w="8990" w:type="dxa"/>
        <w:tblInd w:w="607" w:type="dxa"/>
        <w:tblLook w:val="0000" w:firstRow="0" w:lastRow="0" w:firstColumn="0" w:lastColumn="0" w:noHBand="0" w:noVBand="0"/>
      </w:tblPr>
      <w:tblGrid>
        <w:gridCol w:w="7290"/>
        <w:gridCol w:w="1700"/>
      </w:tblGrid>
      <w:tr w:rsidR="00854CEC" w:rsidRPr="00373097" w14:paraId="30B6BB3B" w14:textId="77777777" w:rsidTr="00973E23">
        <w:trPr>
          <w:trHeight w:val="773"/>
        </w:trPr>
        <w:tc>
          <w:tcPr>
            <w:tcW w:w="7290" w:type="dxa"/>
          </w:tcPr>
          <w:p w14:paraId="6FED0156" w14:textId="6AE73F9D" w:rsidR="008B0F06" w:rsidRDefault="004202C9" w:rsidP="008B0F06">
            <w:pPr>
              <w:pStyle w:val="Level1"/>
              <w:numPr>
                <w:ilvl w:val="0"/>
                <w:numId w:val="0"/>
              </w:numPr>
              <w:tabs>
                <w:tab w:val="left" w:pos="720"/>
                <w:tab w:val="left" w:pos="1440"/>
                <w:tab w:val="left" w:pos="2160"/>
                <w:tab w:val="left" w:pos="2880"/>
                <w:tab w:val="left" w:pos="3600"/>
                <w:tab w:val="left" w:pos="5040"/>
                <w:tab w:val="left" w:pos="5760"/>
                <w:tab w:val="left" w:pos="6480"/>
              </w:tabs>
            </w:pPr>
            <w:r>
              <w:t>Did the grantee</w:t>
            </w:r>
            <w:r w:rsidR="007157EA">
              <w:t xml:space="preserve"> refrain from</w:t>
            </w:r>
            <w:r>
              <w:t xml:space="preserve"> us</w:t>
            </w:r>
            <w:r w:rsidR="007157EA">
              <w:t>ing</w:t>
            </w:r>
            <w:r>
              <w:t xml:space="preserve"> </w:t>
            </w:r>
            <w:r w:rsidR="008B0F06" w:rsidRPr="008B0F06">
              <w:t xml:space="preserve">CDBG-CV </w:t>
            </w:r>
            <w:r>
              <w:t xml:space="preserve">funds for </w:t>
            </w:r>
            <w:r w:rsidR="008B0F06" w:rsidRPr="008B0F06">
              <w:t>float-funded activities or guarantees</w:t>
            </w:r>
            <w:r>
              <w:t>?</w:t>
            </w:r>
          </w:p>
          <w:p w14:paraId="097D3C98" w14:textId="1ACCEC88" w:rsidR="008B0F06" w:rsidRDefault="008B0F06" w:rsidP="008B0F06">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5C7E41">
              <w:rPr>
                <w:b/>
                <w:bCs/>
                <w:sz w:val="22"/>
                <w:szCs w:val="22"/>
                <w:u w:val="single"/>
              </w:rPr>
              <w:t>Note:</w:t>
            </w:r>
            <w:r w:rsidRPr="005C7E41">
              <w:rPr>
                <w:sz w:val="22"/>
                <w:szCs w:val="22"/>
              </w:rPr>
              <w:t xml:space="preserve"> </w:t>
            </w:r>
            <w:r w:rsidR="004202C9" w:rsidRPr="005C7E41">
              <w:rPr>
                <w:sz w:val="22"/>
                <w:szCs w:val="22"/>
              </w:rPr>
              <w:t xml:space="preserve">The CDBG-CV Notice imposed the requirement that grantees shall not use CDBG-CV funds for float-funded activities or guarantees. </w:t>
            </w:r>
            <w:r w:rsidRPr="005C7E41">
              <w:rPr>
                <w:sz w:val="22"/>
                <w:szCs w:val="22"/>
              </w:rPr>
              <w:t>Exhibit 3-14 does not apply to the CDBG-CV program.</w:t>
            </w:r>
          </w:p>
          <w:p w14:paraId="325A018B" w14:textId="77777777" w:rsidR="00E32E29" w:rsidRPr="005C7E41" w:rsidRDefault="00E32E29" w:rsidP="008B0F06">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2F11F26B" w14:textId="7AAC8B73" w:rsidR="00854CEC" w:rsidRPr="00CF30E7" w:rsidRDefault="008B0F06" w:rsidP="008B0F06">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8B0F06">
              <w:t>[</w:t>
            </w:r>
            <w:r w:rsidR="003E3AE9">
              <w:t xml:space="preserve">85 </w:t>
            </w:r>
            <w:r w:rsidR="00DD1A2B">
              <w:t>FR</w:t>
            </w:r>
            <w:r w:rsidR="003E3AE9">
              <w:t xml:space="preserve"> 51469,</w:t>
            </w:r>
            <w:r w:rsidRPr="008B0F06">
              <w:t xml:space="preserve"> III.B.6(a)(ii)</w:t>
            </w:r>
            <w:r w:rsidR="003E3AE9">
              <w:t xml:space="preserve"> &amp; 51475,</w:t>
            </w:r>
            <w:r w:rsidRPr="008B0F06">
              <w:t xml:space="preserve"> IV.B.4]</w:t>
            </w:r>
          </w:p>
        </w:tc>
        <w:tc>
          <w:tcPr>
            <w:tcW w:w="17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20"/>
              <w:gridCol w:w="559"/>
            </w:tblGrid>
            <w:tr w:rsidR="00854CEC" w:rsidRPr="002F0FA8" w14:paraId="6FDE8799" w14:textId="77777777" w:rsidTr="00780ACC">
              <w:trPr>
                <w:trHeight w:val="170"/>
              </w:trPr>
              <w:tc>
                <w:tcPr>
                  <w:tcW w:w="425" w:type="dxa"/>
                </w:tcPr>
                <w:p w14:paraId="5E8DB99A"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7E1634C3"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34F32BA7"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r>
            <w:tr w:rsidR="00854CEC" w:rsidRPr="002F0FA8" w14:paraId="03EF6578" w14:textId="77777777" w:rsidTr="00780ACC">
              <w:trPr>
                <w:trHeight w:val="225"/>
              </w:trPr>
              <w:tc>
                <w:tcPr>
                  <w:tcW w:w="425" w:type="dxa"/>
                </w:tcPr>
                <w:p w14:paraId="4704E1EE"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215C504A"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6D80DEC7"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121452BC" w14:textId="77777777" w:rsidR="00854CEC" w:rsidRPr="0037309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854CEC" w:rsidRPr="00CF30E7" w14:paraId="0758424C" w14:textId="77777777" w:rsidTr="00973E23">
        <w:trPr>
          <w:trHeight w:val="539"/>
        </w:trPr>
        <w:tc>
          <w:tcPr>
            <w:tcW w:w="8990" w:type="dxa"/>
            <w:gridSpan w:val="2"/>
          </w:tcPr>
          <w:p w14:paraId="6D39A477" w14:textId="77777777" w:rsidR="00854CEC" w:rsidRPr="00792DE8"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lastRenderedPageBreak/>
              <w:t>Describe Basis for Conclusion:</w:t>
            </w:r>
          </w:p>
          <w:p w14:paraId="78BE14D6" w14:textId="034E565D" w:rsidR="00973E23"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F30E7">
              <w:rPr>
                <w:rFonts w:asciiTheme="minorHAnsi" w:hAnsiTheme="minorHAnsi" w:cstheme="minorHAnsi"/>
                <w:sz w:val="22"/>
                <w:szCs w:val="22"/>
              </w:rPr>
              <w:fldChar w:fldCharType="begin">
                <w:ffData>
                  <w:name w:val="Text5"/>
                  <w:enabled/>
                  <w:calcOnExit w:val="0"/>
                  <w:textInput/>
                </w:ffData>
              </w:fldChar>
            </w:r>
            <w:r w:rsidRPr="00CF30E7">
              <w:rPr>
                <w:rFonts w:asciiTheme="minorHAnsi" w:hAnsiTheme="minorHAnsi" w:cstheme="minorHAnsi"/>
                <w:sz w:val="22"/>
                <w:szCs w:val="22"/>
              </w:rPr>
              <w:instrText xml:space="preserve"> FORMTEXT </w:instrText>
            </w:r>
            <w:r w:rsidRPr="00CF30E7">
              <w:rPr>
                <w:rFonts w:asciiTheme="minorHAnsi" w:hAnsiTheme="minorHAnsi" w:cstheme="minorHAnsi"/>
                <w:sz w:val="22"/>
                <w:szCs w:val="22"/>
              </w:rPr>
            </w:r>
            <w:r w:rsidRPr="00CF30E7">
              <w:rPr>
                <w:rFonts w:asciiTheme="minorHAnsi" w:hAnsiTheme="minorHAnsi" w:cstheme="minorHAnsi"/>
                <w:sz w:val="22"/>
                <w:szCs w:val="22"/>
              </w:rPr>
              <w:fldChar w:fldCharType="separate"/>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sz w:val="22"/>
                <w:szCs w:val="22"/>
              </w:rPr>
              <w:fldChar w:fldCharType="end"/>
            </w:r>
            <w:r w:rsidR="002F7CCD">
              <w:rPr>
                <w:rFonts w:asciiTheme="minorHAnsi" w:hAnsiTheme="minorHAnsi" w:cstheme="minorHAnsi"/>
                <w:sz w:val="22"/>
                <w:szCs w:val="22"/>
              </w:rPr>
              <w:t xml:space="preserve"> </w:t>
            </w:r>
          </w:p>
          <w:p w14:paraId="17ED5811" w14:textId="77777777" w:rsidR="00854CEC" w:rsidRPr="00CF30E7" w:rsidRDefault="00854CEC"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1421B8D0" w14:textId="77777777" w:rsidR="00807B88" w:rsidRDefault="00807B88" w:rsidP="00463CAB">
      <w:pPr>
        <w:spacing w:after="0" w:line="240" w:lineRule="auto"/>
        <w:rPr>
          <w:rFonts w:ascii="Times New Roman" w:hAnsi="Times New Roman" w:cs="Times New Roman"/>
          <w:sz w:val="24"/>
          <w:szCs w:val="24"/>
        </w:rPr>
      </w:pPr>
    </w:p>
    <w:p w14:paraId="6F5758AB" w14:textId="77777777" w:rsidR="002F7CCD" w:rsidRDefault="002F7CCD" w:rsidP="00463CAB">
      <w:pPr>
        <w:spacing w:after="0" w:line="240" w:lineRule="auto"/>
        <w:rPr>
          <w:rFonts w:ascii="Times New Roman" w:hAnsi="Times New Roman" w:cs="Times New Roman"/>
          <w:sz w:val="24"/>
          <w:szCs w:val="24"/>
        </w:rPr>
      </w:pPr>
    </w:p>
    <w:p w14:paraId="6A304754" w14:textId="0BB4CA16" w:rsidR="00463CAB" w:rsidRDefault="00B50845"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C. Periods of Performance</w:t>
      </w:r>
    </w:p>
    <w:p w14:paraId="1AE6B588" w14:textId="7370729F" w:rsidR="00B50845" w:rsidRDefault="00B50845"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D321D">
        <w:rPr>
          <w:rFonts w:ascii="Times New Roman" w:hAnsi="Times New Roman" w:cs="Times New Roman"/>
          <w:sz w:val="24"/>
          <w:szCs w:val="24"/>
        </w:rPr>
        <w:t>0</w:t>
      </w:r>
      <w:r>
        <w:rPr>
          <w:rFonts w:ascii="Times New Roman" w:hAnsi="Times New Roman" w:cs="Times New Roman"/>
          <w:sz w:val="24"/>
          <w:szCs w:val="24"/>
        </w:rPr>
        <w:t>.</w:t>
      </w:r>
    </w:p>
    <w:tbl>
      <w:tblPr>
        <w:tblStyle w:val="TableGrid"/>
        <w:tblW w:w="8995" w:type="dxa"/>
        <w:tblInd w:w="607" w:type="dxa"/>
        <w:tblLook w:val="0000" w:firstRow="0" w:lastRow="0" w:firstColumn="0" w:lastColumn="0" w:noHBand="0" w:noVBand="0"/>
      </w:tblPr>
      <w:tblGrid>
        <w:gridCol w:w="7371"/>
        <w:gridCol w:w="1624"/>
      </w:tblGrid>
      <w:tr w:rsidR="00B50845" w:rsidRPr="00EE5C2C" w14:paraId="40CDCF74" w14:textId="77777777" w:rsidTr="00973E23">
        <w:trPr>
          <w:trHeight w:val="773"/>
        </w:trPr>
        <w:tc>
          <w:tcPr>
            <w:tcW w:w="7371" w:type="dxa"/>
          </w:tcPr>
          <w:p w14:paraId="1FCEF3EE" w14:textId="39964FF0" w:rsidR="00B50845" w:rsidRDefault="00B50845" w:rsidP="00780ACC">
            <w:pPr>
              <w:rPr>
                <w:rFonts w:ascii="Times New Roman" w:hAnsi="Times New Roman" w:cs="Times New Roman"/>
                <w:sz w:val="24"/>
                <w:szCs w:val="24"/>
              </w:rPr>
            </w:pPr>
            <w:r w:rsidRPr="00792DE8">
              <w:rPr>
                <w:rFonts w:ascii="Times New Roman" w:hAnsi="Times New Roman" w:cs="Times New Roman"/>
                <w:sz w:val="24"/>
                <w:szCs w:val="24"/>
              </w:rPr>
              <w:t xml:space="preserve">Has the </w:t>
            </w:r>
            <w:r w:rsidR="005C590F">
              <w:rPr>
                <w:rFonts w:ascii="Times New Roman" w:hAnsi="Times New Roman" w:cs="Times New Roman"/>
                <w:sz w:val="24"/>
                <w:szCs w:val="24"/>
              </w:rPr>
              <w:t>grantee</w:t>
            </w:r>
            <w:r w:rsidRPr="00792DE8">
              <w:rPr>
                <w:rFonts w:ascii="Times New Roman" w:hAnsi="Times New Roman" w:cs="Times New Roman"/>
                <w:sz w:val="24"/>
                <w:szCs w:val="24"/>
              </w:rPr>
              <w:t xml:space="preserve"> expended 80 percent of its CDBG-CV grant by the end of </w:t>
            </w:r>
            <w:r w:rsidR="00807B88">
              <w:rPr>
                <w:rFonts w:ascii="Times New Roman" w:hAnsi="Times New Roman" w:cs="Times New Roman"/>
                <w:sz w:val="24"/>
                <w:szCs w:val="24"/>
              </w:rPr>
              <w:t>its</w:t>
            </w:r>
            <w:r w:rsidRPr="00792DE8">
              <w:rPr>
                <w:rFonts w:ascii="Times New Roman" w:hAnsi="Times New Roman" w:cs="Times New Roman"/>
                <w:sz w:val="24"/>
                <w:szCs w:val="24"/>
              </w:rPr>
              <w:t xml:space="preserve"> third year of the period of performance?</w:t>
            </w:r>
          </w:p>
          <w:p w14:paraId="58DC6C99" w14:textId="4D86F2DB" w:rsidR="00791232" w:rsidRDefault="00791232" w:rsidP="0079123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5C7E41">
              <w:rPr>
                <w:b/>
                <w:bCs/>
                <w:sz w:val="22"/>
                <w:szCs w:val="22"/>
                <w:u w:val="single"/>
              </w:rPr>
              <w:t>Note:</w:t>
            </w:r>
            <w:r w:rsidRPr="005C7E41">
              <w:rPr>
                <w:sz w:val="22"/>
                <w:szCs w:val="22"/>
              </w:rPr>
              <w:t xml:space="preserve"> HUD may authorize an extension of the three-year expenditure requirement if the grantee provides evidence of extenuating circumstance</w:t>
            </w:r>
            <w:r w:rsidR="00AC49AD">
              <w:rPr>
                <w:sz w:val="22"/>
                <w:szCs w:val="22"/>
              </w:rPr>
              <w:t>s</w:t>
            </w:r>
            <w:r w:rsidRPr="005C7E41">
              <w:rPr>
                <w:sz w:val="22"/>
                <w:szCs w:val="22"/>
              </w:rPr>
              <w:t xml:space="preserve"> that would warrant the extension and that </w:t>
            </w:r>
            <w:r w:rsidR="005371D2">
              <w:rPr>
                <w:sz w:val="22"/>
                <w:szCs w:val="22"/>
              </w:rPr>
              <w:t>it</w:t>
            </w:r>
            <w:r w:rsidR="005371D2" w:rsidRPr="005C7E41">
              <w:rPr>
                <w:sz w:val="22"/>
                <w:szCs w:val="22"/>
              </w:rPr>
              <w:t xml:space="preserve"> </w:t>
            </w:r>
            <w:r w:rsidRPr="005C7E41">
              <w:rPr>
                <w:sz w:val="22"/>
                <w:szCs w:val="22"/>
              </w:rPr>
              <w:t xml:space="preserve">could demonstrate </w:t>
            </w:r>
            <w:r w:rsidR="005371D2">
              <w:rPr>
                <w:sz w:val="22"/>
                <w:szCs w:val="22"/>
              </w:rPr>
              <w:t>it</w:t>
            </w:r>
            <w:r w:rsidR="005371D2" w:rsidRPr="005C7E41">
              <w:rPr>
                <w:sz w:val="22"/>
                <w:szCs w:val="22"/>
              </w:rPr>
              <w:t xml:space="preserve"> </w:t>
            </w:r>
            <w:r w:rsidRPr="005C7E41">
              <w:rPr>
                <w:sz w:val="22"/>
                <w:szCs w:val="22"/>
              </w:rPr>
              <w:t>would meet all program requirements within the extended period.</w:t>
            </w:r>
          </w:p>
          <w:p w14:paraId="2FABBE43" w14:textId="77777777" w:rsidR="00E32E29" w:rsidRPr="005C7E41" w:rsidRDefault="00E32E29" w:rsidP="0079123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170BCE9" w14:textId="3938F235" w:rsidR="00B50845" w:rsidRPr="007430FC" w:rsidRDefault="00B50845" w:rsidP="00780ACC">
            <w:pPr>
              <w:autoSpaceDE w:val="0"/>
              <w:autoSpaceDN w:val="0"/>
              <w:adjustRightInd w:val="0"/>
              <w:rPr>
                <w:rFonts w:cstheme="minorHAnsi"/>
                <w:b/>
                <w:bCs/>
                <w:color w:val="000000"/>
              </w:rPr>
            </w:pPr>
            <w:r w:rsidRPr="00792DE8">
              <w:rPr>
                <w:rFonts w:ascii="Times New Roman" w:hAnsi="Times New Roman" w:cs="Times New Roman"/>
                <w:bCs/>
                <w:sz w:val="24"/>
                <w:szCs w:val="24"/>
              </w:rPr>
              <w:t xml:space="preserve">[85 </w:t>
            </w:r>
            <w:r w:rsidR="00DD1A2B">
              <w:rPr>
                <w:rFonts w:ascii="Times New Roman" w:hAnsi="Times New Roman" w:cs="Times New Roman"/>
                <w:bCs/>
                <w:sz w:val="24"/>
                <w:szCs w:val="24"/>
              </w:rPr>
              <w:t>FR</w:t>
            </w:r>
            <w:r w:rsidRPr="00792DE8">
              <w:rPr>
                <w:rFonts w:ascii="Times New Roman" w:hAnsi="Times New Roman" w:cs="Times New Roman"/>
                <w:bCs/>
                <w:sz w:val="24"/>
                <w:szCs w:val="24"/>
              </w:rPr>
              <w:t xml:space="preserve"> 514</w:t>
            </w:r>
            <w:r w:rsidR="003E3AE9">
              <w:rPr>
                <w:rFonts w:ascii="Times New Roman" w:hAnsi="Times New Roman" w:cs="Times New Roman"/>
                <w:bCs/>
                <w:sz w:val="24"/>
                <w:szCs w:val="24"/>
              </w:rPr>
              <w:t>72,</w:t>
            </w:r>
            <w:r w:rsidRPr="00792DE8">
              <w:rPr>
                <w:rFonts w:ascii="Times New Roman" w:hAnsi="Times New Roman" w:cs="Times New Roman"/>
                <w:bCs/>
                <w:sz w:val="24"/>
                <w:szCs w:val="24"/>
              </w:rPr>
              <w:t xml:space="preserve"> </w:t>
            </w:r>
            <w:r w:rsidRPr="00792DE8">
              <w:rPr>
                <w:rFonts w:ascii="Times New Roman" w:hAnsi="Times New Roman" w:cs="Times New Roman"/>
                <w:color w:val="000000"/>
                <w:sz w:val="24"/>
                <w:szCs w:val="24"/>
              </w:rPr>
              <w:t>III.B.7.(a)</w:t>
            </w:r>
            <w:r w:rsidR="00791232">
              <w:rPr>
                <w:rFonts w:ascii="Times New Roman" w:hAnsi="Times New Roman" w:cs="Times New Roman"/>
                <w:color w:val="000000"/>
                <w:sz w:val="24"/>
                <w:szCs w:val="24"/>
              </w:rPr>
              <w:t>; 51472, III.B.&amp;.(c);</w:t>
            </w:r>
            <w:r w:rsidR="003E3AE9">
              <w:rPr>
                <w:rFonts w:ascii="Times New Roman" w:hAnsi="Times New Roman" w:cs="Times New Roman"/>
                <w:color w:val="000000"/>
                <w:sz w:val="24"/>
                <w:szCs w:val="24"/>
              </w:rPr>
              <w:t xml:space="preserve"> &amp; 51475, IV.B.4</w:t>
            </w:r>
            <w:r w:rsidRPr="00792DE8">
              <w:rPr>
                <w:rFonts w:ascii="Times New Roman" w:hAnsi="Times New Roman" w:cs="Times New Roman"/>
                <w:color w:val="000000"/>
                <w:sz w:val="24"/>
                <w:szCs w:val="24"/>
              </w:rPr>
              <w:t>]</w:t>
            </w:r>
          </w:p>
        </w:tc>
        <w:tc>
          <w:tcPr>
            <w:tcW w:w="1624"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2"/>
              <w:gridCol w:w="482"/>
              <w:gridCol w:w="534"/>
            </w:tblGrid>
            <w:tr w:rsidR="00B50845" w:rsidRPr="00EE5C2C" w14:paraId="5EB4BCB6" w14:textId="77777777" w:rsidTr="00780ACC">
              <w:trPr>
                <w:trHeight w:val="170"/>
              </w:trPr>
              <w:tc>
                <w:tcPr>
                  <w:tcW w:w="425" w:type="dxa"/>
                </w:tcPr>
                <w:p w14:paraId="3D0C337A" w14:textId="77777777" w:rsidR="00B50845" w:rsidRPr="00EE5C2C" w:rsidRDefault="00B50845" w:rsidP="00780ACC">
                  <w:pPr>
                    <w:spacing w:line="240" w:lineRule="auto"/>
                    <w:rPr>
                      <w:rFonts w:cstheme="minorHAnsi"/>
                    </w:rPr>
                  </w:pPr>
                  <w:r w:rsidRPr="00EE5C2C">
                    <w:rPr>
                      <w:rFonts w:cstheme="minorHAnsi"/>
                    </w:rPr>
                    <w:fldChar w:fldCharType="begin">
                      <w:ffData>
                        <w:name w:val="Check1"/>
                        <w:enabled/>
                        <w:calcOnExit w:val="0"/>
                        <w:checkBox>
                          <w:sizeAuto/>
                          <w:default w:val="0"/>
                        </w:checkBox>
                      </w:ffData>
                    </w:fldChar>
                  </w:r>
                  <w:r w:rsidRPr="00EE5C2C">
                    <w:rPr>
                      <w:rFonts w:cstheme="minorHAnsi"/>
                    </w:rPr>
                    <w:instrText xml:space="preserve"> FORMCHECKBOX </w:instrText>
                  </w:r>
                  <w:r w:rsidR="005A7A94">
                    <w:rPr>
                      <w:rFonts w:cstheme="minorHAnsi"/>
                    </w:rPr>
                  </w:r>
                  <w:r w:rsidR="005A7A94">
                    <w:rPr>
                      <w:rFonts w:cstheme="minorHAnsi"/>
                    </w:rPr>
                    <w:fldChar w:fldCharType="separate"/>
                  </w:r>
                  <w:r w:rsidRPr="00EE5C2C">
                    <w:rPr>
                      <w:rFonts w:cstheme="minorHAnsi"/>
                    </w:rPr>
                    <w:fldChar w:fldCharType="end"/>
                  </w:r>
                </w:p>
              </w:tc>
              <w:tc>
                <w:tcPr>
                  <w:tcW w:w="576" w:type="dxa"/>
                </w:tcPr>
                <w:p w14:paraId="181F9A54" w14:textId="77777777" w:rsidR="00B50845" w:rsidRPr="00EE5C2C" w:rsidRDefault="00B50845" w:rsidP="00780ACC">
                  <w:pPr>
                    <w:spacing w:line="240" w:lineRule="auto"/>
                    <w:rPr>
                      <w:rFonts w:cstheme="minorHAnsi"/>
                    </w:rPr>
                  </w:pPr>
                  <w:r w:rsidRPr="00EE5C2C">
                    <w:rPr>
                      <w:rFonts w:cstheme="minorHAnsi"/>
                    </w:rPr>
                    <w:fldChar w:fldCharType="begin">
                      <w:ffData>
                        <w:name w:val="Check1"/>
                        <w:enabled/>
                        <w:calcOnExit w:val="0"/>
                        <w:checkBox>
                          <w:sizeAuto/>
                          <w:default w:val="0"/>
                        </w:checkBox>
                      </w:ffData>
                    </w:fldChar>
                  </w:r>
                  <w:r w:rsidRPr="00EE5C2C">
                    <w:rPr>
                      <w:rFonts w:cstheme="minorHAnsi"/>
                    </w:rPr>
                    <w:instrText xml:space="preserve"> FORMCHECKBOX </w:instrText>
                  </w:r>
                  <w:r w:rsidR="005A7A94">
                    <w:rPr>
                      <w:rFonts w:cstheme="minorHAnsi"/>
                    </w:rPr>
                  </w:r>
                  <w:r w:rsidR="005A7A94">
                    <w:rPr>
                      <w:rFonts w:cstheme="minorHAnsi"/>
                    </w:rPr>
                    <w:fldChar w:fldCharType="separate"/>
                  </w:r>
                  <w:r w:rsidRPr="00EE5C2C">
                    <w:rPr>
                      <w:rFonts w:cstheme="minorHAnsi"/>
                    </w:rPr>
                    <w:fldChar w:fldCharType="end"/>
                  </w:r>
                </w:p>
              </w:tc>
              <w:tc>
                <w:tcPr>
                  <w:tcW w:w="606" w:type="dxa"/>
                </w:tcPr>
                <w:p w14:paraId="0F70352D" w14:textId="77777777" w:rsidR="00B50845" w:rsidRPr="00EE5C2C" w:rsidRDefault="00B50845" w:rsidP="00780ACC">
                  <w:pPr>
                    <w:spacing w:line="240" w:lineRule="auto"/>
                    <w:rPr>
                      <w:rFonts w:cstheme="minorHAnsi"/>
                    </w:rPr>
                  </w:pPr>
                  <w:r w:rsidRPr="00EE5C2C">
                    <w:rPr>
                      <w:rFonts w:cstheme="minorHAnsi"/>
                    </w:rPr>
                    <w:fldChar w:fldCharType="begin">
                      <w:ffData>
                        <w:name w:val=""/>
                        <w:enabled/>
                        <w:calcOnExit w:val="0"/>
                        <w:checkBox>
                          <w:sizeAuto/>
                          <w:default w:val="0"/>
                        </w:checkBox>
                      </w:ffData>
                    </w:fldChar>
                  </w:r>
                  <w:r w:rsidRPr="00EE5C2C">
                    <w:rPr>
                      <w:rFonts w:cstheme="minorHAnsi"/>
                    </w:rPr>
                    <w:instrText xml:space="preserve"> FORMCHECKBOX </w:instrText>
                  </w:r>
                  <w:r w:rsidR="005A7A94">
                    <w:rPr>
                      <w:rFonts w:cstheme="minorHAnsi"/>
                    </w:rPr>
                  </w:r>
                  <w:r w:rsidR="005A7A94">
                    <w:rPr>
                      <w:rFonts w:cstheme="minorHAnsi"/>
                    </w:rPr>
                    <w:fldChar w:fldCharType="separate"/>
                  </w:r>
                  <w:r w:rsidRPr="00EE5C2C">
                    <w:rPr>
                      <w:rFonts w:cstheme="minorHAnsi"/>
                    </w:rPr>
                    <w:fldChar w:fldCharType="end"/>
                  </w:r>
                </w:p>
              </w:tc>
            </w:tr>
            <w:tr w:rsidR="00B50845" w:rsidRPr="00EE5C2C" w14:paraId="1C9C3EAC" w14:textId="77777777" w:rsidTr="00780ACC">
              <w:trPr>
                <w:trHeight w:val="225"/>
              </w:trPr>
              <w:tc>
                <w:tcPr>
                  <w:tcW w:w="425" w:type="dxa"/>
                </w:tcPr>
                <w:p w14:paraId="56B88941" w14:textId="77777777" w:rsidR="00B50845" w:rsidRPr="00792DE8" w:rsidRDefault="00B50845" w:rsidP="00780ACC">
                  <w:pPr>
                    <w:spacing w:line="240" w:lineRule="auto"/>
                    <w:rPr>
                      <w:rFonts w:ascii="Verdana" w:hAnsi="Verdana" w:cstheme="minorHAnsi"/>
                      <w:b/>
                      <w:bCs/>
                      <w:sz w:val="16"/>
                      <w:szCs w:val="16"/>
                    </w:rPr>
                  </w:pPr>
                  <w:r w:rsidRPr="00792DE8">
                    <w:rPr>
                      <w:rFonts w:ascii="Verdana" w:hAnsi="Verdana" w:cstheme="minorHAnsi"/>
                      <w:b/>
                      <w:bCs/>
                      <w:sz w:val="16"/>
                      <w:szCs w:val="16"/>
                    </w:rPr>
                    <w:t>Yes</w:t>
                  </w:r>
                </w:p>
              </w:tc>
              <w:tc>
                <w:tcPr>
                  <w:tcW w:w="576" w:type="dxa"/>
                </w:tcPr>
                <w:p w14:paraId="0076551D" w14:textId="77777777" w:rsidR="00B50845" w:rsidRPr="00792DE8" w:rsidRDefault="00B50845" w:rsidP="00780ACC">
                  <w:pPr>
                    <w:spacing w:line="240" w:lineRule="auto"/>
                    <w:rPr>
                      <w:rFonts w:ascii="Verdana" w:hAnsi="Verdana" w:cstheme="minorHAnsi"/>
                      <w:b/>
                      <w:bCs/>
                      <w:sz w:val="16"/>
                      <w:szCs w:val="16"/>
                    </w:rPr>
                  </w:pPr>
                  <w:r w:rsidRPr="00792DE8">
                    <w:rPr>
                      <w:rFonts w:ascii="Verdana" w:hAnsi="Verdana" w:cstheme="minorHAnsi"/>
                      <w:b/>
                      <w:bCs/>
                      <w:sz w:val="16"/>
                      <w:szCs w:val="16"/>
                    </w:rPr>
                    <w:t>No</w:t>
                  </w:r>
                </w:p>
              </w:tc>
              <w:tc>
                <w:tcPr>
                  <w:tcW w:w="606" w:type="dxa"/>
                </w:tcPr>
                <w:p w14:paraId="56ABEC7C" w14:textId="77777777" w:rsidR="00B50845" w:rsidRPr="00792DE8" w:rsidRDefault="00B50845" w:rsidP="00780ACC">
                  <w:pPr>
                    <w:spacing w:line="240" w:lineRule="auto"/>
                    <w:rPr>
                      <w:rFonts w:ascii="Verdana" w:hAnsi="Verdana" w:cstheme="minorHAnsi"/>
                      <w:b/>
                      <w:bCs/>
                      <w:sz w:val="16"/>
                      <w:szCs w:val="16"/>
                    </w:rPr>
                  </w:pPr>
                  <w:r w:rsidRPr="00792DE8">
                    <w:rPr>
                      <w:rFonts w:ascii="Verdana" w:hAnsi="Verdana" w:cstheme="minorHAnsi"/>
                      <w:b/>
                      <w:bCs/>
                      <w:sz w:val="16"/>
                      <w:szCs w:val="16"/>
                    </w:rPr>
                    <w:t>N/A</w:t>
                  </w:r>
                </w:p>
              </w:tc>
            </w:tr>
          </w:tbl>
          <w:p w14:paraId="311D0176" w14:textId="77777777" w:rsidR="00B50845" w:rsidRPr="00EE5C2C" w:rsidRDefault="00B50845" w:rsidP="00780ACC">
            <w:pPr>
              <w:rPr>
                <w:rFonts w:cstheme="minorHAnsi"/>
              </w:rPr>
            </w:pPr>
          </w:p>
        </w:tc>
      </w:tr>
      <w:tr w:rsidR="00B50845" w:rsidRPr="00EE5C2C" w14:paraId="724E13E9" w14:textId="77777777" w:rsidTr="00973E23">
        <w:tc>
          <w:tcPr>
            <w:tcW w:w="8995" w:type="dxa"/>
            <w:gridSpan w:val="2"/>
          </w:tcPr>
          <w:p w14:paraId="329C68D6" w14:textId="77777777" w:rsidR="00B50845" w:rsidRPr="00792DE8" w:rsidRDefault="00B50845" w:rsidP="00780ACC">
            <w:pPr>
              <w:rPr>
                <w:rFonts w:ascii="Times New Roman" w:hAnsi="Times New Roman" w:cs="Times New Roman"/>
                <w:b/>
                <w:bCs/>
                <w:sz w:val="24"/>
                <w:szCs w:val="24"/>
              </w:rPr>
            </w:pPr>
            <w:r w:rsidRPr="00792DE8">
              <w:rPr>
                <w:rFonts w:ascii="Times New Roman" w:hAnsi="Times New Roman" w:cs="Times New Roman"/>
                <w:b/>
                <w:bCs/>
                <w:sz w:val="24"/>
                <w:szCs w:val="24"/>
              </w:rPr>
              <w:t>Describe Basis for Conclusion:</w:t>
            </w:r>
          </w:p>
          <w:p w14:paraId="6C26AAC8" w14:textId="1A06E3A6" w:rsidR="001833B3" w:rsidRDefault="00B50845" w:rsidP="00780ACC">
            <w:pPr>
              <w:rPr>
                <w:rFonts w:cstheme="minorHAnsi"/>
              </w:rPr>
            </w:pPr>
            <w:r w:rsidRPr="00EE5C2C">
              <w:rPr>
                <w:rFonts w:cstheme="minorHAnsi"/>
              </w:rPr>
              <w:fldChar w:fldCharType="begin">
                <w:ffData>
                  <w:name w:val="Text5"/>
                  <w:enabled/>
                  <w:calcOnExit w:val="0"/>
                  <w:textInput/>
                </w:ffData>
              </w:fldChar>
            </w:r>
            <w:r w:rsidRPr="00EE5C2C">
              <w:rPr>
                <w:rFonts w:cstheme="minorHAnsi"/>
              </w:rPr>
              <w:instrText xml:space="preserve"> FORMTEXT </w:instrText>
            </w:r>
            <w:r w:rsidRPr="00EE5C2C">
              <w:rPr>
                <w:rFonts w:cstheme="minorHAnsi"/>
              </w:rPr>
            </w:r>
            <w:r w:rsidRPr="00EE5C2C">
              <w:rPr>
                <w:rFonts w:cstheme="minorHAnsi"/>
              </w:rPr>
              <w:fldChar w:fldCharType="separate"/>
            </w:r>
            <w:r w:rsidRPr="00EE5C2C">
              <w:rPr>
                <w:rFonts w:cstheme="minorHAnsi"/>
              </w:rPr>
              <w:t> </w:t>
            </w:r>
            <w:r w:rsidRPr="00EE5C2C">
              <w:rPr>
                <w:rFonts w:cstheme="minorHAnsi"/>
              </w:rPr>
              <w:t> </w:t>
            </w:r>
            <w:r w:rsidRPr="00EE5C2C">
              <w:rPr>
                <w:rFonts w:cstheme="minorHAnsi"/>
              </w:rPr>
              <w:t> </w:t>
            </w:r>
            <w:r w:rsidRPr="00EE5C2C">
              <w:rPr>
                <w:rFonts w:cstheme="minorHAnsi"/>
              </w:rPr>
              <w:t> </w:t>
            </w:r>
            <w:r w:rsidRPr="00EE5C2C">
              <w:rPr>
                <w:rFonts w:cstheme="minorHAnsi"/>
              </w:rPr>
              <w:t> </w:t>
            </w:r>
            <w:r w:rsidRPr="00EE5C2C">
              <w:rPr>
                <w:rFonts w:cstheme="minorHAnsi"/>
              </w:rPr>
              <w:fldChar w:fldCharType="end"/>
            </w:r>
          </w:p>
          <w:p w14:paraId="356EAF76" w14:textId="01DF3CA8" w:rsidR="001833B3" w:rsidRPr="00EE5C2C" w:rsidRDefault="001833B3" w:rsidP="00780ACC">
            <w:pPr>
              <w:rPr>
                <w:rFonts w:cstheme="minorHAnsi"/>
              </w:rPr>
            </w:pPr>
          </w:p>
        </w:tc>
      </w:tr>
    </w:tbl>
    <w:p w14:paraId="3467AACA" w14:textId="77777777" w:rsidR="001833B3" w:rsidRDefault="001833B3" w:rsidP="00463CAB">
      <w:pPr>
        <w:spacing w:after="0" w:line="240" w:lineRule="auto"/>
        <w:rPr>
          <w:rFonts w:ascii="Times New Roman" w:hAnsi="Times New Roman" w:cs="Times New Roman"/>
          <w:sz w:val="24"/>
          <w:szCs w:val="24"/>
        </w:rPr>
      </w:pPr>
    </w:p>
    <w:p w14:paraId="30643426" w14:textId="080FCC65" w:rsidR="00AD321D" w:rsidRDefault="00AD321D" w:rsidP="00463CA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bl>
      <w:tblPr>
        <w:tblStyle w:val="TableGrid"/>
        <w:tblW w:w="8990" w:type="dxa"/>
        <w:tblInd w:w="607" w:type="dxa"/>
        <w:tblLook w:val="0000" w:firstRow="0" w:lastRow="0" w:firstColumn="0" w:lastColumn="0" w:noHBand="0" w:noVBand="0"/>
      </w:tblPr>
      <w:tblGrid>
        <w:gridCol w:w="7290"/>
        <w:gridCol w:w="1700"/>
      </w:tblGrid>
      <w:tr w:rsidR="00C02961" w:rsidRPr="00373097" w14:paraId="6AC5B6F7" w14:textId="77777777" w:rsidTr="00973E23">
        <w:trPr>
          <w:trHeight w:val="773"/>
        </w:trPr>
        <w:tc>
          <w:tcPr>
            <w:tcW w:w="7290" w:type="dxa"/>
          </w:tcPr>
          <w:p w14:paraId="2AE84EF3" w14:textId="77777777" w:rsidR="00C02961" w:rsidRDefault="00C02961" w:rsidP="00C02961">
            <w:pPr>
              <w:rPr>
                <w:rFonts w:ascii="Times New Roman" w:hAnsi="Times New Roman" w:cs="Times New Roman"/>
                <w:sz w:val="24"/>
                <w:szCs w:val="24"/>
              </w:rPr>
            </w:pPr>
            <w:r w:rsidRPr="00792DE8">
              <w:rPr>
                <w:rFonts w:ascii="Times New Roman" w:hAnsi="Times New Roman" w:cs="Times New Roman"/>
                <w:sz w:val="24"/>
                <w:szCs w:val="24"/>
              </w:rPr>
              <w:t xml:space="preserve">Has the </w:t>
            </w:r>
            <w:r>
              <w:rPr>
                <w:rFonts w:ascii="Times New Roman" w:hAnsi="Times New Roman" w:cs="Times New Roman"/>
                <w:sz w:val="24"/>
                <w:szCs w:val="24"/>
              </w:rPr>
              <w:t>grantee</w:t>
            </w:r>
            <w:r w:rsidRPr="00792DE8">
              <w:rPr>
                <w:rFonts w:ascii="Times New Roman" w:hAnsi="Times New Roman" w:cs="Times New Roman"/>
                <w:sz w:val="24"/>
                <w:szCs w:val="24"/>
              </w:rPr>
              <w:t xml:space="preserve"> expended </w:t>
            </w:r>
            <w:r>
              <w:rPr>
                <w:rFonts w:ascii="Times New Roman" w:hAnsi="Times New Roman" w:cs="Times New Roman"/>
                <w:sz w:val="24"/>
                <w:szCs w:val="24"/>
              </w:rPr>
              <w:t>100</w:t>
            </w:r>
            <w:r w:rsidRPr="00792DE8">
              <w:rPr>
                <w:rFonts w:ascii="Times New Roman" w:hAnsi="Times New Roman" w:cs="Times New Roman"/>
                <w:sz w:val="24"/>
                <w:szCs w:val="24"/>
              </w:rPr>
              <w:t xml:space="preserve"> percent of its CDBG-CV grant by the end of the </w:t>
            </w:r>
            <w:r>
              <w:rPr>
                <w:rFonts w:ascii="Times New Roman" w:hAnsi="Times New Roman" w:cs="Times New Roman"/>
                <w:sz w:val="24"/>
                <w:szCs w:val="24"/>
              </w:rPr>
              <w:t>sixth</w:t>
            </w:r>
            <w:r w:rsidRPr="00792DE8">
              <w:rPr>
                <w:rFonts w:ascii="Times New Roman" w:hAnsi="Times New Roman" w:cs="Times New Roman"/>
                <w:sz w:val="24"/>
                <w:szCs w:val="24"/>
              </w:rPr>
              <w:t xml:space="preserve"> year of the period of performance?</w:t>
            </w:r>
          </w:p>
          <w:p w14:paraId="2D298CEE" w14:textId="77777777" w:rsidR="00C02961" w:rsidRDefault="00C02961" w:rsidP="00C0296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5C7E41">
              <w:rPr>
                <w:b/>
                <w:bCs/>
                <w:sz w:val="22"/>
                <w:szCs w:val="22"/>
                <w:u w:val="single"/>
              </w:rPr>
              <w:t>Note:</w:t>
            </w:r>
            <w:r w:rsidRPr="005C7E41">
              <w:rPr>
                <w:sz w:val="22"/>
                <w:szCs w:val="22"/>
              </w:rPr>
              <w:t xml:space="preserve"> HUD may authorize an extension of the overall period of performance expenditure requirement if the grantee provides evidence of such extenuating circumstance that would warrant the extension and that they could demonstrate they would meet all program requirements within the extended period.</w:t>
            </w:r>
          </w:p>
          <w:p w14:paraId="50F3940F" w14:textId="77777777" w:rsidR="00E32E29" w:rsidRPr="005C7E41" w:rsidRDefault="00E32E29" w:rsidP="00C0296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375D1E9E" w14:textId="58B0A774" w:rsidR="00C02961" w:rsidRPr="00CF30E7" w:rsidRDefault="00C02961" w:rsidP="00C02961">
            <w:pPr>
              <w:pStyle w:val="Level1"/>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FB7C4B">
              <w:rPr>
                <w:bCs/>
              </w:rPr>
              <w:t>[</w:t>
            </w:r>
            <w:r>
              <w:rPr>
                <w:bCs/>
              </w:rPr>
              <w:t xml:space="preserve">85 </w:t>
            </w:r>
            <w:r w:rsidR="00DD1A2B">
              <w:rPr>
                <w:bCs/>
              </w:rPr>
              <w:t>FR</w:t>
            </w:r>
            <w:r>
              <w:rPr>
                <w:bCs/>
              </w:rPr>
              <w:t xml:space="preserve"> 51472,</w:t>
            </w:r>
            <w:r w:rsidRPr="00FB7C4B">
              <w:rPr>
                <w:bCs/>
              </w:rPr>
              <w:t xml:space="preserve"> III.B.7(a)</w:t>
            </w:r>
            <w:r>
              <w:rPr>
                <w:bCs/>
              </w:rPr>
              <w:t>; 51472, II.B.(c); &amp;</w:t>
            </w:r>
            <w:r w:rsidRPr="00FB7C4B">
              <w:rPr>
                <w:bCs/>
              </w:rPr>
              <w:t xml:space="preserve"> </w:t>
            </w:r>
            <w:r>
              <w:rPr>
                <w:bCs/>
              </w:rPr>
              <w:t xml:space="preserve">51475, </w:t>
            </w:r>
            <w:r w:rsidRPr="00FB7C4B">
              <w:rPr>
                <w:bCs/>
              </w:rPr>
              <w:t>IV.B.4]</w:t>
            </w:r>
          </w:p>
        </w:tc>
        <w:tc>
          <w:tcPr>
            <w:tcW w:w="17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20"/>
              <w:gridCol w:w="559"/>
            </w:tblGrid>
            <w:tr w:rsidR="00C02961" w:rsidRPr="002F0FA8" w14:paraId="7EC1EBE9" w14:textId="77777777" w:rsidTr="00780ACC">
              <w:trPr>
                <w:trHeight w:val="170"/>
              </w:trPr>
              <w:tc>
                <w:tcPr>
                  <w:tcW w:w="425" w:type="dxa"/>
                </w:tcPr>
                <w:p w14:paraId="0A6C63A6" w14:textId="77777777" w:rsidR="00C02961" w:rsidRPr="00373097"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576" w:type="dxa"/>
                </w:tcPr>
                <w:p w14:paraId="7B379F62" w14:textId="77777777" w:rsidR="00C02961" w:rsidRPr="00373097"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Check1"/>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c>
                <w:tcPr>
                  <w:tcW w:w="606" w:type="dxa"/>
                </w:tcPr>
                <w:p w14:paraId="1FEA68C4" w14:textId="77777777" w:rsidR="00C02961" w:rsidRPr="00373097"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Theme="minorHAnsi" w:hAnsiTheme="minorHAnsi" w:cstheme="minorHAnsi"/>
                      <w:sz w:val="16"/>
                    </w:rPr>
                  </w:pPr>
                  <w:r w:rsidRPr="00373097">
                    <w:rPr>
                      <w:rFonts w:asciiTheme="minorHAnsi" w:hAnsiTheme="minorHAnsi" w:cstheme="minorHAnsi"/>
                    </w:rPr>
                    <w:fldChar w:fldCharType="begin">
                      <w:ffData>
                        <w:name w:val=""/>
                        <w:enabled/>
                        <w:calcOnExit w:val="0"/>
                        <w:checkBox>
                          <w:sizeAuto/>
                          <w:default w:val="0"/>
                        </w:checkBox>
                      </w:ffData>
                    </w:fldChar>
                  </w:r>
                  <w:r w:rsidRPr="00373097">
                    <w:rPr>
                      <w:rFonts w:asciiTheme="minorHAnsi" w:hAnsiTheme="minorHAnsi" w:cstheme="minorHAnsi"/>
                    </w:rPr>
                    <w:instrText xml:space="preserve"> FORMCHECKBOX </w:instrText>
                  </w:r>
                  <w:r w:rsidR="005A7A94">
                    <w:rPr>
                      <w:rFonts w:asciiTheme="minorHAnsi" w:hAnsiTheme="minorHAnsi" w:cstheme="minorHAnsi"/>
                    </w:rPr>
                  </w:r>
                  <w:r w:rsidR="005A7A94">
                    <w:rPr>
                      <w:rFonts w:asciiTheme="minorHAnsi" w:hAnsiTheme="minorHAnsi" w:cstheme="minorHAnsi"/>
                    </w:rPr>
                    <w:fldChar w:fldCharType="separate"/>
                  </w:r>
                  <w:r w:rsidRPr="00373097">
                    <w:rPr>
                      <w:rFonts w:asciiTheme="minorHAnsi" w:hAnsiTheme="minorHAnsi" w:cstheme="minorHAnsi"/>
                    </w:rPr>
                    <w:fldChar w:fldCharType="end"/>
                  </w:r>
                </w:p>
              </w:tc>
            </w:tr>
            <w:tr w:rsidR="00C02961" w:rsidRPr="002F0FA8" w14:paraId="0CD8377F" w14:textId="77777777" w:rsidTr="00780ACC">
              <w:trPr>
                <w:trHeight w:val="225"/>
              </w:trPr>
              <w:tc>
                <w:tcPr>
                  <w:tcW w:w="425" w:type="dxa"/>
                </w:tcPr>
                <w:p w14:paraId="70843923" w14:textId="77777777" w:rsidR="00C02961" w:rsidRPr="00792DE8"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Yes</w:t>
                  </w:r>
                </w:p>
              </w:tc>
              <w:tc>
                <w:tcPr>
                  <w:tcW w:w="576" w:type="dxa"/>
                </w:tcPr>
                <w:p w14:paraId="1B90D859" w14:textId="77777777" w:rsidR="00C02961" w:rsidRPr="00792DE8"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No</w:t>
                  </w:r>
                </w:p>
              </w:tc>
              <w:tc>
                <w:tcPr>
                  <w:tcW w:w="606" w:type="dxa"/>
                </w:tcPr>
                <w:p w14:paraId="1EC87FB6" w14:textId="77777777" w:rsidR="00C02961" w:rsidRPr="00792DE8"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cstheme="minorHAnsi"/>
                      <w:b/>
                      <w:bCs/>
                      <w:sz w:val="16"/>
                    </w:rPr>
                  </w:pPr>
                  <w:r w:rsidRPr="00792DE8">
                    <w:rPr>
                      <w:rFonts w:ascii="Verdana" w:hAnsi="Verdana" w:cstheme="minorHAnsi"/>
                      <w:b/>
                      <w:bCs/>
                      <w:sz w:val="16"/>
                    </w:rPr>
                    <w:t>N/A</w:t>
                  </w:r>
                </w:p>
              </w:tc>
            </w:tr>
          </w:tbl>
          <w:p w14:paraId="5DD5B676" w14:textId="77777777" w:rsidR="00C02961" w:rsidRPr="00373097"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Theme="minorHAnsi" w:hAnsiTheme="minorHAnsi" w:cstheme="minorHAnsi"/>
              </w:rPr>
            </w:pPr>
          </w:p>
        </w:tc>
      </w:tr>
      <w:tr w:rsidR="00C02961" w:rsidRPr="00CF30E7" w14:paraId="07813495" w14:textId="77777777" w:rsidTr="00973E23">
        <w:trPr>
          <w:trHeight w:val="539"/>
        </w:trPr>
        <w:tc>
          <w:tcPr>
            <w:tcW w:w="8990" w:type="dxa"/>
            <w:gridSpan w:val="2"/>
          </w:tcPr>
          <w:p w14:paraId="3E09035D" w14:textId="77777777" w:rsidR="00C02961" w:rsidRPr="00792DE8"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92DE8">
              <w:rPr>
                <w:b/>
                <w:bCs/>
              </w:rPr>
              <w:t>Describe Basis for Conclusion:</w:t>
            </w:r>
          </w:p>
          <w:p w14:paraId="7AD2D455" w14:textId="77777777" w:rsidR="00C02961"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r w:rsidRPr="00CF30E7">
              <w:rPr>
                <w:rFonts w:asciiTheme="minorHAnsi" w:hAnsiTheme="minorHAnsi" w:cstheme="minorHAnsi"/>
                <w:sz w:val="22"/>
                <w:szCs w:val="22"/>
              </w:rPr>
              <w:fldChar w:fldCharType="begin">
                <w:ffData>
                  <w:name w:val="Text5"/>
                  <w:enabled/>
                  <w:calcOnExit w:val="0"/>
                  <w:textInput/>
                </w:ffData>
              </w:fldChar>
            </w:r>
            <w:r w:rsidRPr="00CF30E7">
              <w:rPr>
                <w:rFonts w:asciiTheme="minorHAnsi" w:hAnsiTheme="minorHAnsi" w:cstheme="minorHAnsi"/>
                <w:sz w:val="22"/>
                <w:szCs w:val="22"/>
              </w:rPr>
              <w:instrText xml:space="preserve"> FORMTEXT </w:instrText>
            </w:r>
            <w:r w:rsidRPr="00CF30E7">
              <w:rPr>
                <w:rFonts w:asciiTheme="minorHAnsi" w:hAnsiTheme="minorHAnsi" w:cstheme="minorHAnsi"/>
                <w:sz w:val="22"/>
                <w:szCs w:val="22"/>
              </w:rPr>
            </w:r>
            <w:r w:rsidRPr="00CF30E7">
              <w:rPr>
                <w:rFonts w:asciiTheme="minorHAnsi" w:hAnsiTheme="minorHAnsi" w:cstheme="minorHAnsi"/>
                <w:sz w:val="22"/>
                <w:szCs w:val="22"/>
              </w:rPr>
              <w:fldChar w:fldCharType="separate"/>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noProof/>
                <w:sz w:val="22"/>
                <w:szCs w:val="22"/>
              </w:rPr>
              <w:t> </w:t>
            </w:r>
            <w:r w:rsidRPr="00CF30E7">
              <w:rPr>
                <w:rFonts w:asciiTheme="minorHAnsi" w:hAnsiTheme="minorHAnsi" w:cstheme="minorHAnsi"/>
                <w:sz w:val="22"/>
                <w:szCs w:val="22"/>
              </w:rPr>
              <w:fldChar w:fldCharType="end"/>
            </w:r>
          </w:p>
          <w:p w14:paraId="0528C103" w14:textId="77777777" w:rsidR="00C02961" w:rsidRPr="00CF30E7" w:rsidRDefault="00C02961" w:rsidP="00780A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asciiTheme="minorHAnsi" w:hAnsiTheme="minorHAnsi" w:cstheme="minorHAnsi"/>
                <w:sz w:val="22"/>
                <w:szCs w:val="22"/>
              </w:rPr>
            </w:pPr>
          </w:p>
        </w:tc>
      </w:tr>
    </w:tbl>
    <w:p w14:paraId="0132D9A6" w14:textId="77777777" w:rsidR="00AD321D" w:rsidRDefault="00AD321D" w:rsidP="00463CAB">
      <w:pPr>
        <w:spacing w:after="0" w:line="240" w:lineRule="auto"/>
        <w:rPr>
          <w:rFonts w:ascii="Times New Roman" w:hAnsi="Times New Roman" w:cs="Times New Roman"/>
          <w:sz w:val="24"/>
          <w:szCs w:val="24"/>
        </w:rPr>
      </w:pPr>
    </w:p>
    <w:sectPr w:rsidR="00AD32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9A84" w14:textId="77777777" w:rsidR="005A7A94" w:rsidRDefault="005A7A94" w:rsidP="00ED273B">
      <w:pPr>
        <w:spacing w:after="0" w:line="240" w:lineRule="auto"/>
      </w:pPr>
      <w:r>
        <w:separator/>
      </w:r>
    </w:p>
  </w:endnote>
  <w:endnote w:type="continuationSeparator" w:id="0">
    <w:p w14:paraId="6D254847" w14:textId="77777777" w:rsidR="005A7A94" w:rsidRDefault="005A7A94" w:rsidP="00ED273B">
      <w:pPr>
        <w:spacing w:after="0" w:line="240" w:lineRule="auto"/>
      </w:pPr>
      <w:r>
        <w:continuationSeparator/>
      </w:r>
    </w:p>
  </w:endnote>
  <w:endnote w:type="continuationNotice" w:id="1">
    <w:p w14:paraId="65A244CC" w14:textId="77777777" w:rsidR="005A7A94" w:rsidRDefault="005A7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C82D" w14:textId="77777777" w:rsidR="00110436" w:rsidRDefault="00110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3345" w14:textId="0A86492D" w:rsidR="0026285C" w:rsidRPr="00A5500B" w:rsidRDefault="00A5500B" w:rsidP="00A5500B">
    <w:pPr>
      <w:pStyle w:val="Footer"/>
      <w:jc w:val="center"/>
    </w:pPr>
    <w:r>
      <w:tab/>
    </w:r>
    <w:r w:rsidR="00A97EFB" w:rsidRPr="00A5500B">
      <w:rPr>
        <w:rFonts w:ascii="Times New Roman" w:hAnsi="Times New Roman" w:cs="Times New Roman"/>
        <w:sz w:val="24"/>
        <w:szCs w:val="24"/>
      </w:rPr>
      <w:t>36</w:t>
    </w:r>
    <w:r w:rsidR="00B42930">
      <w:rPr>
        <w:rFonts w:ascii="Times New Roman" w:hAnsi="Times New Roman" w:cs="Times New Roman"/>
        <w:sz w:val="24"/>
        <w:szCs w:val="24"/>
      </w:rPr>
      <w:t>-</w:t>
    </w:r>
    <w:r w:rsidR="00A97EFB" w:rsidRPr="00A5500B">
      <w:rPr>
        <w:rFonts w:ascii="Times New Roman" w:hAnsi="Times New Roman" w:cs="Times New Roman"/>
        <w:sz w:val="24"/>
        <w:szCs w:val="24"/>
      </w:rPr>
      <w:t>1</w:t>
    </w:r>
    <w:r w:rsidRPr="00A5500B">
      <w:rPr>
        <w:rFonts w:ascii="Times New Roman" w:hAnsi="Times New Roman" w:cs="Times New Roman"/>
        <w:sz w:val="24"/>
        <w:szCs w:val="24"/>
      </w:rPr>
      <w:t xml:space="preserve"> Page </w:t>
    </w:r>
    <w:sdt>
      <w:sdtPr>
        <w:rPr>
          <w:rFonts w:ascii="Times New Roman" w:hAnsi="Times New Roman" w:cs="Times New Roman"/>
          <w:sz w:val="24"/>
          <w:szCs w:val="24"/>
        </w:rPr>
        <w:id w:val="1464692020"/>
        <w:docPartObj>
          <w:docPartGallery w:val="Page Numbers (Bottom of Page)"/>
          <w:docPartUnique/>
        </w:docPartObj>
      </w:sdtPr>
      <w:sdtEndPr>
        <w:rPr>
          <w:noProof/>
        </w:rPr>
      </w:sdtEndPr>
      <w:sdtContent>
        <w:r w:rsidR="00A40D3C" w:rsidRPr="00A5500B">
          <w:rPr>
            <w:rFonts w:ascii="Times New Roman" w:hAnsi="Times New Roman" w:cs="Times New Roman"/>
            <w:sz w:val="24"/>
            <w:szCs w:val="24"/>
          </w:rPr>
          <w:fldChar w:fldCharType="begin"/>
        </w:r>
        <w:r w:rsidR="00A40D3C" w:rsidRPr="00A5500B">
          <w:rPr>
            <w:rFonts w:ascii="Times New Roman" w:hAnsi="Times New Roman" w:cs="Times New Roman"/>
            <w:sz w:val="24"/>
            <w:szCs w:val="24"/>
          </w:rPr>
          <w:instrText xml:space="preserve"> PAGE   \* MERGEFORMAT </w:instrText>
        </w:r>
        <w:r w:rsidR="00A40D3C" w:rsidRPr="00A5500B">
          <w:rPr>
            <w:rFonts w:ascii="Times New Roman" w:hAnsi="Times New Roman" w:cs="Times New Roman"/>
            <w:sz w:val="24"/>
            <w:szCs w:val="24"/>
          </w:rPr>
          <w:fldChar w:fldCharType="separate"/>
        </w:r>
        <w:r w:rsidR="00A40D3C" w:rsidRPr="00A5500B">
          <w:rPr>
            <w:rFonts w:ascii="Times New Roman" w:hAnsi="Times New Roman" w:cs="Times New Roman"/>
            <w:noProof/>
            <w:sz w:val="24"/>
            <w:szCs w:val="24"/>
          </w:rPr>
          <w:t>2</w:t>
        </w:r>
        <w:r w:rsidR="00A40D3C" w:rsidRPr="00A5500B">
          <w:rPr>
            <w:rFonts w:ascii="Times New Roman" w:hAnsi="Times New Roman" w:cs="Times New Roman"/>
            <w:noProof/>
            <w:sz w:val="24"/>
            <w:szCs w:val="24"/>
          </w:rPr>
          <w:fldChar w:fldCharType="end"/>
        </w:r>
      </w:sdtContent>
    </w:sdt>
    <w:r>
      <w:tab/>
    </w:r>
    <w:r w:rsidR="00174DB2">
      <w:rPr>
        <w:rFonts w:ascii="Times New Roman" w:hAnsi="Times New Roman" w:cs="Times New Roman"/>
        <w:sz w:val="24"/>
        <w:szCs w:val="24"/>
      </w:rPr>
      <w:t xml:space="preserve">June </w:t>
    </w:r>
    <w:r w:rsidR="005C7E41" w:rsidRPr="005C7E41">
      <w:rPr>
        <w:rFonts w:ascii="Times New Roman" w:hAnsi="Times New Roman" w:cs="Times New Roman"/>
        <w:sz w:val="24"/>
        <w:szCs w:val="24"/>
      </w:rPr>
      <w:t>2022</w:t>
    </w:r>
  </w:p>
  <w:p w14:paraId="27B44935" w14:textId="77777777" w:rsidR="00F141F3" w:rsidRDefault="00F141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F4EA" w14:textId="77777777" w:rsidR="00110436" w:rsidRDefault="00110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4AE5" w14:textId="77777777" w:rsidR="005A7A94" w:rsidRDefault="005A7A94" w:rsidP="00ED273B">
      <w:pPr>
        <w:spacing w:after="0" w:line="240" w:lineRule="auto"/>
      </w:pPr>
      <w:r>
        <w:separator/>
      </w:r>
    </w:p>
  </w:footnote>
  <w:footnote w:type="continuationSeparator" w:id="0">
    <w:p w14:paraId="76CFE924" w14:textId="77777777" w:rsidR="005A7A94" w:rsidRDefault="005A7A94" w:rsidP="00ED273B">
      <w:pPr>
        <w:spacing w:after="0" w:line="240" w:lineRule="auto"/>
      </w:pPr>
      <w:r>
        <w:continuationSeparator/>
      </w:r>
    </w:p>
  </w:footnote>
  <w:footnote w:type="continuationNotice" w:id="1">
    <w:p w14:paraId="4B1E3CDE" w14:textId="77777777" w:rsidR="005A7A94" w:rsidRDefault="005A7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759E" w14:textId="77777777" w:rsidR="00110436" w:rsidRDefault="00110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B80E" w14:textId="1405E53C" w:rsidR="005E593A" w:rsidRPr="00950A76" w:rsidRDefault="00110436" w:rsidP="00110436">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8555FD">
      <w:rPr>
        <w:rFonts w:ascii="Times New Roman" w:hAnsi="Times New Roman" w:cs="Times New Roman"/>
        <w:sz w:val="24"/>
        <w:szCs w:val="24"/>
      </w:rPr>
      <w:t>Exhibit 36-</w:t>
    </w:r>
    <w:r>
      <w:rPr>
        <w:rFonts w:ascii="Times New Roman" w:hAnsi="Times New Roman" w:cs="Times New Roman"/>
        <w:sz w:val="24"/>
        <w:szCs w:val="24"/>
      </w:rPr>
      <w:t>1</w:t>
    </w:r>
    <w:r w:rsidRPr="008555FD">
      <w:rPr>
        <w:rFonts w:ascii="Times New Roman" w:hAnsi="Times New Roman" w:cs="Times New Roman"/>
        <w:sz w:val="24"/>
        <w:szCs w:val="24"/>
      </w:rPr>
      <w:t xml:space="preserve"> </w:t>
    </w:r>
    <w:r>
      <w:rPr>
        <w:rFonts w:ascii="Times New Roman" w:hAnsi="Times New Roman" w:cs="Times New Roman"/>
        <w:sz w:val="24"/>
        <w:szCs w:val="24"/>
      </w:rPr>
      <w:tab/>
    </w:r>
    <w:r w:rsidR="005E593A" w:rsidRPr="00950A76">
      <w:rPr>
        <w:rFonts w:ascii="Times New Roman" w:hAnsi="Times New Roman" w:cs="Times New Roman"/>
        <w:sz w:val="24"/>
        <w:szCs w:val="24"/>
      </w:rPr>
      <w:t>6509.2 REV-7 CHG-4</w:t>
    </w:r>
  </w:p>
  <w:p w14:paraId="0C7CBBB8" w14:textId="2E8C1776" w:rsidR="005E593A" w:rsidRPr="008555FD" w:rsidRDefault="001E64D4" w:rsidP="005E593A">
    <w:pPr>
      <w:pStyle w:val="Header"/>
      <w:jc w:val="center"/>
      <w:rPr>
        <w:rFonts w:ascii="Times New Roman" w:hAnsi="Times New Roman" w:cs="Times New Roman"/>
        <w:sz w:val="24"/>
        <w:szCs w:val="24"/>
      </w:rPr>
    </w:pPr>
    <w:r>
      <w:rPr>
        <w:rFonts w:ascii="Times New Roman" w:hAnsi="Times New Roman" w:cs="Times New Roman"/>
        <w:sz w:val="24"/>
        <w:szCs w:val="24"/>
      </w:rPr>
      <w:t xml:space="preserve">Addendum </w:t>
    </w:r>
    <w:r w:rsidR="005E593A" w:rsidRPr="008555FD">
      <w:rPr>
        <w:rFonts w:ascii="Times New Roman" w:hAnsi="Times New Roman" w:cs="Times New Roman"/>
        <w:sz w:val="24"/>
        <w:szCs w:val="24"/>
      </w:rPr>
      <w:t>Guide for Review of CDBG-CV</w:t>
    </w:r>
    <w:r w:rsidR="005E593A">
      <w:rPr>
        <w:rFonts w:ascii="Times New Roman" w:hAnsi="Times New Roman" w:cs="Times New Roman"/>
        <w:sz w:val="24"/>
        <w:szCs w:val="24"/>
      </w:rPr>
      <w:t>,</w:t>
    </w:r>
    <w:r w:rsidR="005E593A" w:rsidRPr="008555FD">
      <w:rPr>
        <w:rFonts w:ascii="Times New Roman" w:hAnsi="Times New Roman" w:cs="Times New Roman"/>
        <w:sz w:val="24"/>
        <w:szCs w:val="24"/>
      </w:rPr>
      <w:t xml:space="preserve"> </w:t>
    </w:r>
  </w:p>
  <w:p w14:paraId="283A3206" w14:textId="54E5D938" w:rsidR="005E593A" w:rsidRPr="008555FD" w:rsidRDefault="005E593A" w:rsidP="005E593A">
    <w:pPr>
      <w:pStyle w:val="Header"/>
      <w:jc w:val="center"/>
      <w:rPr>
        <w:rFonts w:ascii="Times New Roman" w:hAnsi="Times New Roman" w:cs="Times New Roman"/>
        <w:sz w:val="24"/>
        <w:szCs w:val="24"/>
      </w:rPr>
    </w:pPr>
    <w:r w:rsidRPr="008555FD">
      <w:rPr>
        <w:rFonts w:ascii="Times New Roman" w:hAnsi="Times New Roman" w:cs="Times New Roman"/>
        <w:sz w:val="24"/>
        <w:szCs w:val="24"/>
      </w:rPr>
      <w:t>FY 2019 and 2020 CDBG funds used to prevent, prepare for, and respond to coronavirus</w:t>
    </w:r>
    <w:r>
      <w:rPr>
        <w:rFonts w:ascii="Times New Roman" w:hAnsi="Times New Roman" w:cs="Times New Roman"/>
        <w:sz w:val="24"/>
        <w:szCs w:val="24"/>
      </w:rPr>
      <w:t>, for Entitlement, Non-Entitlement Grants in Hawaii, and Insular Area Programs</w:t>
    </w:r>
  </w:p>
  <w:p w14:paraId="7A81DF29" w14:textId="77777777" w:rsidR="00F141F3" w:rsidRDefault="00F14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18E7" w14:textId="77777777" w:rsidR="00110436" w:rsidRDefault="00110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660"/>
    <w:multiLevelType w:val="hybridMultilevel"/>
    <w:tmpl w:val="268C25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CB7F53"/>
    <w:multiLevelType w:val="hybridMultilevel"/>
    <w:tmpl w:val="2DC09AB2"/>
    <w:lvl w:ilvl="0" w:tplc="36245408">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26094"/>
    <w:multiLevelType w:val="hybridMultilevel"/>
    <w:tmpl w:val="501A5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207E5"/>
    <w:multiLevelType w:val="hybridMultilevel"/>
    <w:tmpl w:val="7CAA1D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C6B12"/>
    <w:multiLevelType w:val="hybridMultilevel"/>
    <w:tmpl w:val="1F485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14EB5"/>
    <w:multiLevelType w:val="hybridMultilevel"/>
    <w:tmpl w:val="A7C48F0A"/>
    <w:lvl w:ilvl="0" w:tplc="C8807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F3D7E"/>
    <w:multiLevelType w:val="hybridMultilevel"/>
    <w:tmpl w:val="537E65E6"/>
    <w:lvl w:ilvl="0" w:tplc="F76C826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FA54A3"/>
    <w:multiLevelType w:val="hybridMultilevel"/>
    <w:tmpl w:val="61D8F1A2"/>
    <w:lvl w:ilvl="0" w:tplc="F76C82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02891"/>
    <w:multiLevelType w:val="hybridMultilevel"/>
    <w:tmpl w:val="B22005C8"/>
    <w:lvl w:ilvl="0" w:tplc="F76C8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669D9"/>
    <w:multiLevelType w:val="hybridMultilevel"/>
    <w:tmpl w:val="64569506"/>
    <w:lvl w:ilvl="0" w:tplc="AB04677C">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B546BF"/>
    <w:multiLevelType w:val="hybridMultilevel"/>
    <w:tmpl w:val="96A0FC3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A720F"/>
    <w:multiLevelType w:val="hybridMultilevel"/>
    <w:tmpl w:val="7CEC0DF6"/>
    <w:lvl w:ilvl="0" w:tplc="9B98858A">
      <w:start w:val="8"/>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F56FDF"/>
    <w:multiLevelType w:val="hybridMultilevel"/>
    <w:tmpl w:val="8850F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86A04"/>
    <w:multiLevelType w:val="hybridMultilevel"/>
    <w:tmpl w:val="A7DC1CA4"/>
    <w:lvl w:ilvl="0" w:tplc="F76C82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50548"/>
    <w:multiLevelType w:val="hybridMultilevel"/>
    <w:tmpl w:val="0178BAD8"/>
    <w:lvl w:ilvl="0" w:tplc="7310C8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F2AC7"/>
    <w:multiLevelType w:val="hybridMultilevel"/>
    <w:tmpl w:val="246A7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01CBF"/>
    <w:multiLevelType w:val="hybridMultilevel"/>
    <w:tmpl w:val="5210835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D510A"/>
    <w:multiLevelType w:val="hybridMultilevel"/>
    <w:tmpl w:val="56A0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C20D3"/>
    <w:multiLevelType w:val="hybridMultilevel"/>
    <w:tmpl w:val="4E4C0E2E"/>
    <w:lvl w:ilvl="0" w:tplc="FFFFFFFF">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333795"/>
    <w:multiLevelType w:val="hybridMultilevel"/>
    <w:tmpl w:val="30DA64D8"/>
    <w:lvl w:ilvl="0" w:tplc="F76C82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83ACB"/>
    <w:multiLevelType w:val="hybridMultilevel"/>
    <w:tmpl w:val="17D6AB88"/>
    <w:lvl w:ilvl="0" w:tplc="F76C826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D67F5"/>
    <w:multiLevelType w:val="hybridMultilevel"/>
    <w:tmpl w:val="F046543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2631A4E"/>
    <w:multiLevelType w:val="hybridMultilevel"/>
    <w:tmpl w:val="69A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52635"/>
    <w:multiLevelType w:val="hybridMultilevel"/>
    <w:tmpl w:val="13DC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874D9"/>
    <w:multiLevelType w:val="hybridMultilevel"/>
    <w:tmpl w:val="4E4C0E2E"/>
    <w:lvl w:ilvl="0" w:tplc="4796CE28">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048E5"/>
    <w:multiLevelType w:val="hybridMultilevel"/>
    <w:tmpl w:val="594C5020"/>
    <w:lvl w:ilvl="0" w:tplc="F76C82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A23EE"/>
    <w:multiLevelType w:val="hybridMultilevel"/>
    <w:tmpl w:val="59267C8C"/>
    <w:lvl w:ilvl="0" w:tplc="F76C82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C7018"/>
    <w:multiLevelType w:val="hybridMultilevel"/>
    <w:tmpl w:val="3B7EC360"/>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EEC6B3E"/>
    <w:multiLevelType w:val="hybridMultilevel"/>
    <w:tmpl w:val="58ECAFA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928EB"/>
    <w:multiLevelType w:val="hybridMultilevel"/>
    <w:tmpl w:val="7B4CA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06381"/>
    <w:multiLevelType w:val="hybridMultilevel"/>
    <w:tmpl w:val="22D4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11529"/>
    <w:multiLevelType w:val="hybridMultilevel"/>
    <w:tmpl w:val="8C786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B4014"/>
    <w:multiLevelType w:val="hybridMultilevel"/>
    <w:tmpl w:val="45A4171A"/>
    <w:lvl w:ilvl="0" w:tplc="4C2EEF6E">
      <w:start w:val="1"/>
      <w:numFmt w:val="none"/>
      <w:pStyle w:val="Level1"/>
      <w:lvlText w:val="1"/>
      <w:lvlJc w:val="left"/>
      <w:pPr>
        <w:tabs>
          <w:tab w:val="num" w:pos="360"/>
        </w:tabs>
        <w:ind w:left="0" w:firstLine="0"/>
      </w:pPr>
      <w:rPr>
        <w:rFonts w:hint="default"/>
      </w:rPr>
    </w:lvl>
    <w:lvl w:ilvl="1" w:tplc="0CC40FC4">
      <w:start w:val="1"/>
      <w:numFmt w:val="decimal"/>
      <w:lvlText w:val="%2"/>
      <w:lvlJc w:val="left"/>
      <w:pPr>
        <w:tabs>
          <w:tab w:val="num" w:pos="1080"/>
        </w:tabs>
        <w:ind w:left="720" w:firstLine="0"/>
      </w:pPr>
      <w:rPr>
        <w:rFonts w:hint="default"/>
      </w:rPr>
    </w:lvl>
    <w:lvl w:ilvl="2" w:tplc="39584966">
      <w:start w:val="1"/>
      <w:numFmt w:val="upperLetter"/>
      <w:lvlText w:val="%3"/>
      <w:lvlJc w:val="left"/>
      <w:pPr>
        <w:tabs>
          <w:tab w:val="num" w:pos="1800"/>
        </w:tabs>
        <w:ind w:left="1440" w:firstLine="0"/>
      </w:pPr>
      <w:rPr>
        <w:rFonts w:hint="default"/>
      </w:rPr>
    </w:lvl>
    <w:lvl w:ilvl="3" w:tplc="47223C46">
      <w:start w:val="1"/>
      <w:numFmt w:val="decimal"/>
      <w:lvlText w:val="%4)"/>
      <w:lvlJc w:val="left"/>
      <w:pPr>
        <w:tabs>
          <w:tab w:val="num" w:pos="2520"/>
        </w:tabs>
        <w:ind w:left="2160" w:firstLine="0"/>
      </w:pPr>
      <w:rPr>
        <w:rFonts w:hint="default"/>
      </w:rPr>
    </w:lvl>
    <w:lvl w:ilvl="4" w:tplc="CBFC22A8">
      <w:start w:val="1"/>
      <w:numFmt w:val="lowerLetter"/>
      <w:lvlText w:val="(%5)"/>
      <w:lvlJc w:val="left"/>
      <w:pPr>
        <w:tabs>
          <w:tab w:val="num" w:pos="3240"/>
        </w:tabs>
        <w:ind w:left="2880" w:firstLine="0"/>
      </w:pPr>
      <w:rPr>
        <w:rFonts w:hint="default"/>
      </w:rPr>
    </w:lvl>
    <w:lvl w:ilvl="5" w:tplc="E47AD4A0">
      <w:start w:val="1"/>
      <w:numFmt w:val="decimal"/>
      <w:lvlText w:val="(%6)"/>
      <w:lvlJc w:val="left"/>
      <w:pPr>
        <w:tabs>
          <w:tab w:val="num" w:pos="3960"/>
        </w:tabs>
        <w:ind w:left="3600" w:firstLine="0"/>
      </w:pPr>
      <w:rPr>
        <w:rFonts w:hint="default"/>
      </w:rPr>
    </w:lvl>
    <w:lvl w:ilvl="6" w:tplc="900214D8">
      <w:start w:val="1"/>
      <w:numFmt w:val="lowerLetter"/>
      <w:lvlText w:val="(%7)"/>
      <w:lvlJc w:val="left"/>
      <w:pPr>
        <w:tabs>
          <w:tab w:val="num" w:pos="4680"/>
        </w:tabs>
        <w:ind w:left="4320" w:firstLine="0"/>
      </w:pPr>
      <w:rPr>
        <w:rFonts w:hint="default"/>
      </w:rPr>
    </w:lvl>
    <w:lvl w:ilvl="7" w:tplc="F6163958">
      <w:start w:val="1"/>
      <w:numFmt w:val="lowerRoman"/>
      <w:lvlText w:val="(%8)"/>
      <w:lvlJc w:val="left"/>
      <w:pPr>
        <w:tabs>
          <w:tab w:val="num" w:pos="5760"/>
        </w:tabs>
        <w:ind w:left="5040" w:firstLine="0"/>
      </w:pPr>
      <w:rPr>
        <w:rFonts w:hint="default"/>
      </w:rPr>
    </w:lvl>
    <w:lvl w:ilvl="8" w:tplc="580A01D8">
      <w:start w:val="1"/>
      <w:numFmt w:val="lowerRoman"/>
      <w:lvlText w:val="(%9)"/>
      <w:lvlJc w:val="left"/>
      <w:pPr>
        <w:tabs>
          <w:tab w:val="num" w:pos="6840"/>
        </w:tabs>
        <w:ind w:left="5760" w:firstLine="0"/>
      </w:pPr>
      <w:rPr>
        <w:rFonts w:hint="default"/>
      </w:rPr>
    </w:lvl>
  </w:abstractNum>
  <w:abstractNum w:abstractNumId="35" w15:restartNumberingAfterBreak="0">
    <w:nsid w:val="5FAF1644"/>
    <w:multiLevelType w:val="hybridMultilevel"/>
    <w:tmpl w:val="E3EC9124"/>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6B1EDA"/>
    <w:multiLevelType w:val="hybridMultilevel"/>
    <w:tmpl w:val="DDD86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738EB"/>
    <w:multiLevelType w:val="hybridMultilevel"/>
    <w:tmpl w:val="8A3A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77EED"/>
    <w:multiLevelType w:val="hybridMultilevel"/>
    <w:tmpl w:val="1FD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23CC0"/>
    <w:multiLevelType w:val="hybridMultilevel"/>
    <w:tmpl w:val="A85AFEC8"/>
    <w:lvl w:ilvl="0" w:tplc="F76C8262">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2A15B3"/>
    <w:multiLevelType w:val="hybridMultilevel"/>
    <w:tmpl w:val="56A0A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902DA0"/>
    <w:multiLevelType w:val="hybridMultilevel"/>
    <w:tmpl w:val="0012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432934">
    <w:abstractNumId w:val="34"/>
  </w:num>
  <w:num w:numId="2" w16cid:durableId="1393768973">
    <w:abstractNumId w:val="25"/>
  </w:num>
  <w:num w:numId="3" w16cid:durableId="1661226364">
    <w:abstractNumId w:val="0"/>
  </w:num>
  <w:num w:numId="4" w16cid:durableId="1760055169">
    <w:abstractNumId w:val="29"/>
  </w:num>
  <w:num w:numId="5" w16cid:durableId="170336610">
    <w:abstractNumId w:val="28"/>
  </w:num>
  <w:num w:numId="6" w16cid:durableId="40180904">
    <w:abstractNumId w:val="26"/>
  </w:num>
  <w:num w:numId="7" w16cid:durableId="1351685275">
    <w:abstractNumId w:val="20"/>
  </w:num>
  <w:num w:numId="8" w16cid:durableId="950939535">
    <w:abstractNumId w:val="14"/>
  </w:num>
  <w:num w:numId="9" w16cid:durableId="1380326286">
    <w:abstractNumId w:val="7"/>
  </w:num>
  <w:num w:numId="10" w16cid:durableId="558322110">
    <w:abstractNumId w:val="27"/>
  </w:num>
  <w:num w:numId="11" w16cid:durableId="1122074070">
    <w:abstractNumId w:val="6"/>
  </w:num>
  <w:num w:numId="12" w16cid:durableId="598491937">
    <w:abstractNumId w:val="39"/>
  </w:num>
  <w:num w:numId="13" w16cid:durableId="976496021">
    <w:abstractNumId w:val="21"/>
  </w:num>
  <w:num w:numId="14" w16cid:durableId="96870830">
    <w:abstractNumId w:val="8"/>
  </w:num>
  <w:num w:numId="15" w16cid:durableId="518199085">
    <w:abstractNumId w:val="36"/>
  </w:num>
  <w:num w:numId="16" w16cid:durableId="862789839">
    <w:abstractNumId w:val="15"/>
  </w:num>
  <w:num w:numId="17" w16cid:durableId="1130972934">
    <w:abstractNumId w:val="4"/>
  </w:num>
  <w:num w:numId="18" w16cid:durableId="1999839562">
    <w:abstractNumId w:val="18"/>
  </w:num>
  <w:num w:numId="19" w16cid:durableId="2072190752">
    <w:abstractNumId w:val="32"/>
  </w:num>
  <w:num w:numId="20" w16cid:durableId="99843681">
    <w:abstractNumId w:val="5"/>
  </w:num>
  <w:num w:numId="21" w16cid:durableId="2119719287">
    <w:abstractNumId w:val="9"/>
  </w:num>
  <w:num w:numId="22" w16cid:durableId="1630281667">
    <w:abstractNumId w:val="24"/>
  </w:num>
  <w:num w:numId="23" w16cid:durableId="1691637483">
    <w:abstractNumId w:val="13"/>
  </w:num>
  <w:num w:numId="24" w16cid:durableId="1900092924">
    <w:abstractNumId w:val="30"/>
  </w:num>
  <w:num w:numId="25" w16cid:durableId="129249854">
    <w:abstractNumId w:val="2"/>
  </w:num>
  <w:num w:numId="26" w16cid:durableId="1282611357">
    <w:abstractNumId w:val="10"/>
  </w:num>
  <w:num w:numId="27" w16cid:durableId="440301693">
    <w:abstractNumId w:val="35"/>
  </w:num>
  <w:num w:numId="28" w16cid:durableId="285283842">
    <w:abstractNumId w:val="23"/>
  </w:num>
  <w:num w:numId="29" w16cid:durableId="1348481643">
    <w:abstractNumId w:val="3"/>
  </w:num>
  <w:num w:numId="30" w16cid:durableId="1912036387">
    <w:abstractNumId w:val="17"/>
  </w:num>
  <w:num w:numId="31" w16cid:durableId="992028343">
    <w:abstractNumId w:val="19"/>
  </w:num>
  <w:num w:numId="32" w16cid:durableId="1875969863">
    <w:abstractNumId w:val="11"/>
  </w:num>
  <w:num w:numId="33" w16cid:durableId="1309943189">
    <w:abstractNumId w:val="33"/>
  </w:num>
  <w:num w:numId="34" w16cid:durableId="1708093380">
    <w:abstractNumId w:val="16"/>
  </w:num>
  <w:num w:numId="35" w16cid:durableId="841353232">
    <w:abstractNumId w:val="40"/>
  </w:num>
  <w:num w:numId="36" w16cid:durableId="1399087367">
    <w:abstractNumId w:val="31"/>
  </w:num>
  <w:num w:numId="37" w16cid:durableId="1125006648">
    <w:abstractNumId w:val="12"/>
  </w:num>
  <w:num w:numId="38" w16cid:durableId="2024816068">
    <w:abstractNumId w:val="22"/>
  </w:num>
  <w:num w:numId="39" w16cid:durableId="721635234">
    <w:abstractNumId w:val="41"/>
  </w:num>
  <w:num w:numId="40" w16cid:durableId="1438480451">
    <w:abstractNumId w:val="37"/>
  </w:num>
  <w:num w:numId="41" w16cid:durableId="1551577593">
    <w:abstractNumId w:val="38"/>
  </w:num>
  <w:num w:numId="42" w16cid:durableId="51592375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B"/>
    <w:rsid w:val="00000251"/>
    <w:rsid w:val="000007C8"/>
    <w:rsid w:val="00001122"/>
    <w:rsid w:val="00001632"/>
    <w:rsid w:val="00001E09"/>
    <w:rsid w:val="00001F9E"/>
    <w:rsid w:val="000029C8"/>
    <w:rsid w:val="00003BFF"/>
    <w:rsid w:val="00003C7A"/>
    <w:rsid w:val="000042BA"/>
    <w:rsid w:val="00005589"/>
    <w:rsid w:val="00006DAF"/>
    <w:rsid w:val="00007228"/>
    <w:rsid w:val="000078AB"/>
    <w:rsid w:val="00011A18"/>
    <w:rsid w:val="0001269F"/>
    <w:rsid w:val="0001485F"/>
    <w:rsid w:val="0001554A"/>
    <w:rsid w:val="00015FB8"/>
    <w:rsid w:val="0002091A"/>
    <w:rsid w:val="00020F26"/>
    <w:rsid w:val="0002265B"/>
    <w:rsid w:val="00022E13"/>
    <w:rsid w:val="000253E4"/>
    <w:rsid w:val="000269E2"/>
    <w:rsid w:val="00026F87"/>
    <w:rsid w:val="00026FB0"/>
    <w:rsid w:val="00031F3E"/>
    <w:rsid w:val="000348A8"/>
    <w:rsid w:val="0003629C"/>
    <w:rsid w:val="00040829"/>
    <w:rsid w:val="00040E92"/>
    <w:rsid w:val="000412FD"/>
    <w:rsid w:val="000413DA"/>
    <w:rsid w:val="000428A2"/>
    <w:rsid w:val="000440C8"/>
    <w:rsid w:val="00044463"/>
    <w:rsid w:val="0004486A"/>
    <w:rsid w:val="00045587"/>
    <w:rsid w:val="00045E68"/>
    <w:rsid w:val="000465B3"/>
    <w:rsid w:val="000469C4"/>
    <w:rsid w:val="00046E61"/>
    <w:rsid w:val="00047902"/>
    <w:rsid w:val="00050769"/>
    <w:rsid w:val="000531D5"/>
    <w:rsid w:val="00054211"/>
    <w:rsid w:val="000555E8"/>
    <w:rsid w:val="00055B44"/>
    <w:rsid w:val="00057597"/>
    <w:rsid w:val="0006004B"/>
    <w:rsid w:val="0006010A"/>
    <w:rsid w:val="000611AC"/>
    <w:rsid w:val="00061767"/>
    <w:rsid w:val="00061B7D"/>
    <w:rsid w:val="00062CCC"/>
    <w:rsid w:val="000636F7"/>
    <w:rsid w:val="000641B2"/>
    <w:rsid w:val="00064F1C"/>
    <w:rsid w:val="0006583F"/>
    <w:rsid w:val="00071CE5"/>
    <w:rsid w:val="0007308B"/>
    <w:rsid w:val="000734D5"/>
    <w:rsid w:val="00075F44"/>
    <w:rsid w:val="00080E79"/>
    <w:rsid w:val="00080F7E"/>
    <w:rsid w:val="00081AA4"/>
    <w:rsid w:val="000906E0"/>
    <w:rsid w:val="00091423"/>
    <w:rsid w:val="000938CC"/>
    <w:rsid w:val="00094D29"/>
    <w:rsid w:val="000A0BF6"/>
    <w:rsid w:val="000A2CAD"/>
    <w:rsid w:val="000A65C9"/>
    <w:rsid w:val="000B173B"/>
    <w:rsid w:val="000B2E4D"/>
    <w:rsid w:val="000B3647"/>
    <w:rsid w:val="000B3CD8"/>
    <w:rsid w:val="000C0896"/>
    <w:rsid w:val="000C0EBE"/>
    <w:rsid w:val="000C1EA8"/>
    <w:rsid w:val="000C2720"/>
    <w:rsid w:val="000C38C3"/>
    <w:rsid w:val="000C45E8"/>
    <w:rsid w:val="000C60D2"/>
    <w:rsid w:val="000D028A"/>
    <w:rsid w:val="000D0619"/>
    <w:rsid w:val="000D1101"/>
    <w:rsid w:val="000D2041"/>
    <w:rsid w:val="000D24A0"/>
    <w:rsid w:val="000D3784"/>
    <w:rsid w:val="000D6565"/>
    <w:rsid w:val="000D71D3"/>
    <w:rsid w:val="000D72F6"/>
    <w:rsid w:val="000D79C3"/>
    <w:rsid w:val="000E076B"/>
    <w:rsid w:val="000E0955"/>
    <w:rsid w:val="000E1221"/>
    <w:rsid w:val="000E289E"/>
    <w:rsid w:val="000E2CA5"/>
    <w:rsid w:val="000E2CFF"/>
    <w:rsid w:val="000E4A9C"/>
    <w:rsid w:val="000E5B01"/>
    <w:rsid w:val="000E7A88"/>
    <w:rsid w:val="000F02BB"/>
    <w:rsid w:val="000F0919"/>
    <w:rsid w:val="000F3AD9"/>
    <w:rsid w:val="000F3DC3"/>
    <w:rsid w:val="000F43E7"/>
    <w:rsid w:val="000F4A83"/>
    <w:rsid w:val="00100066"/>
    <w:rsid w:val="00101510"/>
    <w:rsid w:val="001036AD"/>
    <w:rsid w:val="00105B44"/>
    <w:rsid w:val="00107578"/>
    <w:rsid w:val="0010759C"/>
    <w:rsid w:val="001100B1"/>
    <w:rsid w:val="00110436"/>
    <w:rsid w:val="00111D66"/>
    <w:rsid w:val="00112121"/>
    <w:rsid w:val="00112955"/>
    <w:rsid w:val="00112E9D"/>
    <w:rsid w:val="00113CAB"/>
    <w:rsid w:val="00113CB0"/>
    <w:rsid w:val="00114ACC"/>
    <w:rsid w:val="001157B8"/>
    <w:rsid w:val="00116C28"/>
    <w:rsid w:val="00117A47"/>
    <w:rsid w:val="0012005B"/>
    <w:rsid w:val="001211A2"/>
    <w:rsid w:val="00121488"/>
    <w:rsid w:val="0012177F"/>
    <w:rsid w:val="001228DA"/>
    <w:rsid w:val="0012418A"/>
    <w:rsid w:val="00124A94"/>
    <w:rsid w:val="0012569D"/>
    <w:rsid w:val="001267A4"/>
    <w:rsid w:val="00126BB4"/>
    <w:rsid w:val="00126D16"/>
    <w:rsid w:val="00126D87"/>
    <w:rsid w:val="0013093F"/>
    <w:rsid w:val="0013344B"/>
    <w:rsid w:val="0013418B"/>
    <w:rsid w:val="00136B1E"/>
    <w:rsid w:val="001427B8"/>
    <w:rsid w:val="00143A22"/>
    <w:rsid w:val="001441BE"/>
    <w:rsid w:val="001444B2"/>
    <w:rsid w:val="00146FFC"/>
    <w:rsid w:val="001502B3"/>
    <w:rsid w:val="00150525"/>
    <w:rsid w:val="001508B1"/>
    <w:rsid w:val="00151BE5"/>
    <w:rsid w:val="00154FF5"/>
    <w:rsid w:val="00157427"/>
    <w:rsid w:val="00157A46"/>
    <w:rsid w:val="00160C39"/>
    <w:rsid w:val="00162F5A"/>
    <w:rsid w:val="00164A1F"/>
    <w:rsid w:val="00166BEE"/>
    <w:rsid w:val="0017123E"/>
    <w:rsid w:val="001721F7"/>
    <w:rsid w:val="00173B3D"/>
    <w:rsid w:val="00174DB2"/>
    <w:rsid w:val="00180183"/>
    <w:rsid w:val="00180FA7"/>
    <w:rsid w:val="00182EC5"/>
    <w:rsid w:val="00182ED7"/>
    <w:rsid w:val="001833B3"/>
    <w:rsid w:val="001847C3"/>
    <w:rsid w:val="00184F1A"/>
    <w:rsid w:val="00191F61"/>
    <w:rsid w:val="001943D5"/>
    <w:rsid w:val="00195343"/>
    <w:rsid w:val="00197E96"/>
    <w:rsid w:val="001A0061"/>
    <w:rsid w:val="001A0853"/>
    <w:rsid w:val="001A1C17"/>
    <w:rsid w:val="001A3149"/>
    <w:rsid w:val="001A3B24"/>
    <w:rsid w:val="001A3F5E"/>
    <w:rsid w:val="001A4906"/>
    <w:rsid w:val="001A65C0"/>
    <w:rsid w:val="001A7F41"/>
    <w:rsid w:val="001B0C62"/>
    <w:rsid w:val="001B2F89"/>
    <w:rsid w:val="001B41C0"/>
    <w:rsid w:val="001B6F22"/>
    <w:rsid w:val="001B7E55"/>
    <w:rsid w:val="001C1663"/>
    <w:rsid w:val="001C1A6E"/>
    <w:rsid w:val="001C1B1B"/>
    <w:rsid w:val="001C2304"/>
    <w:rsid w:val="001C2581"/>
    <w:rsid w:val="001C2D55"/>
    <w:rsid w:val="001C38D0"/>
    <w:rsid w:val="001C4E80"/>
    <w:rsid w:val="001C5038"/>
    <w:rsid w:val="001C61C4"/>
    <w:rsid w:val="001C69F5"/>
    <w:rsid w:val="001C6ACD"/>
    <w:rsid w:val="001C6C10"/>
    <w:rsid w:val="001D2088"/>
    <w:rsid w:val="001D20B8"/>
    <w:rsid w:val="001D2BF0"/>
    <w:rsid w:val="001D2D30"/>
    <w:rsid w:val="001D3D8A"/>
    <w:rsid w:val="001D3F24"/>
    <w:rsid w:val="001D53F2"/>
    <w:rsid w:val="001D6277"/>
    <w:rsid w:val="001D6791"/>
    <w:rsid w:val="001D7A41"/>
    <w:rsid w:val="001D7F18"/>
    <w:rsid w:val="001E0EBA"/>
    <w:rsid w:val="001E255A"/>
    <w:rsid w:val="001E3537"/>
    <w:rsid w:val="001E64D4"/>
    <w:rsid w:val="001F0F77"/>
    <w:rsid w:val="001F34C7"/>
    <w:rsid w:val="00201977"/>
    <w:rsid w:val="00201DE6"/>
    <w:rsid w:val="0020540F"/>
    <w:rsid w:val="00206CEA"/>
    <w:rsid w:val="00210A0D"/>
    <w:rsid w:val="00211607"/>
    <w:rsid w:val="00213067"/>
    <w:rsid w:val="00213345"/>
    <w:rsid w:val="00213AB8"/>
    <w:rsid w:val="0021411A"/>
    <w:rsid w:val="00215268"/>
    <w:rsid w:val="002165FB"/>
    <w:rsid w:val="00221C97"/>
    <w:rsid w:val="00222459"/>
    <w:rsid w:val="00222B8C"/>
    <w:rsid w:val="002237F1"/>
    <w:rsid w:val="00225306"/>
    <w:rsid w:val="002263B6"/>
    <w:rsid w:val="0022743B"/>
    <w:rsid w:val="0022753C"/>
    <w:rsid w:val="00233CAC"/>
    <w:rsid w:val="00233D2F"/>
    <w:rsid w:val="00236253"/>
    <w:rsid w:val="00240B4D"/>
    <w:rsid w:val="00241853"/>
    <w:rsid w:val="0024279B"/>
    <w:rsid w:val="00243F75"/>
    <w:rsid w:val="0024471F"/>
    <w:rsid w:val="002518F3"/>
    <w:rsid w:val="0025427D"/>
    <w:rsid w:val="0025757E"/>
    <w:rsid w:val="00260ADB"/>
    <w:rsid w:val="0026285C"/>
    <w:rsid w:val="00267C59"/>
    <w:rsid w:val="00270D0E"/>
    <w:rsid w:val="00276BC5"/>
    <w:rsid w:val="00276E62"/>
    <w:rsid w:val="0027726C"/>
    <w:rsid w:val="0028040E"/>
    <w:rsid w:val="00283ACA"/>
    <w:rsid w:val="00286679"/>
    <w:rsid w:val="00286D24"/>
    <w:rsid w:val="002871D4"/>
    <w:rsid w:val="00287CC9"/>
    <w:rsid w:val="0029161E"/>
    <w:rsid w:val="002920C5"/>
    <w:rsid w:val="0029269F"/>
    <w:rsid w:val="00292825"/>
    <w:rsid w:val="002941A4"/>
    <w:rsid w:val="002952FB"/>
    <w:rsid w:val="00295A4C"/>
    <w:rsid w:val="00295AD0"/>
    <w:rsid w:val="00296AAD"/>
    <w:rsid w:val="00296D3F"/>
    <w:rsid w:val="002A08C0"/>
    <w:rsid w:val="002A1520"/>
    <w:rsid w:val="002A4226"/>
    <w:rsid w:val="002A4B2F"/>
    <w:rsid w:val="002A5F2A"/>
    <w:rsid w:val="002A7BB9"/>
    <w:rsid w:val="002B2E83"/>
    <w:rsid w:val="002B2F7E"/>
    <w:rsid w:val="002B3454"/>
    <w:rsid w:val="002B5048"/>
    <w:rsid w:val="002B5118"/>
    <w:rsid w:val="002C1DD8"/>
    <w:rsid w:val="002C3D2B"/>
    <w:rsid w:val="002C4C27"/>
    <w:rsid w:val="002C593B"/>
    <w:rsid w:val="002C5CEB"/>
    <w:rsid w:val="002C6CCB"/>
    <w:rsid w:val="002C70E0"/>
    <w:rsid w:val="002D12A4"/>
    <w:rsid w:val="002D22A7"/>
    <w:rsid w:val="002D2F02"/>
    <w:rsid w:val="002D5D41"/>
    <w:rsid w:val="002D71FB"/>
    <w:rsid w:val="002E1135"/>
    <w:rsid w:val="002E1A49"/>
    <w:rsid w:val="002E375F"/>
    <w:rsid w:val="002E3C5C"/>
    <w:rsid w:val="002E4571"/>
    <w:rsid w:val="002E5872"/>
    <w:rsid w:val="002E59A0"/>
    <w:rsid w:val="002E61D3"/>
    <w:rsid w:val="002E7DAC"/>
    <w:rsid w:val="002E7ED3"/>
    <w:rsid w:val="002F1E36"/>
    <w:rsid w:val="002F353A"/>
    <w:rsid w:val="002F4FF1"/>
    <w:rsid w:val="002F517F"/>
    <w:rsid w:val="002F5517"/>
    <w:rsid w:val="002F6635"/>
    <w:rsid w:val="002F6A71"/>
    <w:rsid w:val="002F6B58"/>
    <w:rsid w:val="002F7CCD"/>
    <w:rsid w:val="002F7E57"/>
    <w:rsid w:val="00300CDC"/>
    <w:rsid w:val="003010FF"/>
    <w:rsid w:val="00301D1E"/>
    <w:rsid w:val="00303191"/>
    <w:rsid w:val="0030492F"/>
    <w:rsid w:val="0030556E"/>
    <w:rsid w:val="00307902"/>
    <w:rsid w:val="00311FEA"/>
    <w:rsid w:val="003121B7"/>
    <w:rsid w:val="00312668"/>
    <w:rsid w:val="00313024"/>
    <w:rsid w:val="00313664"/>
    <w:rsid w:val="00313BEE"/>
    <w:rsid w:val="003144D7"/>
    <w:rsid w:val="00314A00"/>
    <w:rsid w:val="003153C7"/>
    <w:rsid w:val="003153F8"/>
    <w:rsid w:val="003173D5"/>
    <w:rsid w:val="00320A1C"/>
    <w:rsid w:val="00321632"/>
    <w:rsid w:val="00322462"/>
    <w:rsid w:val="00322F4A"/>
    <w:rsid w:val="003263CD"/>
    <w:rsid w:val="00326742"/>
    <w:rsid w:val="00330DCE"/>
    <w:rsid w:val="00331F65"/>
    <w:rsid w:val="00333648"/>
    <w:rsid w:val="00333A09"/>
    <w:rsid w:val="0033534B"/>
    <w:rsid w:val="00336793"/>
    <w:rsid w:val="00336874"/>
    <w:rsid w:val="00336F0A"/>
    <w:rsid w:val="0033782A"/>
    <w:rsid w:val="00337C42"/>
    <w:rsid w:val="00340EA8"/>
    <w:rsid w:val="00341638"/>
    <w:rsid w:val="0034462F"/>
    <w:rsid w:val="00344705"/>
    <w:rsid w:val="0034543C"/>
    <w:rsid w:val="003459ED"/>
    <w:rsid w:val="00346251"/>
    <w:rsid w:val="00346A44"/>
    <w:rsid w:val="00346B8C"/>
    <w:rsid w:val="00347CC7"/>
    <w:rsid w:val="00352B83"/>
    <w:rsid w:val="00354739"/>
    <w:rsid w:val="0035578A"/>
    <w:rsid w:val="00355DC2"/>
    <w:rsid w:val="00355EB7"/>
    <w:rsid w:val="00357068"/>
    <w:rsid w:val="00357854"/>
    <w:rsid w:val="0035788D"/>
    <w:rsid w:val="0036400D"/>
    <w:rsid w:val="0036566C"/>
    <w:rsid w:val="00366CC4"/>
    <w:rsid w:val="0036748C"/>
    <w:rsid w:val="00367D37"/>
    <w:rsid w:val="00367F75"/>
    <w:rsid w:val="00370798"/>
    <w:rsid w:val="00371440"/>
    <w:rsid w:val="0037260E"/>
    <w:rsid w:val="0037307F"/>
    <w:rsid w:val="00377107"/>
    <w:rsid w:val="00377BF5"/>
    <w:rsid w:val="00380BC2"/>
    <w:rsid w:val="00380C88"/>
    <w:rsid w:val="0038102A"/>
    <w:rsid w:val="00381A36"/>
    <w:rsid w:val="00381BC1"/>
    <w:rsid w:val="00382627"/>
    <w:rsid w:val="00382793"/>
    <w:rsid w:val="00382D2B"/>
    <w:rsid w:val="00383D9E"/>
    <w:rsid w:val="00383F3F"/>
    <w:rsid w:val="00384DF8"/>
    <w:rsid w:val="00387BEE"/>
    <w:rsid w:val="00390127"/>
    <w:rsid w:val="003928BD"/>
    <w:rsid w:val="00394C62"/>
    <w:rsid w:val="003951D8"/>
    <w:rsid w:val="00396FD2"/>
    <w:rsid w:val="003A02E6"/>
    <w:rsid w:val="003A532F"/>
    <w:rsid w:val="003A58F9"/>
    <w:rsid w:val="003A6D51"/>
    <w:rsid w:val="003A7439"/>
    <w:rsid w:val="003B1433"/>
    <w:rsid w:val="003B313C"/>
    <w:rsid w:val="003B3263"/>
    <w:rsid w:val="003B3854"/>
    <w:rsid w:val="003B3B28"/>
    <w:rsid w:val="003B411E"/>
    <w:rsid w:val="003B4DBD"/>
    <w:rsid w:val="003B4E7F"/>
    <w:rsid w:val="003B6916"/>
    <w:rsid w:val="003B7AB7"/>
    <w:rsid w:val="003C0916"/>
    <w:rsid w:val="003C0A46"/>
    <w:rsid w:val="003C0FEF"/>
    <w:rsid w:val="003C237D"/>
    <w:rsid w:val="003C2802"/>
    <w:rsid w:val="003C4B29"/>
    <w:rsid w:val="003C6E09"/>
    <w:rsid w:val="003C6FCD"/>
    <w:rsid w:val="003C7C18"/>
    <w:rsid w:val="003D5A5C"/>
    <w:rsid w:val="003D7B65"/>
    <w:rsid w:val="003E0907"/>
    <w:rsid w:val="003E0FD9"/>
    <w:rsid w:val="003E3035"/>
    <w:rsid w:val="003E3A91"/>
    <w:rsid w:val="003E3AE9"/>
    <w:rsid w:val="003E4563"/>
    <w:rsid w:val="003E5D36"/>
    <w:rsid w:val="003E6380"/>
    <w:rsid w:val="003E669A"/>
    <w:rsid w:val="003E66B2"/>
    <w:rsid w:val="003E6FA8"/>
    <w:rsid w:val="003F1799"/>
    <w:rsid w:val="003F3359"/>
    <w:rsid w:val="003F3912"/>
    <w:rsid w:val="003F3C3B"/>
    <w:rsid w:val="003F3C60"/>
    <w:rsid w:val="003F4CC8"/>
    <w:rsid w:val="003F50F3"/>
    <w:rsid w:val="003F53B9"/>
    <w:rsid w:val="003F5E1A"/>
    <w:rsid w:val="003F6188"/>
    <w:rsid w:val="003F619A"/>
    <w:rsid w:val="003F62A1"/>
    <w:rsid w:val="003F6902"/>
    <w:rsid w:val="003F705D"/>
    <w:rsid w:val="00400B77"/>
    <w:rsid w:val="004037CC"/>
    <w:rsid w:val="00403A1C"/>
    <w:rsid w:val="004053B1"/>
    <w:rsid w:val="00405914"/>
    <w:rsid w:val="00406A4A"/>
    <w:rsid w:val="0041088E"/>
    <w:rsid w:val="0041099F"/>
    <w:rsid w:val="00410E1F"/>
    <w:rsid w:val="004121C3"/>
    <w:rsid w:val="00412DA7"/>
    <w:rsid w:val="00413742"/>
    <w:rsid w:val="00413CB9"/>
    <w:rsid w:val="004144BF"/>
    <w:rsid w:val="00417061"/>
    <w:rsid w:val="0041748D"/>
    <w:rsid w:val="004202C9"/>
    <w:rsid w:val="004210DD"/>
    <w:rsid w:val="00421F19"/>
    <w:rsid w:val="00423E8A"/>
    <w:rsid w:val="00424D1F"/>
    <w:rsid w:val="004271B2"/>
    <w:rsid w:val="00427964"/>
    <w:rsid w:val="00430225"/>
    <w:rsid w:val="00433C76"/>
    <w:rsid w:val="00437312"/>
    <w:rsid w:val="00446FA5"/>
    <w:rsid w:val="004504D9"/>
    <w:rsid w:val="0045103E"/>
    <w:rsid w:val="00451703"/>
    <w:rsid w:val="00453200"/>
    <w:rsid w:val="00457FF5"/>
    <w:rsid w:val="0046004C"/>
    <w:rsid w:val="00461213"/>
    <w:rsid w:val="004622B2"/>
    <w:rsid w:val="00463208"/>
    <w:rsid w:val="00463CAB"/>
    <w:rsid w:val="00463ED3"/>
    <w:rsid w:val="0046429E"/>
    <w:rsid w:val="004644C2"/>
    <w:rsid w:val="004646AE"/>
    <w:rsid w:val="00471F35"/>
    <w:rsid w:val="00471F78"/>
    <w:rsid w:val="00472585"/>
    <w:rsid w:val="00474A6D"/>
    <w:rsid w:val="00474C2D"/>
    <w:rsid w:val="00474CFB"/>
    <w:rsid w:val="0047608C"/>
    <w:rsid w:val="004779C0"/>
    <w:rsid w:val="00477E6A"/>
    <w:rsid w:val="004821FD"/>
    <w:rsid w:val="00482F4C"/>
    <w:rsid w:val="00483402"/>
    <w:rsid w:val="0048395E"/>
    <w:rsid w:val="004848E1"/>
    <w:rsid w:val="00484A80"/>
    <w:rsid w:val="00487DF1"/>
    <w:rsid w:val="004961A8"/>
    <w:rsid w:val="0049655D"/>
    <w:rsid w:val="004974BF"/>
    <w:rsid w:val="004A0094"/>
    <w:rsid w:val="004A1546"/>
    <w:rsid w:val="004A1A0E"/>
    <w:rsid w:val="004A47FA"/>
    <w:rsid w:val="004A583E"/>
    <w:rsid w:val="004A5B0A"/>
    <w:rsid w:val="004A5B29"/>
    <w:rsid w:val="004A75E2"/>
    <w:rsid w:val="004A76CF"/>
    <w:rsid w:val="004A7BE3"/>
    <w:rsid w:val="004A7CE0"/>
    <w:rsid w:val="004A7DD3"/>
    <w:rsid w:val="004B0F5B"/>
    <w:rsid w:val="004B13F6"/>
    <w:rsid w:val="004B2233"/>
    <w:rsid w:val="004B225D"/>
    <w:rsid w:val="004B28CA"/>
    <w:rsid w:val="004B2A7D"/>
    <w:rsid w:val="004B30E2"/>
    <w:rsid w:val="004B6383"/>
    <w:rsid w:val="004B6E64"/>
    <w:rsid w:val="004B7900"/>
    <w:rsid w:val="004C0223"/>
    <w:rsid w:val="004C0854"/>
    <w:rsid w:val="004C12DA"/>
    <w:rsid w:val="004C2D8C"/>
    <w:rsid w:val="004C46F9"/>
    <w:rsid w:val="004C5C35"/>
    <w:rsid w:val="004C705A"/>
    <w:rsid w:val="004D03B4"/>
    <w:rsid w:val="004D3055"/>
    <w:rsid w:val="004D4054"/>
    <w:rsid w:val="004D5427"/>
    <w:rsid w:val="004D7289"/>
    <w:rsid w:val="004D7A4F"/>
    <w:rsid w:val="004E015A"/>
    <w:rsid w:val="004E1DA0"/>
    <w:rsid w:val="004E1DD3"/>
    <w:rsid w:val="004E200F"/>
    <w:rsid w:val="004E3F72"/>
    <w:rsid w:val="004E4970"/>
    <w:rsid w:val="004E4A5C"/>
    <w:rsid w:val="004E4BDE"/>
    <w:rsid w:val="004E63FD"/>
    <w:rsid w:val="004E79A0"/>
    <w:rsid w:val="004E7C83"/>
    <w:rsid w:val="004F0A03"/>
    <w:rsid w:val="004F24E9"/>
    <w:rsid w:val="004F308F"/>
    <w:rsid w:val="004F34E9"/>
    <w:rsid w:val="004F3586"/>
    <w:rsid w:val="004F490C"/>
    <w:rsid w:val="004F515C"/>
    <w:rsid w:val="004F6D1E"/>
    <w:rsid w:val="004F7CC7"/>
    <w:rsid w:val="005008C4"/>
    <w:rsid w:val="00501061"/>
    <w:rsid w:val="0050218D"/>
    <w:rsid w:val="00503CF3"/>
    <w:rsid w:val="005046AC"/>
    <w:rsid w:val="00504E60"/>
    <w:rsid w:val="00504F01"/>
    <w:rsid w:val="0050538E"/>
    <w:rsid w:val="0050606C"/>
    <w:rsid w:val="00507C46"/>
    <w:rsid w:val="00507EE4"/>
    <w:rsid w:val="005113C0"/>
    <w:rsid w:val="00511EAB"/>
    <w:rsid w:val="00512153"/>
    <w:rsid w:val="005125E3"/>
    <w:rsid w:val="00512BBD"/>
    <w:rsid w:val="0051419E"/>
    <w:rsid w:val="00515754"/>
    <w:rsid w:val="00515D96"/>
    <w:rsid w:val="005171A9"/>
    <w:rsid w:val="00517D73"/>
    <w:rsid w:val="00522A21"/>
    <w:rsid w:val="00523300"/>
    <w:rsid w:val="00524E43"/>
    <w:rsid w:val="00525E91"/>
    <w:rsid w:val="00533591"/>
    <w:rsid w:val="0053520E"/>
    <w:rsid w:val="00536B0C"/>
    <w:rsid w:val="00536D4E"/>
    <w:rsid w:val="00536E78"/>
    <w:rsid w:val="005371D2"/>
    <w:rsid w:val="00537FFA"/>
    <w:rsid w:val="005408EC"/>
    <w:rsid w:val="00540DE9"/>
    <w:rsid w:val="0054195B"/>
    <w:rsid w:val="00542530"/>
    <w:rsid w:val="0054450B"/>
    <w:rsid w:val="0054690B"/>
    <w:rsid w:val="00547281"/>
    <w:rsid w:val="0055032E"/>
    <w:rsid w:val="00551A49"/>
    <w:rsid w:val="0055228B"/>
    <w:rsid w:val="00552E99"/>
    <w:rsid w:val="00554B09"/>
    <w:rsid w:val="00554BED"/>
    <w:rsid w:val="005554A1"/>
    <w:rsid w:val="00555B6E"/>
    <w:rsid w:val="00555BAF"/>
    <w:rsid w:val="00560CAE"/>
    <w:rsid w:val="00561352"/>
    <w:rsid w:val="00561F9A"/>
    <w:rsid w:val="005623E2"/>
    <w:rsid w:val="00563499"/>
    <w:rsid w:val="00563ED6"/>
    <w:rsid w:val="00570B93"/>
    <w:rsid w:val="00570E37"/>
    <w:rsid w:val="00571959"/>
    <w:rsid w:val="005734EE"/>
    <w:rsid w:val="00576CA8"/>
    <w:rsid w:val="005804D1"/>
    <w:rsid w:val="00580861"/>
    <w:rsid w:val="0058203B"/>
    <w:rsid w:val="00582111"/>
    <w:rsid w:val="00582680"/>
    <w:rsid w:val="005834E2"/>
    <w:rsid w:val="00584618"/>
    <w:rsid w:val="00585931"/>
    <w:rsid w:val="005867A7"/>
    <w:rsid w:val="00590D39"/>
    <w:rsid w:val="00592658"/>
    <w:rsid w:val="005953CC"/>
    <w:rsid w:val="00595878"/>
    <w:rsid w:val="005A03C0"/>
    <w:rsid w:val="005A0C1C"/>
    <w:rsid w:val="005A0CAB"/>
    <w:rsid w:val="005A0F14"/>
    <w:rsid w:val="005A1365"/>
    <w:rsid w:val="005A20F8"/>
    <w:rsid w:val="005A27D7"/>
    <w:rsid w:val="005A27F0"/>
    <w:rsid w:val="005A3436"/>
    <w:rsid w:val="005A4064"/>
    <w:rsid w:val="005A6E75"/>
    <w:rsid w:val="005A7A94"/>
    <w:rsid w:val="005B0B7A"/>
    <w:rsid w:val="005B0F4A"/>
    <w:rsid w:val="005B482B"/>
    <w:rsid w:val="005B497A"/>
    <w:rsid w:val="005B4D4C"/>
    <w:rsid w:val="005B567A"/>
    <w:rsid w:val="005B5698"/>
    <w:rsid w:val="005C1199"/>
    <w:rsid w:val="005C2FF0"/>
    <w:rsid w:val="005C371F"/>
    <w:rsid w:val="005C38B2"/>
    <w:rsid w:val="005C3D3F"/>
    <w:rsid w:val="005C3D76"/>
    <w:rsid w:val="005C4135"/>
    <w:rsid w:val="005C429F"/>
    <w:rsid w:val="005C436B"/>
    <w:rsid w:val="005C57EB"/>
    <w:rsid w:val="005C590F"/>
    <w:rsid w:val="005C5EDB"/>
    <w:rsid w:val="005C7E41"/>
    <w:rsid w:val="005D02ED"/>
    <w:rsid w:val="005D0B08"/>
    <w:rsid w:val="005D0EFF"/>
    <w:rsid w:val="005D2B2D"/>
    <w:rsid w:val="005D3C2D"/>
    <w:rsid w:val="005D4851"/>
    <w:rsid w:val="005D4BF1"/>
    <w:rsid w:val="005D4FBC"/>
    <w:rsid w:val="005D55D7"/>
    <w:rsid w:val="005D5F56"/>
    <w:rsid w:val="005D6449"/>
    <w:rsid w:val="005D6928"/>
    <w:rsid w:val="005D6EA4"/>
    <w:rsid w:val="005D7018"/>
    <w:rsid w:val="005E2455"/>
    <w:rsid w:val="005E3F20"/>
    <w:rsid w:val="005E415A"/>
    <w:rsid w:val="005E593A"/>
    <w:rsid w:val="005E6595"/>
    <w:rsid w:val="005E7592"/>
    <w:rsid w:val="005F0152"/>
    <w:rsid w:val="005F29A1"/>
    <w:rsid w:val="005F3A7E"/>
    <w:rsid w:val="005F3DA0"/>
    <w:rsid w:val="005F3F50"/>
    <w:rsid w:val="005F557A"/>
    <w:rsid w:val="005F5D9C"/>
    <w:rsid w:val="005F6403"/>
    <w:rsid w:val="005F6741"/>
    <w:rsid w:val="0060130C"/>
    <w:rsid w:val="00602E6A"/>
    <w:rsid w:val="00603BC6"/>
    <w:rsid w:val="00604B21"/>
    <w:rsid w:val="006127AC"/>
    <w:rsid w:val="006142D1"/>
    <w:rsid w:val="0061713C"/>
    <w:rsid w:val="00620A64"/>
    <w:rsid w:val="00620EBF"/>
    <w:rsid w:val="006228A5"/>
    <w:rsid w:val="00622A3F"/>
    <w:rsid w:val="00625D09"/>
    <w:rsid w:val="0062696D"/>
    <w:rsid w:val="006300FA"/>
    <w:rsid w:val="0063092A"/>
    <w:rsid w:val="00630F30"/>
    <w:rsid w:val="006316D9"/>
    <w:rsid w:val="006316ED"/>
    <w:rsid w:val="006319A8"/>
    <w:rsid w:val="00632F0D"/>
    <w:rsid w:val="00633F20"/>
    <w:rsid w:val="00634413"/>
    <w:rsid w:val="00634C0F"/>
    <w:rsid w:val="006352AD"/>
    <w:rsid w:val="00640FCF"/>
    <w:rsid w:val="00641721"/>
    <w:rsid w:val="006431EA"/>
    <w:rsid w:val="00643BCF"/>
    <w:rsid w:val="006447F1"/>
    <w:rsid w:val="00645623"/>
    <w:rsid w:val="00651690"/>
    <w:rsid w:val="006526D6"/>
    <w:rsid w:val="006538A4"/>
    <w:rsid w:val="006608FC"/>
    <w:rsid w:val="0066237F"/>
    <w:rsid w:val="0066279C"/>
    <w:rsid w:val="00663C34"/>
    <w:rsid w:val="00665ECE"/>
    <w:rsid w:val="00666EEC"/>
    <w:rsid w:val="0067010C"/>
    <w:rsid w:val="00671154"/>
    <w:rsid w:val="0067271C"/>
    <w:rsid w:val="00674D94"/>
    <w:rsid w:val="00676BA5"/>
    <w:rsid w:val="00677278"/>
    <w:rsid w:val="006834E0"/>
    <w:rsid w:val="00684F05"/>
    <w:rsid w:val="00687217"/>
    <w:rsid w:val="00692138"/>
    <w:rsid w:val="0069219C"/>
    <w:rsid w:val="00693653"/>
    <w:rsid w:val="00694355"/>
    <w:rsid w:val="00694491"/>
    <w:rsid w:val="00695467"/>
    <w:rsid w:val="006972C0"/>
    <w:rsid w:val="00697EA0"/>
    <w:rsid w:val="006A1D7C"/>
    <w:rsid w:val="006A318B"/>
    <w:rsid w:val="006A3973"/>
    <w:rsid w:val="006A77A6"/>
    <w:rsid w:val="006A7E7D"/>
    <w:rsid w:val="006B0D56"/>
    <w:rsid w:val="006B0DDE"/>
    <w:rsid w:val="006B1160"/>
    <w:rsid w:val="006B158B"/>
    <w:rsid w:val="006B19AB"/>
    <w:rsid w:val="006B1FC4"/>
    <w:rsid w:val="006B204A"/>
    <w:rsid w:val="006B3A33"/>
    <w:rsid w:val="006B422C"/>
    <w:rsid w:val="006B4722"/>
    <w:rsid w:val="006C24D9"/>
    <w:rsid w:val="006C64B4"/>
    <w:rsid w:val="006D01FD"/>
    <w:rsid w:val="006D11C4"/>
    <w:rsid w:val="006D1D3A"/>
    <w:rsid w:val="006D2363"/>
    <w:rsid w:val="006D6571"/>
    <w:rsid w:val="006D6F59"/>
    <w:rsid w:val="006E0C46"/>
    <w:rsid w:val="006E3264"/>
    <w:rsid w:val="006E7E54"/>
    <w:rsid w:val="006F1963"/>
    <w:rsid w:val="006F4679"/>
    <w:rsid w:val="006F4887"/>
    <w:rsid w:val="006F5AA2"/>
    <w:rsid w:val="006F6598"/>
    <w:rsid w:val="006F6A79"/>
    <w:rsid w:val="006F708D"/>
    <w:rsid w:val="00701070"/>
    <w:rsid w:val="00702BF3"/>
    <w:rsid w:val="00703ED8"/>
    <w:rsid w:val="007055F5"/>
    <w:rsid w:val="007069EC"/>
    <w:rsid w:val="00710805"/>
    <w:rsid w:val="00710D17"/>
    <w:rsid w:val="007112A2"/>
    <w:rsid w:val="00711643"/>
    <w:rsid w:val="0071175D"/>
    <w:rsid w:val="00711898"/>
    <w:rsid w:val="00712519"/>
    <w:rsid w:val="00712F0F"/>
    <w:rsid w:val="007157EA"/>
    <w:rsid w:val="00715DF8"/>
    <w:rsid w:val="007163FC"/>
    <w:rsid w:val="00720412"/>
    <w:rsid w:val="00721439"/>
    <w:rsid w:val="00722E19"/>
    <w:rsid w:val="0072435E"/>
    <w:rsid w:val="0072545C"/>
    <w:rsid w:val="007257DD"/>
    <w:rsid w:val="00727B36"/>
    <w:rsid w:val="0073006B"/>
    <w:rsid w:val="00730737"/>
    <w:rsid w:val="00731035"/>
    <w:rsid w:val="0073164D"/>
    <w:rsid w:val="00732925"/>
    <w:rsid w:val="00733057"/>
    <w:rsid w:val="00740676"/>
    <w:rsid w:val="00740BB3"/>
    <w:rsid w:val="00742377"/>
    <w:rsid w:val="00742942"/>
    <w:rsid w:val="00743865"/>
    <w:rsid w:val="00745A4C"/>
    <w:rsid w:val="00746C3B"/>
    <w:rsid w:val="00747149"/>
    <w:rsid w:val="00747DC0"/>
    <w:rsid w:val="00750D3A"/>
    <w:rsid w:val="0075123D"/>
    <w:rsid w:val="0075199F"/>
    <w:rsid w:val="00751B6F"/>
    <w:rsid w:val="0075351E"/>
    <w:rsid w:val="00754A14"/>
    <w:rsid w:val="00760DE2"/>
    <w:rsid w:val="00760FED"/>
    <w:rsid w:val="00763906"/>
    <w:rsid w:val="007639BB"/>
    <w:rsid w:val="007647FE"/>
    <w:rsid w:val="007651BB"/>
    <w:rsid w:val="00767B66"/>
    <w:rsid w:val="00770574"/>
    <w:rsid w:val="00770A0D"/>
    <w:rsid w:val="007733A9"/>
    <w:rsid w:val="0077371B"/>
    <w:rsid w:val="00774E59"/>
    <w:rsid w:val="00776056"/>
    <w:rsid w:val="00776271"/>
    <w:rsid w:val="00777F11"/>
    <w:rsid w:val="0078020D"/>
    <w:rsid w:val="00780ACC"/>
    <w:rsid w:val="00781171"/>
    <w:rsid w:val="00781BD6"/>
    <w:rsid w:val="0078284C"/>
    <w:rsid w:val="007848B2"/>
    <w:rsid w:val="007849E5"/>
    <w:rsid w:val="00784F89"/>
    <w:rsid w:val="007905D7"/>
    <w:rsid w:val="0079108B"/>
    <w:rsid w:val="00791232"/>
    <w:rsid w:val="00791263"/>
    <w:rsid w:val="00791579"/>
    <w:rsid w:val="00792A0A"/>
    <w:rsid w:val="00793173"/>
    <w:rsid w:val="00793269"/>
    <w:rsid w:val="00794FB1"/>
    <w:rsid w:val="007A0651"/>
    <w:rsid w:val="007A1240"/>
    <w:rsid w:val="007A1460"/>
    <w:rsid w:val="007A6FDF"/>
    <w:rsid w:val="007A78BF"/>
    <w:rsid w:val="007B1E32"/>
    <w:rsid w:val="007B24A8"/>
    <w:rsid w:val="007B390D"/>
    <w:rsid w:val="007B3DD4"/>
    <w:rsid w:val="007B51A0"/>
    <w:rsid w:val="007B5DDD"/>
    <w:rsid w:val="007B639C"/>
    <w:rsid w:val="007B641D"/>
    <w:rsid w:val="007B6F99"/>
    <w:rsid w:val="007B7064"/>
    <w:rsid w:val="007C1A1F"/>
    <w:rsid w:val="007C2BF2"/>
    <w:rsid w:val="007C2F7A"/>
    <w:rsid w:val="007C40F3"/>
    <w:rsid w:val="007C461C"/>
    <w:rsid w:val="007C4928"/>
    <w:rsid w:val="007D17DC"/>
    <w:rsid w:val="007D1817"/>
    <w:rsid w:val="007D38DF"/>
    <w:rsid w:val="007D41C6"/>
    <w:rsid w:val="007D5471"/>
    <w:rsid w:val="007D63D2"/>
    <w:rsid w:val="007D78DE"/>
    <w:rsid w:val="007D7935"/>
    <w:rsid w:val="007E0542"/>
    <w:rsid w:val="007E126B"/>
    <w:rsid w:val="007E1306"/>
    <w:rsid w:val="007E24CC"/>
    <w:rsid w:val="007E2F48"/>
    <w:rsid w:val="007E3B7B"/>
    <w:rsid w:val="007E4320"/>
    <w:rsid w:val="007E6277"/>
    <w:rsid w:val="007E74B3"/>
    <w:rsid w:val="007E7E35"/>
    <w:rsid w:val="007F0710"/>
    <w:rsid w:val="007F0A42"/>
    <w:rsid w:val="007F1AF1"/>
    <w:rsid w:val="007F1D12"/>
    <w:rsid w:val="007F4F36"/>
    <w:rsid w:val="007F512E"/>
    <w:rsid w:val="007F63EC"/>
    <w:rsid w:val="007F7562"/>
    <w:rsid w:val="007F7A09"/>
    <w:rsid w:val="00800DD5"/>
    <w:rsid w:val="00802626"/>
    <w:rsid w:val="00805E88"/>
    <w:rsid w:val="0080646B"/>
    <w:rsid w:val="0080667B"/>
    <w:rsid w:val="00807783"/>
    <w:rsid w:val="00807B88"/>
    <w:rsid w:val="00810179"/>
    <w:rsid w:val="00810786"/>
    <w:rsid w:val="0081110A"/>
    <w:rsid w:val="00811D63"/>
    <w:rsid w:val="0081211B"/>
    <w:rsid w:val="00812BBE"/>
    <w:rsid w:val="00812F37"/>
    <w:rsid w:val="00813656"/>
    <w:rsid w:val="008136A1"/>
    <w:rsid w:val="00816FC9"/>
    <w:rsid w:val="00816FF5"/>
    <w:rsid w:val="00820269"/>
    <w:rsid w:val="008206A9"/>
    <w:rsid w:val="00823727"/>
    <w:rsid w:val="00824982"/>
    <w:rsid w:val="0082745D"/>
    <w:rsid w:val="00827CDF"/>
    <w:rsid w:val="008322D5"/>
    <w:rsid w:val="00835B7F"/>
    <w:rsid w:val="00836B5A"/>
    <w:rsid w:val="00836EEF"/>
    <w:rsid w:val="00837D31"/>
    <w:rsid w:val="00840975"/>
    <w:rsid w:val="00841491"/>
    <w:rsid w:val="008415C5"/>
    <w:rsid w:val="0084188F"/>
    <w:rsid w:val="0084256B"/>
    <w:rsid w:val="00842CD4"/>
    <w:rsid w:val="00843829"/>
    <w:rsid w:val="00845777"/>
    <w:rsid w:val="00846003"/>
    <w:rsid w:val="0085233E"/>
    <w:rsid w:val="0085248C"/>
    <w:rsid w:val="00852848"/>
    <w:rsid w:val="00854CEC"/>
    <w:rsid w:val="0085519E"/>
    <w:rsid w:val="00856D36"/>
    <w:rsid w:val="00857F8F"/>
    <w:rsid w:val="00861F0A"/>
    <w:rsid w:val="00863DA1"/>
    <w:rsid w:val="008641D7"/>
    <w:rsid w:val="008642AE"/>
    <w:rsid w:val="008673D4"/>
    <w:rsid w:val="00871179"/>
    <w:rsid w:val="008714C8"/>
    <w:rsid w:val="00872A8D"/>
    <w:rsid w:val="0087305A"/>
    <w:rsid w:val="00873BBE"/>
    <w:rsid w:val="00873E11"/>
    <w:rsid w:val="00875B31"/>
    <w:rsid w:val="00875E80"/>
    <w:rsid w:val="00877671"/>
    <w:rsid w:val="00877688"/>
    <w:rsid w:val="008818D9"/>
    <w:rsid w:val="00883630"/>
    <w:rsid w:val="0088406C"/>
    <w:rsid w:val="00885F5F"/>
    <w:rsid w:val="00886474"/>
    <w:rsid w:val="00887BE8"/>
    <w:rsid w:val="00892296"/>
    <w:rsid w:val="00893679"/>
    <w:rsid w:val="00894F87"/>
    <w:rsid w:val="00896A54"/>
    <w:rsid w:val="008A0C99"/>
    <w:rsid w:val="008A1815"/>
    <w:rsid w:val="008A3344"/>
    <w:rsid w:val="008A41AD"/>
    <w:rsid w:val="008A51BA"/>
    <w:rsid w:val="008B055E"/>
    <w:rsid w:val="008B07DB"/>
    <w:rsid w:val="008B0C78"/>
    <w:rsid w:val="008B0F06"/>
    <w:rsid w:val="008B14B2"/>
    <w:rsid w:val="008B1B56"/>
    <w:rsid w:val="008B27B5"/>
    <w:rsid w:val="008B36D0"/>
    <w:rsid w:val="008B3CD8"/>
    <w:rsid w:val="008B4192"/>
    <w:rsid w:val="008B533A"/>
    <w:rsid w:val="008B6CDE"/>
    <w:rsid w:val="008B7262"/>
    <w:rsid w:val="008B77A2"/>
    <w:rsid w:val="008C2407"/>
    <w:rsid w:val="008C2AE4"/>
    <w:rsid w:val="008C3D6C"/>
    <w:rsid w:val="008C4117"/>
    <w:rsid w:val="008C5473"/>
    <w:rsid w:val="008D235C"/>
    <w:rsid w:val="008E1079"/>
    <w:rsid w:val="008E2625"/>
    <w:rsid w:val="008E3496"/>
    <w:rsid w:val="008E3B73"/>
    <w:rsid w:val="008E4708"/>
    <w:rsid w:val="008E49D5"/>
    <w:rsid w:val="008E4BB0"/>
    <w:rsid w:val="008E5A27"/>
    <w:rsid w:val="008E6951"/>
    <w:rsid w:val="008F0186"/>
    <w:rsid w:val="008F13B0"/>
    <w:rsid w:val="008F2591"/>
    <w:rsid w:val="008F2CC9"/>
    <w:rsid w:val="008F3D9E"/>
    <w:rsid w:val="008F48B5"/>
    <w:rsid w:val="008F5438"/>
    <w:rsid w:val="00900277"/>
    <w:rsid w:val="00900650"/>
    <w:rsid w:val="00900995"/>
    <w:rsid w:val="00900E7D"/>
    <w:rsid w:val="009010C2"/>
    <w:rsid w:val="0090116C"/>
    <w:rsid w:val="009029E4"/>
    <w:rsid w:val="00902C32"/>
    <w:rsid w:val="00902CC2"/>
    <w:rsid w:val="00902F95"/>
    <w:rsid w:val="00903616"/>
    <w:rsid w:val="00904ADB"/>
    <w:rsid w:val="009066F8"/>
    <w:rsid w:val="00906F72"/>
    <w:rsid w:val="00910313"/>
    <w:rsid w:val="0091034C"/>
    <w:rsid w:val="00910AAE"/>
    <w:rsid w:val="00911A69"/>
    <w:rsid w:val="00911A7C"/>
    <w:rsid w:val="00913FBE"/>
    <w:rsid w:val="00915920"/>
    <w:rsid w:val="00916253"/>
    <w:rsid w:val="009168E8"/>
    <w:rsid w:val="009207BB"/>
    <w:rsid w:val="009211EA"/>
    <w:rsid w:val="0092154F"/>
    <w:rsid w:val="00922120"/>
    <w:rsid w:val="00923344"/>
    <w:rsid w:val="0092354F"/>
    <w:rsid w:val="00930553"/>
    <w:rsid w:val="00933221"/>
    <w:rsid w:val="00935020"/>
    <w:rsid w:val="00935AF4"/>
    <w:rsid w:val="00935FFF"/>
    <w:rsid w:val="00937D74"/>
    <w:rsid w:val="00941254"/>
    <w:rsid w:val="0094132C"/>
    <w:rsid w:val="009422B0"/>
    <w:rsid w:val="00944EB2"/>
    <w:rsid w:val="00950A76"/>
    <w:rsid w:val="009515E2"/>
    <w:rsid w:val="009540BC"/>
    <w:rsid w:val="009540BE"/>
    <w:rsid w:val="00955DB5"/>
    <w:rsid w:val="0096126E"/>
    <w:rsid w:val="00961622"/>
    <w:rsid w:val="00962A1A"/>
    <w:rsid w:val="009637F5"/>
    <w:rsid w:val="00963ED2"/>
    <w:rsid w:val="009641CC"/>
    <w:rsid w:val="009644BB"/>
    <w:rsid w:val="00964C2E"/>
    <w:rsid w:val="00964FB7"/>
    <w:rsid w:val="009673C2"/>
    <w:rsid w:val="00967404"/>
    <w:rsid w:val="00967F18"/>
    <w:rsid w:val="00970B03"/>
    <w:rsid w:val="00971114"/>
    <w:rsid w:val="00971123"/>
    <w:rsid w:val="009715D0"/>
    <w:rsid w:val="00971C32"/>
    <w:rsid w:val="00971C97"/>
    <w:rsid w:val="0097345B"/>
    <w:rsid w:val="00973E23"/>
    <w:rsid w:val="00974BF4"/>
    <w:rsid w:val="009763F7"/>
    <w:rsid w:val="00977440"/>
    <w:rsid w:val="009809EC"/>
    <w:rsid w:val="00981340"/>
    <w:rsid w:val="009843E4"/>
    <w:rsid w:val="00984569"/>
    <w:rsid w:val="0098496A"/>
    <w:rsid w:val="00986842"/>
    <w:rsid w:val="00986E61"/>
    <w:rsid w:val="00990AC5"/>
    <w:rsid w:val="00991103"/>
    <w:rsid w:val="009927B3"/>
    <w:rsid w:val="0099374F"/>
    <w:rsid w:val="009943E0"/>
    <w:rsid w:val="0099514A"/>
    <w:rsid w:val="00995AFB"/>
    <w:rsid w:val="009A0369"/>
    <w:rsid w:val="009A1300"/>
    <w:rsid w:val="009A2851"/>
    <w:rsid w:val="009A321F"/>
    <w:rsid w:val="009A3D08"/>
    <w:rsid w:val="009B0D7B"/>
    <w:rsid w:val="009B3816"/>
    <w:rsid w:val="009B3EB6"/>
    <w:rsid w:val="009B61EC"/>
    <w:rsid w:val="009B63C7"/>
    <w:rsid w:val="009B7210"/>
    <w:rsid w:val="009B74B7"/>
    <w:rsid w:val="009B797D"/>
    <w:rsid w:val="009B79A9"/>
    <w:rsid w:val="009B7BAB"/>
    <w:rsid w:val="009C23EB"/>
    <w:rsid w:val="009C6D21"/>
    <w:rsid w:val="009C7648"/>
    <w:rsid w:val="009D002B"/>
    <w:rsid w:val="009D12ED"/>
    <w:rsid w:val="009D23D1"/>
    <w:rsid w:val="009D525A"/>
    <w:rsid w:val="009D57F8"/>
    <w:rsid w:val="009D5999"/>
    <w:rsid w:val="009D5A32"/>
    <w:rsid w:val="009D7004"/>
    <w:rsid w:val="009D7323"/>
    <w:rsid w:val="009D7478"/>
    <w:rsid w:val="009D74B2"/>
    <w:rsid w:val="009E35CA"/>
    <w:rsid w:val="009E50B7"/>
    <w:rsid w:val="009E5C9B"/>
    <w:rsid w:val="009E6B3F"/>
    <w:rsid w:val="009F01FB"/>
    <w:rsid w:val="009F0C65"/>
    <w:rsid w:val="009F2402"/>
    <w:rsid w:val="009F511D"/>
    <w:rsid w:val="009F5B59"/>
    <w:rsid w:val="00A00C53"/>
    <w:rsid w:val="00A00D6D"/>
    <w:rsid w:val="00A015BE"/>
    <w:rsid w:val="00A01EF1"/>
    <w:rsid w:val="00A01F59"/>
    <w:rsid w:val="00A024EB"/>
    <w:rsid w:val="00A02619"/>
    <w:rsid w:val="00A03152"/>
    <w:rsid w:val="00A0319F"/>
    <w:rsid w:val="00A049AB"/>
    <w:rsid w:val="00A04BA5"/>
    <w:rsid w:val="00A061BC"/>
    <w:rsid w:val="00A10AE1"/>
    <w:rsid w:val="00A1122A"/>
    <w:rsid w:val="00A12211"/>
    <w:rsid w:val="00A220D5"/>
    <w:rsid w:val="00A2236F"/>
    <w:rsid w:val="00A22AA2"/>
    <w:rsid w:val="00A22B88"/>
    <w:rsid w:val="00A22B8C"/>
    <w:rsid w:val="00A23407"/>
    <w:rsid w:val="00A23491"/>
    <w:rsid w:val="00A264A4"/>
    <w:rsid w:val="00A2717F"/>
    <w:rsid w:val="00A27551"/>
    <w:rsid w:val="00A27717"/>
    <w:rsid w:val="00A304B3"/>
    <w:rsid w:val="00A30EBC"/>
    <w:rsid w:val="00A3168C"/>
    <w:rsid w:val="00A339A9"/>
    <w:rsid w:val="00A33D38"/>
    <w:rsid w:val="00A341DD"/>
    <w:rsid w:val="00A354DA"/>
    <w:rsid w:val="00A35902"/>
    <w:rsid w:val="00A35968"/>
    <w:rsid w:val="00A3647B"/>
    <w:rsid w:val="00A40904"/>
    <w:rsid w:val="00A40D3C"/>
    <w:rsid w:val="00A40F16"/>
    <w:rsid w:val="00A41E31"/>
    <w:rsid w:val="00A45BCA"/>
    <w:rsid w:val="00A4665D"/>
    <w:rsid w:val="00A47728"/>
    <w:rsid w:val="00A50275"/>
    <w:rsid w:val="00A549D7"/>
    <w:rsid w:val="00A5500B"/>
    <w:rsid w:val="00A559E4"/>
    <w:rsid w:val="00A56148"/>
    <w:rsid w:val="00A569CD"/>
    <w:rsid w:val="00A57A69"/>
    <w:rsid w:val="00A6042D"/>
    <w:rsid w:val="00A611E6"/>
    <w:rsid w:val="00A63610"/>
    <w:rsid w:val="00A64370"/>
    <w:rsid w:val="00A64DB0"/>
    <w:rsid w:val="00A70F87"/>
    <w:rsid w:val="00A71EDA"/>
    <w:rsid w:val="00A732BE"/>
    <w:rsid w:val="00A75155"/>
    <w:rsid w:val="00A75540"/>
    <w:rsid w:val="00A772CC"/>
    <w:rsid w:val="00A77313"/>
    <w:rsid w:val="00A81C53"/>
    <w:rsid w:val="00A829A5"/>
    <w:rsid w:val="00A82F48"/>
    <w:rsid w:val="00A85811"/>
    <w:rsid w:val="00A862F3"/>
    <w:rsid w:val="00A90FC2"/>
    <w:rsid w:val="00A92A42"/>
    <w:rsid w:val="00A9702D"/>
    <w:rsid w:val="00A97D0B"/>
    <w:rsid w:val="00A97EFB"/>
    <w:rsid w:val="00A97F75"/>
    <w:rsid w:val="00AA0A41"/>
    <w:rsid w:val="00AA0EE7"/>
    <w:rsid w:val="00AA171B"/>
    <w:rsid w:val="00AA17FC"/>
    <w:rsid w:val="00AA20A1"/>
    <w:rsid w:val="00AA4B61"/>
    <w:rsid w:val="00AB06C5"/>
    <w:rsid w:val="00AB0A04"/>
    <w:rsid w:val="00AB0DEC"/>
    <w:rsid w:val="00AB0F7F"/>
    <w:rsid w:val="00AB1E22"/>
    <w:rsid w:val="00AB27E5"/>
    <w:rsid w:val="00AB2BB6"/>
    <w:rsid w:val="00AB33AF"/>
    <w:rsid w:val="00AB3F6B"/>
    <w:rsid w:val="00AB5293"/>
    <w:rsid w:val="00AB61A5"/>
    <w:rsid w:val="00AB73B3"/>
    <w:rsid w:val="00AB7D1A"/>
    <w:rsid w:val="00AC040F"/>
    <w:rsid w:val="00AC06D0"/>
    <w:rsid w:val="00AC3D9C"/>
    <w:rsid w:val="00AC462E"/>
    <w:rsid w:val="00AC4849"/>
    <w:rsid w:val="00AC49AD"/>
    <w:rsid w:val="00AC51E4"/>
    <w:rsid w:val="00AC53B4"/>
    <w:rsid w:val="00AC5648"/>
    <w:rsid w:val="00AC6CC7"/>
    <w:rsid w:val="00AC710E"/>
    <w:rsid w:val="00AC71C1"/>
    <w:rsid w:val="00AD0849"/>
    <w:rsid w:val="00AD1D3E"/>
    <w:rsid w:val="00AD321D"/>
    <w:rsid w:val="00AD7762"/>
    <w:rsid w:val="00AE135A"/>
    <w:rsid w:val="00AE1A11"/>
    <w:rsid w:val="00AE21E2"/>
    <w:rsid w:val="00AE237C"/>
    <w:rsid w:val="00AE2B61"/>
    <w:rsid w:val="00AE3FD8"/>
    <w:rsid w:val="00AE4BE9"/>
    <w:rsid w:val="00AE717C"/>
    <w:rsid w:val="00AF05A2"/>
    <w:rsid w:val="00AF0CDB"/>
    <w:rsid w:val="00AF30B1"/>
    <w:rsid w:val="00AF3D76"/>
    <w:rsid w:val="00AF40CD"/>
    <w:rsid w:val="00AF4498"/>
    <w:rsid w:val="00AF44DF"/>
    <w:rsid w:val="00AF56AE"/>
    <w:rsid w:val="00AF6504"/>
    <w:rsid w:val="00AF765B"/>
    <w:rsid w:val="00B01DE8"/>
    <w:rsid w:val="00B04D33"/>
    <w:rsid w:val="00B05400"/>
    <w:rsid w:val="00B054AE"/>
    <w:rsid w:val="00B05864"/>
    <w:rsid w:val="00B06B5F"/>
    <w:rsid w:val="00B07E0A"/>
    <w:rsid w:val="00B128D7"/>
    <w:rsid w:val="00B136E2"/>
    <w:rsid w:val="00B14820"/>
    <w:rsid w:val="00B14CB5"/>
    <w:rsid w:val="00B1784F"/>
    <w:rsid w:val="00B222F0"/>
    <w:rsid w:val="00B23133"/>
    <w:rsid w:val="00B244E9"/>
    <w:rsid w:val="00B26406"/>
    <w:rsid w:val="00B275C7"/>
    <w:rsid w:val="00B311B1"/>
    <w:rsid w:val="00B313DC"/>
    <w:rsid w:val="00B318BA"/>
    <w:rsid w:val="00B31CDA"/>
    <w:rsid w:val="00B33448"/>
    <w:rsid w:val="00B34388"/>
    <w:rsid w:val="00B36216"/>
    <w:rsid w:val="00B41966"/>
    <w:rsid w:val="00B42930"/>
    <w:rsid w:val="00B4538B"/>
    <w:rsid w:val="00B470F7"/>
    <w:rsid w:val="00B5080A"/>
    <w:rsid w:val="00B50845"/>
    <w:rsid w:val="00B50D3E"/>
    <w:rsid w:val="00B51988"/>
    <w:rsid w:val="00B5248C"/>
    <w:rsid w:val="00B52670"/>
    <w:rsid w:val="00B52FD3"/>
    <w:rsid w:val="00B53071"/>
    <w:rsid w:val="00B54036"/>
    <w:rsid w:val="00B564D3"/>
    <w:rsid w:val="00B56F8B"/>
    <w:rsid w:val="00B60E00"/>
    <w:rsid w:val="00B63FCB"/>
    <w:rsid w:val="00B65A75"/>
    <w:rsid w:val="00B67FC4"/>
    <w:rsid w:val="00B738F0"/>
    <w:rsid w:val="00B7466C"/>
    <w:rsid w:val="00B74CB5"/>
    <w:rsid w:val="00B750E0"/>
    <w:rsid w:val="00B75C63"/>
    <w:rsid w:val="00B806FE"/>
    <w:rsid w:val="00B82871"/>
    <w:rsid w:val="00B82DDF"/>
    <w:rsid w:val="00B8375D"/>
    <w:rsid w:val="00B850F4"/>
    <w:rsid w:val="00B851B9"/>
    <w:rsid w:val="00B92455"/>
    <w:rsid w:val="00B92AB1"/>
    <w:rsid w:val="00B93F01"/>
    <w:rsid w:val="00B957F6"/>
    <w:rsid w:val="00B97A42"/>
    <w:rsid w:val="00BA2435"/>
    <w:rsid w:val="00BA38FF"/>
    <w:rsid w:val="00BA3E0C"/>
    <w:rsid w:val="00BA400E"/>
    <w:rsid w:val="00BA43DB"/>
    <w:rsid w:val="00BA53DE"/>
    <w:rsid w:val="00BA5ECD"/>
    <w:rsid w:val="00BA6A10"/>
    <w:rsid w:val="00BB0FAC"/>
    <w:rsid w:val="00BB4838"/>
    <w:rsid w:val="00BB52E9"/>
    <w:rsid w:val="00BB62D7"/>
    <w:rsid w:val="00BB6411"/>
    <w:rsid w:val="00BB6E24"/>
    <w:rsid w:val="00BC2F54"/>
    <w:rsid w:val="00BC43B0"/>
    <w:rsid w:val="00BC45AF"/>
    <w:rsid w:val="00BC4733"/>
    <w:rsid w:val="00BC4F75"/>
    <w:rsid w:val="00BC71E8"/>
    <w:rsid w:val="00BC7A8D"/>
    <w:rsid w:val="00BD10EF"/>
    <w:rsid w:val="00BD1C21"/>
    <w:rsid w:val="00BD297C"/>
    <w:rsid w:val="00BD2EE7"/>
    <w:rsid w:val="00BD3508"/>
    <w:rsid w:val="00BD417C"/>
    <w:rsid w:val="00BD5438"/>
    <w:rsid w:val="00BD5DF4"/>
    <w:rsid w:val="00BD6CE5"/>
    <w:rsid w:val="00BE0584"/>
    <w:rsid w:val="00BE0999"/>
    <w:rsid w:val="00BE16D4"/>
    <w:rsid w:val="00BE3F53"/>
    <w:rsid w:val="00BE5E40"/>
    <w:rsid w:val="00BF2027"/>
    <w:rsid w:val="00BF258A"/>
    <w:rsid w:val="00BF4C5B"/>
    <w:rsid w:val="00BF4C80"/>
    <w:rsid w:val="00BF4C96"/>
    <w:rsid w:val="00BF4D68"/>
    <w:rsid w:val="00BF627F"/>
    <w:rsid w:val="00BF62AF"/>
    <w:rsid w:val="00C0209A"/>
    <w:rsid w:val="00C023E0"/>
    <w:rsid w:val="00C027AB"/>
    <w:rsid w:val="00C02961"/>
    <w:rsid w:val="00C04B1B"/>
    <w:rsid w:val="00C0570B"/>
    <w:rsid w:val="00C05A40"/>
    <w:rsid w:val="00C07DA6"/>
    <w:rsid w:val="00C10D10"/>
    <w:rsid w:val="00C13DE0"/>
    <w:rsid w:val="00C147D5"/>
    <w:rsid w:val="00C14988"/>
    <w:rsid w:val="00C171BA"/>
    <w:rsid w:val="00C172A0"/>
    <w:rsid w:val="00C20842"/>
    <w:rsid w:val="00C20F53"/>
    <w:rsid w:val="00C2537A"/>
    <w:rsid w:val="00C26E4F"/>
    <w:rsid w:val="00C306E8"/>
    <w:rsid w:val="00C3079A"/>
    <w:rsid w:val="00C31030"/>
    <w:rsid w:val="00C3169F"/>
    <w:rsid w:val="00C31BF1"/>
    <w:rsid w:val="00C31C4F"/>
    <w:rsid w:val="00C31FE6"/>
    <w:rsid w:val="00C34D89"/>
    <w:rsid w:val="00C353A3"/>
    <w:rsid w:val="00C357FE"/>
    <w:rsid w:val="00C36917"/>
    <w:rsid w:val="00C379B4"/>
    <w:rsid w:val="00C37A3C"/>
    <w:rsid w:val="00C405D3"/>
    <w:rsid w:val="00C40EA3"/>
    <w:rsid w:val="00C415E7"/>
    <w:rsid w:val="00C4164D"/>
    <w:rsid w:val="00C4376D"/>
    <w:rsid w:val="00C443FB"/>
    <w:rsid w:val="00C46478"/>
    <w:rsid w:val="00C46A15"/>
    <w:rsid w:val="00C50B94"/>
    <w:rsid w:val="00C51F73"/>
    <w:rsid w:val="00C52160"/>
    <w:rsid w:val="00C542A5"/>
    <w:rsid w:val="00C56CBD"/>
    <w:rsid w:val="00C57EB8"/>
    <w:rsid w:val="00C634BE"/>
    <w:rsid w:val="00C637BD"/>
    <w:rsid w:val="00C6445E"/>
    <w:rsid w:val="00C65524"/>
    <w:rsid w:val="00C657E8"/>
    <w:rsid w:val="00C66835"/>
    <w:rsid w:val="00C72957"/>
    <w:rsid w:val="00C7308E"/>
    <w:rsid w:val="00C7352A"/>
    <w:rsid w:val="00C73AE8"/>
    <w:rsid w:val="00C73B44"/>
    <w:rsid w:val="00C740D1"/>
    <w:rsid w:val="00C74AC5"/>
    <w:rsid w:val="00C7505F"/>
    <w:rsid w:val="00C7532D"/>
    <w:rsid w:val="00C75412"/>
    <w:rsid w:val="00C76C84"/>
    <w:rsid w:val="00C779F0"/>
    <w:rsid w:val="00C80637"/>
    <w:rsid w:val="00C823C4"/>
    <w:rsid w:val="00C85082"/>
    <w:rsid w:val="00C862F2"/>
    <w:rsid w:val="00C92C00"/>
    <w:rsid w:val="00C93380"/>
    <w:rsid w:val="00C954FD"/>
    <w:rsid w:val="00C9564B"/>
    <w:rsid w:val="00C96EB8"/>
    <w:rsid w:val="00CA0C77"/>
    <w:rsid w:val="00CA1221"/>
    <w:rsid w:val="00CA3404"/>
    <w:rsid w:val="00CA3C46"/>
    <w:rsid w:val="00CA419E"/>
    <w:rsid w:val="00CA42A7"/>
    <w:rsid w:val="00CB1018"/>
    <w:rsid w:val="00CB1E3F"/>
    <w:rsid w:val="00CB38A5"/>
    <w:rsid w:val="00CB3932"/>
    <w:rsid w:val="00CB4E58"/>
    <w:rsid w:val="00CB56F4"/>
    <w:rsid w:val="00CB6DB9"/>
    <w:rsid w:val="00CC22BA"/>
    <w:rsid w:val="00CC246F"/>
    <w:rsid w:val="00CC3DF5"/>
    <w:rsid w:val="00CC4D40"/>
    <w:rsid w:val="00CC5429"/>
    <w:rsid w:val="00CC6B2B"/>
    <w:rsid w:val="00CC76E6"/>
    <w:rsid w:val="00CD00E4"/>
    <w:rsid w:val="00CD01A7"/>
    <w:rsid w:val="00CD096F"/>
    <w:rsid w:val="00CD273D"/>
    <w:rsid w:val="00CD3DC6"/>
    <w:rsid w:val="00CD5618"/>
    <w:rsid w:val="00CD6F3F"/>
    <w:rsid w:val="00CE0761"/>
    <w:rsid w:val="00CE259F"/>
    <w:rsid w:val="00CE30EE"/>
    <w:rsid w:val="00CE3704"/>
    <w:rsid w:val="00CE6E3E"/>
    <w:rsid w:val="00CE767E"/>
    <w:rsid w:val="00CF1458"/>
    <w:rsid w:val="00CF240A"/>
    <w:rsid w:val="00CF2A25"/>
    <w:rsid w:val="00CF461F"/>
    <w:rsid w:val="00CF4686"/>
    <w:rsid w:val="00CF6980"/>
    <w:rsid w:val="00CF6F44"/>
    <w:rsid w:val="00CF7727"/>
    <w:rsid w:val="00CF7888"/>
    <w:rsid w:val="00D02EC4"/>
    <w:rsid w:val="00D02EE0"/>
    <w:rsid w:val="00D053AA"/>
    <w:rsid w:val="00D06F61"/>
    <w:rsid w:val="00D077B5"/>
    <w:rsid w:val="00D11546"/>
    <w:rsid w:val="00D120A9"/>
    <w:rsid w:val="00D13563"/>
    <w:rsid w:val="00D13C67"/>
    <w:rsid w:val="00D14AA9"/>
    <w:rsid w:val="00D152CE"/>
    <w:rsid w:val="00D20898"/>
    <w:rsid w:val="00D220B7"/>
    <w:rsid w:val="00D249EE"/>
    <w:rsid w:val="00D25419"/>
    <w:rsid w:val="00D258FF"/>
    <w:rsid w:val="00D27D37"/>
    <w:rsid w:val="00D32452"/>
    <w:rsid w:val="00D35E5B"/>
    <w:rsid w:val="00D36503"/>
    <w:rsid w:val="00D375BB"/>
    <w:rsid w:val="00D37B05"/>
    <w:rsid w:val="00D41012"/>
    <w:rsid w:val="00D43274"/>
    <w:rsid w:val="00D512E1"/>
    <w:rsid w:val="00D5187C"/>
    <w:rsid w:val="00D536B6"/>
    <w:rsid w:val="00D53B34"/>
    <w:rsid w:val="00D56538"/>
    <w:rsid w:val="00D575F5"/>
    <w:rsid w:val="00D61528"/>
    <w:rsid w:val="00D6167C"/>
    <w:rsid w:val="00D64562"/>
    <w:rsid w:val="00D65361"/>
    <w:rsid w:val="00D6669E"/>
    <w:rsid w:val="00D66B0A"/>
    <w:rsid w:val="00D66F53"/>
    <w:rsid w:val="00D701E7"/>
    <w:rsid w:val="00D70386"/>
    <w:rsid w:val="00D709EF"/>
    <w:rsid w:val="00D72AD3"/>
    <w:rsid w:val="00D732EA"/>
    <w:rsid w:val="00D738E7"/>
    <w:rsid w:val="00D73D48"/>
    <w:rsid w:val="00D75F69"/>
    <w:rsid w:val="00D76274"/>
    <w:rsid w:val="00D76CA6"/>
    <w:rsid w:val="00D801A5"/>
    <w:rsid w:val="00D806CD"/>
    <w:rsid w:val="00D8146B"/>
    <w:rsid w:val="00D82B92"/>
    <w:rsid w:val="00D82D88"/>
    <w:rsid w:val="00D831EC"/>
    <w:rsid w:val="00D832F0"/>
    <w:rsid w:val="00D8431F"/>
    <w:rsid w:val="00D84338"/>
    <w:rsid w:val="00D84EE3"/>
    <w:rsid w:val="00D85F96"/>
    <w:rsid w:val="00D86958"/>
    <w:rsid w:val="00D87599"/>
    <w:rsid w:val="00D90E86"/>
    <w:rsid w:val="00D91859"/>
    <w:rsid w:val="00D91980"/>
    <w:rsid w:val="00D92278"/>
    <w:rsid w:val="00D93E4D"/>
    <w:rsid w:val="00D96AD8"/>
    <w:rsid w:val="00DA0BE3"/>
    <w:rsid w:val="00DA0CE3"/>
    <w:rsid w:val="00DA2385"/>
    <w:rsid w:val="00DA329B"/>
    <w:rsid w:val="00DA3FEA"/>
    <w:rsid w:val="00DA49F3"/>
    <w:rsid w:val="00DA6145"/>
    <w:rsid w:val="00DA714A"/>
    <w:rsid w:val="00DA765D"/>
    <w:rsid w:val="00DB00F2"/>
    <w:rsid w:val="00DB1869"/>
    <w:rsid w:val="00DB1984"/>
    <w:rsid w:val="00DB2B64"/>
    <w:rsid w:val="00DB32A0"/>
    <w:rsid w:val="00DB3F33"/>
    <w:rsid w:val="00DB4496"/>
    <w:rsid w:val="00DB4E1C"/>
    <w:rsid w:val="00DB6FB6"/>
    <w:rsid w:val="00DC09FC"/>
    <w:rsid w:val="00DC1C5D"/>
    <w:rsid w:val="00DC2FD0"/>
    <w:rsid w:val="00DC3322"/>
    <w:rsid w:val="00DC3A3C"/>
    <w:rsid w:val="00DC3D89"/>
    <w:rsid w:val="00DC468B"/>
    <w:rsid w:val="00DC564A"/>
    <w:rsid w:val="00DC7A9C"/>
    <w:rsid w:val="00DD1A2B"/>
    <w:rsid w:val="00DD4C09"/>
    <w:rsid w:val="00DD5A5E"/>
    <w:rsid w:val="00DE1B9A"/>
    <w:rsid w:val="00DE222B"/>
    <w:rsid w:val="00DE6636"/>
    <w:rsid w:val="00DE6A5F"/>
    <w:rsid w:val="00DF390E"/>
    <w:rsid w:val="00DF4353"/>
    <w:rsid w:val="00DF4D7E"/>
    <w:rsid w:val="00DF650C"/>
    <w:rsid w:val="00DF6C4D"/>
    <w:rsid w:val="00DF76DF"/>
    <w:rsid w:val="00E00561"/>
    <w:rsid w:val="00E00904"/>
    <w:rsid w:val="00E01449"/>
    <w:rsid w:val="00E02EF0"/>
    <w:rsid w:val="00E050F4"/>
    <w:rsid w:val="00E06548"/>
    <w:rsid w:val="00E06AAB"/>
    <w:rsid w:val="00E0792A"/>
    <w:rsid w:val="00E07A16"/>
    <w:rsid w:val="00E11F57"/>
    <w:rsid w:val="00E120D2"/>
    <w:rsid w:val="00E120E2"/>
    <w:rsid w:val="00E13BFE"/>
    <w:rsid w:val="00E14A24"/>
    <w:rsid w:val="00E14E21"/>
    <w:rsid w:val="00E16D11"/>
    <w:rsid w:val="00E17192"/>
    <w:rsid w:val="00E20870"/>
    <w:rsid w:val="00E22B35"/>
    <w:rsid w:val="00E23C67"/>
    <w:rsid w:val="00E25872"/>
    <w:rsid w:val="00E2630D"/>
    <w:rsid w:val="00E2647A"/>
    <w:rsid w:val="00E276C5"/>
    <w:rsid w:val="00E277C4"/>
    <w:rsid w:val="00E30590"/>
    <w:rsid w:val="00E31084"/>
    <w:rsid w:val="00E3148C"/>
    <w:rsid w:val="00E32B03"/>
    <w:rsid w:val="00E32E29"/>
    <w:rsid w:val="00E352E1"/>
    <w:rsid w:val="00E35A2C"/>
    <w:rsid w:val="00E4298A"/>
    <w:rsid w:val="00E42D3D"/>
    <w:rsid w:val="00E433B9"/>
    <w:rsid w:val="00E46A99"/>
    <w:rsid w:val="00E51557"/>
    <w:rsid w:val="00E52D94"/>
    <w:rsid w:val="00E52F88"/>
    <w:rsid w:val="00E54918"/>
    <w:rsid w:val="00E57312"/>
    <w:rsid w:val="00E5741F"/>
    <w:rsid w:val="00E5785E"/>
    <w:rsid w:val="00E602E6"/>
    <w:rsid w:val="00E619B7"/>
    <w:rsid w:val="00E62101"/>
    <w:rsid w:val="00E627E4"/>
    <w:rsid w:val="00E62831"/>
    <w:rsid w:val="00E62F19"/>
    <w:rsid w:val="00E64457"/>
    <w:rsid w:val="00E6551D"/>
    <w:rsid w:val="00E67A8D"/>
    <w:rsid w:val="00E71290"/>
    <w:rsid w:val="00E715D2"/>
    <w:rsid w:val="00E737FD"/>
    <w:rsid w:val="00E73C9E"/>
    <w:rsid w:val="00E74B83"/>
    <w:rsid w:val="00E803B8"/>
    <w:rsid w:val="00E80627"/>
    <w:rsid w:val="00E815E4"/>
    <w:rsid w:val="00E87D1E"/>
    <w:rsid w:val="00E9231C"/>
    <w:rsid w:val="00E94A06"/>
    <w:rsid w:val="00E959C9"/>
    <w:rsid w:val="00E95B28"/>
    <w:rsid w:val="00E97465"/>
    <w:rsid w:val="00EA079A"/>
    <w:rsid w:val="00EA23D3"/>
    <w:rsid w:val="00EA7A2C"/>
    <w:rsid w:val="00EB0353"/>
    <w:rsid w:val="00EB1011"/>
    <w:rsid w:val="00EB11FC"/>
    <w:rsid w:val="00EB25C5"/>
    <w:rsid w:val="00EB2948"/>
    <w:rsid w:val="00EB3386"/>
    <w:rsid w:val="00EB3CE0"/>
    <w:rsid w:val="00EB46F2"/>
    <w:rsid w:val="00EB4BB6"/>
    <w:rsid w:val="00EB4FD7"/>
    <w:rsid w:val="00EB6366"/>
    <w:rsid w:val="00EB6EEF"/>
    <w:rsid w:val="00EB6F5E"/>
    <w:rsid w:val="00EC132C"/>
    <w:rsid w:val="00EC21F3"/>
    <w:rsid w:val="00EC33DB"/>
    <w:rsid w:val="00EC436C"/>
    <w:rsid w:val="00EC48A8"/>
    <w:rsid w:val="00EC51AF"/>
    <w:rsid w:val="00EC5406"/>
    <w:rsid w:val="00EC584C"/>
    <w:rsid w:val="00EC5FE2"/>
    <w:rsid w:val="00EC6041"/>
    <w:rsid w:val="00EC64E4"/>
    <w:rsid w:val="00EC6E3A"/>
    <w:rsid w:val="00EC7AE8"/>
    <w:rsid w:val="00EC7F7C"/>
    <w:rsid w:val="00ED0EA0"/>
    <w:rsid w:val="00ED273B"/>
    <w:rsid w:val="00ED588F"/>
    <w:rsid w:val="00ED6051"/>
    <w:rsid w:val="00ED63EF"/>
    <w:rsid w:val="00ED6AB5"/>
    <w:rsid w:val="00ED7DC9"/>
    <w:rsid w:val="00EE166C"/>
    <w:rsid w:val="00EE48DB"/>
    <w:rsid w:val="00EE4A0E"/>
    <w:rsid w:val="00EE5FCF"/>
    <w:rsid w:val="00EE7E3F"/>
    <w:rsid w:val="00EF04FD"/>
    <w:rsid w:val="00EF0819"/>
    <w:rsid w:val="00EF0E31"/>
    <w:rsid w:val="00EF1B38"/>
    <w:rsid w:val="00EF30B1"/>
    <w:rsid w:val="00EF4199"/>
    <w:rsid w:val="00EF47AD"/>
    <w:rsid w:val="00EF54E6"/>
    <w:rsid w:val="00EF624E"/>
    <w:rsid w:val="00EF70CE"/>
    <w:rsid w:val="00F03972"/>
    <w:rsid w:val="00F03C49"/>
    <w:rsid w:val="00F04859"/>
    <w:rsid w:val="00F0651B"/>
    <w:rsid w:val="00F07A79"/>
    <w:rsid w:val="00F11BC2"/>
    <w:rsid w:val="00F1389F"/>
    <w:rsid w:val="00F141F3"/>
    <w:rsid w:val="00F148DF"/>
    <w:rsid w:val="00F14CC8"/>
    <w:rsid w:val="00F14F2C"/>
    <w:rsid w:val="00F15852"/>
    <w:rsid w:val="00F200FE"/>
    <w:rsid w:val="00F207C0"/>
    <w:rsid w:val="00F20B62"/>
    <w:rsid w:val="00F21BB1"/>
    <w:rsid w:val="00F23E93"/>
    <w:rsid w:val="00F24B47"/>
    <w:rsid w:val="00F25222"/>
    <w:rsid w:val="00F2534E"/>
    <w:rsid w:val="00F27BE8"/>
    <w:rsid w:val="00F27E8F"/>
    <w:rsid w:val="00F27EB4"/>
    <w:rsid w:val="00F313FA"/>
    <w:rsid w:val="00F338CC"/>
    <w:rsid w:val="00F358C5"/>
    <w:rsid w:val="00F35E14"/>
    <w:rsid w:val="00F363E4"/>
    <w:rsid w:val="00F36C5F"/>
    <w:rsid w:val="00F37B31"/>
    <w:rsid w:val="00F410E8"/>
    <w:rsid w:val="00F41298"/>
    <w:rsid w:val="00F42EE1"/>
    <w:rsid w:val="00F43E54"/>
    <w:rsid w:val="00F44584"/>
    <w:rsid w:val="00F445FF"/>
    <w:rsid w:val="00F477D4"/>
    <w:rsid w:val="00F47CF5"/>
    <w:rsid w:val="00F50A15"/>
    <w:rsid w:val="00F52140"/>
    <w:rsid w:val="00F524CE"/>
    <w:rsid w:val="00F534AC"/>
    <w:rsid w:val="00F540F1"/>
    <w:rsid w:val="00F54648"/>
    <w:rsid w:val="00F54D19"/>
    <w:rsid w:val="00F56885"/>
    <w:rsid w:val="00F56DB1"/>
    <w:rsid w:val="00F57EC2"/>
    <w:rsid w:val="00F607D6"/>
    <w:rsid w:val="00F61C65"/>
    <w:rsid w:val="00F626F7"/>
    <w:rsid w:val="00F629D3"/>
    <w:rsid w:val="00F6323E"/>
    <w:rsid w:val="00F63738"/>
    <w:rsid w:val="00F63EF1"/>
    <w:rsid w:val="00F65BCF"/>
    <w:rsid w:val="00F668A5"/>
    <w:rsid w:val="00F66F52"/>
    <w:rsid w:val="00F67419"/>
    <w:rsid w:val="00F75433"/>
    <w:rsid w:val="00F75638"/>
    <w:rsid w:val="00F7591B"/>
    <w:rsid w:val="00F80AD1"/>
    <w:rsid w:val="00F814BD"/>
    <w:rsid w:val="00F822B7"/>
    <w:rsid w:val="00F836CC"/>
    <w:rsid w:val="00F83872"/>
    <w:rsid w:val="00F84C53"/>
    <w:rsid w:val="00F852BB"/>
    <w:rsid w:val="00F852C9"/>
    <w:rsid w:val="00F86052"/>
    <w:rsid w:val="00F863CC"/>
    <w:rsid w:val="00F868D8"/>
    <w:rsid w:val="00F93329"/>
    <w:rsid w:val="00F9382C"/>
    <w:rsid w:val="00FA013E"/>
    <w:rsid w:val="00FA2654"/>
    <w:rsid w:val="00FA2D8E"/>
    <w:rsid w:val="00FA2DD0"/>
    <w:rsid w:val="00FA35E9"/>
    <w:rsid w:val="00FA452D"/>
    <w:rsid w:val="00FA5AD0"/>
    <w:rsid w:val="00FA653E"/>
    <w:rsid w:val="00FB0B40"/>
    <w:rsid w:val="00FB1AFF"/>
    <w:rsid w:val="00FB3CB8"/>
    <w:rsid w:val="00FB3EA2"/>
    <w:rsid w:val="00FB6DDC"/>
    <w:rsid w:val="00FB7C4B"/>
    <w:rsid w:val="00FC03D2"/>
    <w:rsid w:val="00FC2F71"/>
    <w:rsid w:val="00FC3259"/>
    <w:rsid w:val="00FC3836"/>
    <w:rsid w:val="00FC491C"/>
    <w:rsid w:val="00FC4C43"/>
    <w:rsid w:val="00FC5D03"/>
    <w:rsid w:val="00FC6CBC"/>
    <w:rsid w:val="00FC6FC7"/>
    <w:rsid w:val="00FC7482"/>
    <w:rsid w:val="00FD0C37"/>
    <w:rsid w:val="00FD3699"/>
    <w:rsid w:val="00FD4063"/>
    <w:rsid w:val="00FD460A"/>
    <w:rsid w:val="00FD487C"/>
    <w:rsid w:val="00FD62D7"/>
    <w:rsid w:val="00FD6A0E"/>
    <w:rsid w:val="00FD7041"/>
    <w:rsid w:val="00FE0366"/>
    <w:rsid w:val="00FE0371"/>
    <w:rsid w:val="00FE2FED"/>
    <w:rsid w:val="00FE32A8"/>
    <w:rsid w:val="00FE72BE"/>
    <w:rsid w:val="00FE7EC7"/>
    <w:rsid w:val="00FF0001"/>
    <w:rsid w:val="00FF265D"/>
    <w:rsid w:val="00FF309B"/>
    <w:rsid w:val="00FF3B3D"/>
    <w:rsid w:val="00FF7963"/>
    <w:rsid w:val="1BAB4120"/>
    <w:rsid w:val="439A7C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6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42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33F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C4117"/>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C411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C4117"/>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C411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C411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C411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273B"/>
    <w:pPr>
      <w:tabs>
        <w:tab w:val="center" w:pos="4680"/>
        <w:tab w:val="right" w:pos="9360"/>
      </w:tabs>
      <w:spacing w:after="0" w:line="240" w:lineRule="auto"/>
    </w:pPr>
  </w:style>
  <w:style w:type="character" w:customStyle="1" w:styleId="HeaderChar">
    <w:name w:val="Header Char"/>
    <w:basedOn w:val="DefaultParagraphFont"/>
    <w:link w:val="Header"/>
    <w:rsid w:val="00ED273B"/>
  </w:style>
  <w:style w:type="paragraph" w:styleId="Footer">
    <w:name w:val="footer"/>
    <w:basedOn w:val="Normal"/>
    <w:link w:val="FooterChar"/>
    <w:unhideWhenUsed/>
    <w:rsid w:val="00ED273B"/>
    <w:pPr>
      <w:tabs>
        <w:tab w:val="center" w:pos="4680"/>
        <w:tab w:val="right" w:pos="9360"/>
      </w:tabs>
      <w:spacing w:after="0" w:line="240" w:lineRule="auto"/>
    </w:pPr>
  </w:style>
  <w:style w:type="character" w:customStyle="1" w:styleId="FooterChar">
    <w:name w:val="Footer Char"/>
    <w:basedOn w:val="DefaultParagraphFont"/>
    <w:link w:val="Footer"/>
    <w:rsid w:val="00ED273B"/>
  </w:style>
  <w:style w:type="table" w:styleId="TableGrid">
    <w:name w:val="Table Grid"/>
    <w:basedOn w:val="TableNormal"/>
    <w:rsid w:val="00ED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273B"/>
    <w:rPr>
      <w:color w:val="808080"/>
    </w:rPr>
  </w:style>
  <w:style w:type="paragraph" w:styleId="ListParagraph">
    <w:name w:val="List Paragraph"/>
    <w:basedOn w:val="Normal"/>
    <w:uiPriority w:val="34"/>
    <w:qFormat/>
    <w:rsid w:val="00F15852"/>
    <w:pPr>
      <w:ind w:left="720"/>
      <w:contextualSpacing/>
    </w:pPr>
  </w:style>
  <w:style w:type="character" w:styleId="CommentReference">
    <w:name w:val="annotation reference"/>
    <w:basedOn w:val="DefaultParagraphFont"/>
    <w:uiPriority w:val="99"/>
    <w:unhideWhenUsed/>
    <w:rsid w:val="00E30590"/>
    <w:rPr>
      <w:sz w:val="16"/>
      <w:szCs w:val="16"/>
    </w:rPr>
  </w:style>
  <w:style w:type="paragraph" w:styleId="CommentText">
    <w:name w:val="annotation text"/>
    <w:basedOn w:val="Normal"/>
    <w:link w:val="CommentTextChar"/>
    <w:uiPriority w:val="99"/>
    <w:unhideWhenUsed/>
    <w:rsid w:val="00E30590"/>
    <w:pPr>
      <w:spacing w:line="240" w:lineRule="auto"/>
    </w:pPr>
    <w:rPr>
      <w:sz w:val="20"/>
      <w:szCs w:val="20"/>
    </w:rPr>
  </w:style>
  <w:style w:type="character" w:customStyle="1" w:styleId="CommentTextChar">
    <w:name w:val="Comment Text Char"/>
    <w:basedOn w:val="DefaultParagraphFont"/>
    <w:link w:val="CommentText"/>
    <w:uiPriority w:val="99"/>
    <w:rsid w:val="00E30590"/>
    <w:rPr>
      <w:sz w:val="20"/>
      <w:szCs w:val="20"/>
    </w:rPr>
  </w:style>
  <w:style w:type="paragraph" w:styleId="CommentSubject">
    <w:name w:val="annotation subject"/>
    <w:basedOn w:val="CommentText"/>
    <w:next w:val="CommentText"/>
    <w:link w:val="CommentSubjectChar"/>
    <w:uiPriority w:val="99"/>
    <w:unhideWhenUsed/>
    <w:rsid w:val="00E30590"/>
    <w:rPr>
      <w:b/>
      <w:bCs/>
    </w:rPr>
  </w:style>
  <w:style w:type="character" w:customStyle="1" w:styleId="CommentSubjectChar">
    <w:name w:val="Comment Subject Char"/>
    <w:basedOn w:val="CommentTextChar"/>
    <w:link w:val="CommentSubject"/>
    <w:uiPriority w:val="99"/>
    <w:rsid w:val="00E30590"/>
    <w:rPr>
      <w:b/>
      <w:bCs/>
      <w:sz w:val="20"/>
      <w:szCs w:val="20"/>
    </w:rPr>
  </w:style>
  <w:style w:type="paragraph" w:customStyle="1" w:styleId="Level1">
    <w:name w:val="Level 1"/>
    <w:basedOn w:val="Header"/>
    <w:link w:val="Level1Char"/>
    <w:rsid w:val="005A1365"/>
    <w:pPr>
      <w:numPr>
        <w:numId w:val="1"/>
      </w:numPr>
      <w:tabs>
        <w:tab w:val="clear" w:pos="4680"/>
        <w:tab w:val="clear" w:pos="9360"/>
        <w:tab w:val="center" w:pos="4320"/>
        <w:tab w:val="right" w:pos="8640"/>
      </w:tabs>
    </w:pPr>
    <w:rPr>
      <w:rFonts w:ascii="Times New Roman" w:eastAsia="Times New Roman" w:hAnsi="Times New Roman" w:cs="Times New Roman"/>
      <w:sz w:val="24"/>
      <w:szCs w:val="24"/>
    </w:rPr>
  </w:style>
  <w:style w:type="character" w:customStyle="1" w:styleId="Level1Char">
    <w:name w:val="Level 1 Char"/>
    <w:link w:val="Level1"/>
    <w:locked/>
    <w:rsid w:val="005A136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427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4279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E1079"/>
    <w:pPr>
      <w:outlineLvl w:val="9"/>
    </w:pPr>
  </w:style>
  <w:style w:type="paragraph" w:styleId="TOC2">
    <w:name w:val="toc 2"/>
    <w:basedOn w:val="Normal"/>
    <w:next w:val="Normal"/>
    <w:autoRedefine/>
    <w:uiPriority w:val="39"/>
    <w:unhideWhenUsed/>
    <w:rsid w:val="008E1079"/>
    <w:pPr>
      <w:spacing w:after="100"/>
      <w:ind w:left="220"/>
    </w:pPr>
  </w:style>
  <w:style w:type="character" w:styleId="Hyperlink">
    <w:name w:val="Hyperlink"/>
    <w:basedOn w:val="DefaultParagraphFont"/>
    <w:uiPriority w:val="99"/>
    <w:unhideWhenUsed/>
    <w:rsid w:val="008E1079"/>
    <w:rPr>
      <w:color w:val="0563C1" w:themeColor="hyperlink"/>
      <w:u w:val="single"/>
    </w:rPr>
  </w:style>
  <w:style w:type="character" w:customStyle="1" w:styleId="Heading3Char">
    <w:name w:val="Heading 3 Char"/>
    <w:basedOn w:val="DefaultParagraphFont"/>
    <w:link w:val="Heading3"/>
    <w:rsid w:val="00633F2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611E6"/>
    <w:pPr>
      <w:spacing w:after="100"/>
      <w:ind w:left="440"/>
    </w:pPr>
  </w:style>
  <w:style w:type="character" w:customStyle="1" w:styleId="Heading4Char">
    <w:name w:val="Heading 4 Char"/>
    <w:basedOn w:val="DefaultParagraphFont"/>
    <w:link w:val="Heading4"/>
    <w:rsid w:val="008C411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C411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C4117"/>
    <w:rPr>
      <w:rFonts w:ascii="Times New Roman" w:eastAsia="Times New Roman" w:hAnsi="Times New Roman" w:cs="Times New Roman"/>
      <w:b/>
      <w:bCs/>
    </w:rPr>
  </w:style>
  <w:style w:type="character" w:customStyle="1" w:styleId="Heading7Char">
    <w:name w:val="Heading 7 Char"/>
    <w:basedOn w:val="DefaultParagraphFont"/>
    <w:link w:val="Heading7"/>
    <w:rsid w:val="008C411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C411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C4117"/>
    <w:rPr>
      <w:rFonts w:ascii="Arial" w:eastAsia="Times New Roman" w:hAnsi="Arial" w:cs="Arial"/>
    </w:rPr>
  </w:style>
  <w:style w:type="character" w:styleId="PageNumber">
    <w:name w:val="page number"/>
    <w:basedOn w:val="DefaultParagraphFont"/>
    <w:rsid w:val="008C4117"/>
  </w:style>
  <w:style w:type="paragraph" w:styleId="BodyTextIndent">
    <w:name w:val="Body Text Indent"/>
    <w:basedOn w:val="Normal"/>
    <w:link w:val="BodyTextIndentChar"/>
    <w:rsid w:val="008C4117"/>
    <w:pPr>
      <w:spacing w:after="0" w:line="240" w:lineRule="auto"/>
      <w:ind w:left="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8C4117"/>
    <w:rPr>
      <w:rFonts w:ascii="Times New Roman" w:eastAsia="Times New Roman" w:hAnsi="Times New Roman" w:cs="Times New Roman"/>
      <w:sz w:val="20"/>
      <w:szCs w:val="24"/>
    </w:rPr>
  </w:style>
  <w:style w:type="paragraph" w:styleId="BlockText">
    <w:name w:val="Block Text"/>
    <w:basedOn w:val="Normal"/>
    <w:rsid w:val="008C4117"/>
    <w:pPr>
      <w:numPr>
        <w:ilvl w:val="12"/>
      </w:numPr>
      <w:tabs>
        <w:tab w:val="right" w:pos="9360"/>
      </w:tabs>
      <w:spacing w:after="0" w:line="240" w:lineRule="auto"/>
      <w:ind w:left="5" w:right="185" w:hanging="5"/>
    </w:pPr>
    <w:rPr>
      <w:rFonts w:ascii="Times New Roman" w:eastAsia="Times New Roman" w:hAnsi="Times New Roman" w:cs="Times New Roman"/>
      <w:sz w:val="24"/>
      <w:szCs w:val="24"/>
    </w:rPr>
  </w:style>
  <w:style w:type="paragraph" w:styleId="BodyText">
    <w:name w:val="Body Text"/>
    <w:basedOn w:val="Normal"/>
    <w:link w:val="BodyTextChar"/>
    <w:uiPriority w:val="99"/>
    <w:rsid w:val="008C4117"/>
    <w:pPr>
      <w:spacing w:after="0" w:line="240" w:lineRule="auto"/>
      <w:ind w:right="720"/>
    </w:pPr>
    <w:rPr>
      <w:rFonts w:ascii="Verdana" w:eastAsia="Times New Roman" w:hAnsi="Verdana" w:cs="Times New Roman"/>
      <w:sz w:val="24"/>
      <w:szCs w:val="24"/>
    </w:rPr>
  </w:style>
  <w:style w:type="character" w:customStyle="1" w:styleId="BodyTextChar">
    <w:name w:val="Body Text Char"/>
    <w:basedOn w:val="DefaultParagraphFont"/>
    <w:link w:val="BodyText"/>
    <w:uiPriority w:val="99"/>
    <w:rsid w:val="008C4117"/>
    <w:rPr>
      <w:rFonts w:ascii="Verdana" w:eastAsia="Times New Roman" w:hAnsi="Verdana" w:cs="Times New Roman"/>
      <w:sz w:val="24"/>
      <w:szCs w:val="24"/>
    </w:rPr>
  </w:style>
  <w:style w:type="paragraph" w:styleId="BodyText2">
    <w:name w:val="Body Text 2"/>
    <w:basedOn w:val="Normal"/>
    <w:link w:val="BodyText2Char"/>
    <w:rsid w:val="008C4117"/>
    <w:pPr>
      <w:numPr>
        <w:ilvl w:val="12"/>
      </w:numPr>
      <w:tabs>
        <w:tab w:val="right" w:pos="8640"/>
        <w:tab w:val="right" w:pos="9180"/>
      </w:tabs>
      <w:spacing w:after="0" w:line="240" w:lineRule="auto"/>
      <w:ind w:right="191"/>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C4117"/>
    <w:rPr>
      <w:rFonts w:ascii="Times New Roman" w:eastAsia="Times New Roman" w:hAnsi="Times New Roman" w:cs="Times New Roman"/>
      <w:sz w:val="24"/>
      <w:szCs w:val="24"/>
    </w:rPr>
  </w:style>
  <w:style w:type="paragraph" w:styleId="Caption">
    <w:name w:val="caption"/>
    <w:basedOn w:val="Normal"/>
    <w:next w:val="Normal"/>
    <w:qFormat/>
    <w:rsid w:val="008C4117"/>
    <w:pPr>
      <w:spacing w:after="0" w:line="240" w:lineRule="auto"/>
    </w:pPr>
    <w:rPr>
      <w:rFonts w:ascii="Times New Roman" w:eastAsia="Times New Roman" w:hAnsi="Times New Roman" w:cs="Times New Roman"/>
      <w:b/>
      <w:bCs/>
      <w:color w:val="FF0000"/>
      <w:sz w:val="24"/>
      <w:szCs w:val="24"/>
    </w:rPr>
  </w:style>
  <w:style w:type="paragraph" w:styleId="BalloonText">
    <w:name w:val="Balloon Text"/>
    <w:basedOn w:val="Normal"/>
    <w:link w:val="BalloonTextChar"/>
    <w:uiPriority w:val="99"/>
    <w:rsid w:val="008C411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C4117"/>
    <w:rPr>
      <w:rFonts w:ascii="Tahoma" w:eastAsia="Times New Roman" w:hAnsi="Tahoma" w:cs="Tahoma"/>
      <w:sz w:val="16"/>
      <w:szCs w:val="16"/>
    </w:rPr>
  </w:style>
  <w:style w:type="paragraph" w:styleId="TOC1">
    <w:name w:val="toc 1"/>
    <w:basedOn w:val="Normal"/>
    <w:next w:val="Normal"/>
    <w:autoRedefine/>
    <w:uiPriority w:val="39"/>
    <w:unhideWhenUsed/>
    <w:rsid w:val="00603BC6"/>
    <w:pPr>
      <w:spacing w:after="100"/>
    </w:pPr>
  </w:style>
  <w:style w:type="paragraph" w:styleId="BodyTextIndent2">
    <w:name w:val="Body Text Indent 2"/>
    <w:basedOn w:val="Normal"/>
    <w:link w:val="BodyTextIndent2Char"/>
    <w:unhideWhenUsed/>
    <w:rsid w:val="000269E2"/>
    <w:pPr>
      <w:spacing w:after="120" w:line="480" w:lineRule="auto"/>
      <w:ind w:left="360"/>
    </w:pPr>
  </w:style>
  <w:style w:type="character" w:customStyle="1" w:styleId="BodyTextIndent2Char">
    <w:name w:val="Body Text Indent 2 Char"/>
    <w:basedOn w:val="DefaultParagraphFont"/>
    <w:link w:val="BodyTextIndent2"/>
    <w:rsid w:val="000269E2"/>
  </w:style>
  <w:style w:type="character" w:styleId="Emphasis">
    <w:name w:val="Emphasis"/>
    <w:uiPriority w:val="20"/>
    <w:qFormat/>
    <w:rsid w:val="009641CC"/>
    <w:rPr>
      <w:i/>
      <w:iCs/>
    </w:rPr>
  </w:style>
  <w:style w:type="paragraph" w:styleId="Revision">
    <w:name w:val="Revision"/>
    <w:hidden/>
    <w:uiPriority w:val="99"/>
    <w:semiHidden/>
    <w:rsid w:val="009641CC"/>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4C0223"/>
    <w:pPr>
      <w:tabs>
        <w:tab w:val="left" w:pos="720"/>
        <w:tab w:val="left" w:pos="2160"/>
        <w:tab w:val="left" w:pos="2880"/>
      </w:tabs>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C0223"/>
    <w:rPr>
      <w:rFonts w:ascii="Times New Roman" w:eastAsia="Times New Roman" w:hAnsi="Times New Roman" w:cs="Times New Roman"/>
      <w:sz w:val="24"/>
      <w:szCs w:val="24"/>
    </w:rPr>
  </w:style>
  <w:style w:type="paragraph" w:styleId="Title">
    <w:name w:val="Title"/>
    <w:basedOn w:val="Normal"/>
    <w:link w:val="TitleChar"/>
    <w:qFormat/>
    <w:rsid w:val="008B4192"/>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rPr>
  </w:style>
  <w:style w:type="character" w:customStyle="1" w:styleId="TitleChar">
    <w:name w:val="Title Char"/>
    <w:basedOn w:val="DefaultParagraphFont"/>
    <w:link w:val="Title"/>
    <w:rsid w:val="008B4192"/>
    <w:rPr>
      <w:rFonts w:ascii="Arial" w:eastAsia="Times New Roman" w:hAnsi="Arial" w:cs="Times New Roman"/>
      <w:b/>
      <w:sz w:val="28"/>
      <w:szCs w:val="20"/>
    </w:rPr>
  </w:style>
  <w:style w:type="character" w:styleId="FollowedHyperlink">
    <w:name w:val="FollowedHyperlink"/>
    <w:rsid w:val="008B4192"/>
    <w:rPr>
      <w:color w:val="800080"/>
      <w:u w:val="single"/>
    </w:rPr>
  </w:style>
  <w:style w:type="paragraph" w:styleId="NormalWeb">
    <w:name w:val="Normal (Web)"/>
    <w:basedOn w:val="Normal"/>
    <w:unhideWhenUsed/>
    <w:rsid w:val="003216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67C59"/>
    <w:rPr>
      <w:color w:val="605E5C"/>
      <w:shd w:val="clear" w:color="auto" w:fill="E1DFDD"/>
    </w:rPr>
  </w:style>
  <w:style w:type="paragraph" w:customStyle="1" w:styleId="psection-1">
    <w:name w:val="psection-1"/>
    <w:basedOn w:val="Normal"/>
    <w:rsid w:val="00267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267C59"/>
  </w:style>
  <w:style w:type="character" w:customStyle="1" w:styleId="et03">
    <w:name w:val="et03"/>
    <w:basedOn w:val="DefaultParagraphFont"/>
    <w:rsid w:val="00267C59"/>
  </w:style>
  <w:style w:type="paragraph" w:styleId="FootnoteText">
    <w:name w:val="footnote text"/>
    <w:basedOn w:val="Normal"/>
    <w:link w:val="FootnoteTextChar"/>
    <w:uiPriority w:val="99"/>
    <w:semiHidden/>
    <w:unhideWhenUsed/>
    <w:rsid w:val="005953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53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53CC"/>
    <w:rPr>
      <w:vertAlign w:val="superscript"/>
    </w:rPr>
  </w:style>
  <w:style w:type="character" w:customStyle="1" w:styleId="normaltextrun">
    <w:name w:val="normaltextrun"/>
    <w:basedOn w:val="DefaultParagraphFont"/>
    <w:rsid w:val="007E126B"/>
  </w:style>
  <w:style w:type="paragraph" w:customStyle="1" w:styleId="paragraph">
    <w:name w:val="paragraph"/>
    <w:basedOn w:val="Normal"/>
    <w:rsid w:val="007E1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E126B"/>
  </w:style>
  <w:style w:type="character" w:styleId="Mention">
    <w:name w:val="Mention"/>
    <w:basedOn w:val="DefaultParagraphFont"/>
    <w:uiPriority w:val="99"/>
    <w:unhideWhenUsed/>
    <w:rsid w:val="000E2C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483">
      <w:bodyDiv w:val="1"/>
      <w:marLeft w:val="0"/>
      <w:marRight w:val="0"/>
      <w:marTop w:val="0"/>
      <w:marBottom w:val="0"/>
      <w:divBdr>
        <w:top w:val="none" w:sz="0" w:space="0" w:color="auto"/>
        <w:left w:val="none" w:sz="0" w:space="0" w:color="auto"/>
        <w:bottom w:val="none" w:sz="0" w:space="0" w:color="auto"/>
        <w:right w:val="none" w:sz="0" w:space="0" w:color="auto"/>
      </w:divBdr>
    </w:div>
    <w:div w:id="647981302">
      <w:bodyDiv w:val="1"/>
      <w:marLeft w:val="0"/>
      <w:marRight w:val="0"/>
      <w:marTop w:val="0"/>
      <w:marBottom w:val="0"/>
      <w:divBdr>
        <w:top w:val="none" w:sz="0" w:space="0" w:color="auto"/>
        <w:left w:val="none" w:sz="0" w:space="0" w:color="auto"/>
        <w:bottom w:val="none" w:sz="0" w:space="0" w:color="auto"/>
        <w:right w:val="none" w:sz="0" w:space="0" w:color="auto"/>
      </w:divBdr>
    </w:div>
    <w:div w:id="849754562">
      <w:bodyDiv w:val="1"/>
      <w:marLeft w:val="0"/>
      <w:marRight w:val="0"/>
      <w:marTop w:val="0"/>
      <w:marBottom w:val="0"/>
      <w:divBdr>
        <w:top w:val="none" w:sz="0" w:space="0" w:color="auto"/>
        <w:left w:val="none" w:sz="0" w:space="0" w:color="auto"/>
        <w:bottom w:val="none" w:sz="0" w:space="0" w:color="auto"/>
        <w:right w:val="none" w:sz="0" w:space="0" w:color="auto"/>
      </w:divBdr>
    </w:div>
    <w:div w:id="15046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files/CPD/documents/CDBG-CV-Q-and-A-on-Public-Utiliti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CPD/documents/CDBG-and-CDBG-CV-Subsistence-Payments-Arrearages-033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01ED-1A44-4F57-8ADA-A6F83DBB7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86FBE-3C86-4730-9043-14984DBB1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1B404-E86E-49C9-9899-389DEB9FB82C}">
  <ds:schemaRefs>
    <ds:schemaRef ds:uri="http://schemas.microsoft.com/sharepoint/v3/contenttype/forms"/>
  </ds:schemaRefs>
</ds:datastoreItem>
</file>

<file path=customXml/itemProps4.xml><?xml version="1.0" encoding="utf-8"?>
<ds:datastoreItem xmlns:ds="http://schemas.openxmlformats.org/officeDocument/2006/customXml" ds:itemID="{986E87F4-886F-4140-9C8F-C8D47069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11854</Characters>
  <Application>Microsoft Office Word</Application>
  <DocSecurity>0</DocSecurity>
  <Lines>311</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2022-06-28T18:31:00Z</dcterms:created>
  <dcterms:modified xsi:type="dcterms:W3CDTF">2022-06-29T16:14:00Z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