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95FB7" w14:textId="77777777" w:rsidR="00B96C45" w:rsidRPr="00922BF3" w:rsidRDefault="00B96C45" w:rsidP="00922BF3">
      <w:pPr>
        <w:pStyle w:val="Default"/>
        <w:rPr>
          <w:b/>
          <w:bCs/>
          <w:u w:val="single"/>
        </w:rPr>
      </w:pPr>
      <w:r w:rsidRPr="00922BF3">
        <w:rPr>
          <w:b/>
          <w:bCs/>
          <w:u w:val="single"/>
        </w:rPr>
        <w:t>Exhibit 2-2: PROGRAM AND TECHNICAL AREA SANCTION REFERENCES FOR NONCOMPLIANCE REMEDIES</w:t>
      </w:r>
    </w:p>
    <w:p w14:paraId="6319F680" w14:textId="77777777" w:rsidR="00922BF3" w:rsidRDefault="00922BF3" w:rsidP="005E01AF">
      <w:pPr>
        <w:pStyle w:val="Default"/>
        <w:spacing w:line="120" w:lineRule="auto"/>
        <w:rPr>
          <w:b/>
          <w:bCs/>
          <w:sz w:val="23"/>
          <w:szCs w:val="23"/>
          <w:u w:val="single"/>
        </w:rPr>
      </w:pPr>
    </w:p>
    <w:p w14:paraId="761272A0" w14:textId="77777777" w:rsidR="00922BF3" w:rsidRDefault="00B96C45" w:rsidP="003C56E5">
      <w:pPr>
        <w:pStyle w:val="Default"/>
        <w:ind w:left="-720" w:right="-900"/>
      </w:pPr>
      <w:r w:rsidRPr="00922BF3">
        <w:rPr>
          <w:b/>
          <w:bCs/>
          <w:u w:val="single"/>
        </w:rPr>
        <w:t>Instructions</w:t>
      </w:r>
      <w:r w:rsidRPr="00922BF3">
        <w:rPr>
          <w:b/>
          <w:bCs/>
        </w:rPr>
        <w:t xml:space="preserve">: </w:t>
      </w:r>
      <w:r w:rsidR="00922BF3">
        <w:rPr>
          <w:b/>
          <w:bCs/>
        </w:rPr>
        <w:t xml:space="preserve"> </w:t>
      </w:r>
      <w:r w:rsidRPr="00922BF3">
        <w:t xml:space="preserve">The purpose of this table is to provide the sanction authority, by program or technical area, to assist HUD reviewers </w:t>
      </w:r>
      <w:r w:rsidR="00922BF3">
        <w:t xml:space="preserve">when </w:t>
      </w:r>
      <w:r w:rsidRPr="00922BF3">
        <w:t xml:space="preserve">determining </w:t>
      </w:r>
    </w:p>
    <w:p w14:paraId="3CC45412" w14:textId="77777777" w:rsidR="00B96C45" w:rsidRDefault="00922BF3" w:rsidP="00421293">
      <w:pPr>
        <w:pStyle w:val="Default"/>
        <w:ind w:left="-720" w:right="-900"/>
      </w:pPr>
      <w:r w:rsidRPr="00922BF3">
        <w:rPr>
          <w:b/>
          <w:bCs/>
        </w:rPr>
        <w:t xml:space="preserve">                      </w:t>
      </w:r>
      <w:r>
        <w:rPr>
          <w:b/>
          <w:bCs/>
        </w:rPr>
        <w:t xml:space="preserve"> </w:t>
      </w:r>
      <w:r w:rsidRPr="00922BF3">
        <w:rPr>
          <w:b/>
          <w:bCs/>
        </w:rPr>
        <w:t xml:space="preserve"> </w:t>
      </w:r>
      <w:r w:rsidR="00B96C45" w:rsidRPr="00922BF3">
        <w:t>appropriate corrective actions for Findings.</w:t>
      </w:r>
    </w:p>
    <w:p w14:paraId="52D9F866" w14:textId="77777777" w:rsidR="00922BF3" w:rsidRPr="00922BF3" w:rsidRDefault="00922BF3" w:rsidP="00D367A2">
      <w:pPr>
        <w:pStyle w:val="Default"/>
        <w:spacing w:line="120" w:lineRule="auto"/>
        <w:ind w:left="-806" w:right="-907"/>
      </w:pPr>
    </w:p>
    <w:tbl>
      <w:tblPr>
        <w:tblW w:w="14606" w:type="dxa"/>
        <w:tblInd w:w="-7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20" w:firstRow="1" w:lastRow="0" w:firstColumn="0" w:lastColumn="0" w:noHBand="0" w:noVBand="0"/>
      </w:tblPr>
      <w:tblGrid>
        <w:gridCol w:w="6390"/>
        <w:gridCol w:w="8216"/>
      </w:tblGrid>
      <w:tr w:rsidR="00B96C45" w:rsidRPr="00922BF3" w14:paraId="3DCA149C" w14:textId="77777777" w:rsidTr="5048B396">
        <w:trPr>
          <w:trHeight w:val="298"/>
          <w:tblHeader/>
        </w:trPr>
        <w:tc>
          <w:tcPr>
            <w:tcW w:w="6390" w:type="dxa"/>
            <w:tcBorders>
              <w:top w:val="double" w:sz="4" w:space="0" w:color="auto"/>
              <w:left w:val="double" w:sz="4" w:space="0" w:color="auto"/>
            </w:tcBorders>
            <w:vAlign w:val="center"/>
          </w:tcPr>
          <w:p w14:paraId="0F1B544C" w14:textId="63A12541" w:rsidR="00B96C45" w:rsidRPr="00A7483D" w:rsidRDefault="00B96C45" w:rsidP="00B96C45">
            <w:pPr>
              <w:pStyle w:val="Default"/>
              <w:ind w:left="342"/>
              <w:jc w:val="center"/>
            </w:pPr>
            <w:r w:rsidRPr="00A7483D">
              <w:rPr>
                <w:b/>
                <w:bCs/>
              </w:rPr>
              <w:t>PROGRAM/TECHNICAL AREA</w:t>
            </w:r>
          </w:p>
        </w:tc>
        <w:tc>
          <w:tcPr>
            <w:tcW w:w="8216" w:type="dxa"/>
            <w:tcBorders>
              <w:top w:val="double" w:sz="4" w:space="0" w:color="auto"/>
              <w:right w:val="double" w:sz="4" w:space="0" w:color="auto"/>
            </w:tcBorders>
            <w:vAlign w:val="center"/>
          </w:tcPr>
          <w:p w14:paraId="267DA906" w14:textId="77777777" w:rsidR="00B96C45" w:rsidRPr="00A7483D" w:rsidRDefault="00B96C45" w:rsidP="00B96C45">
            <w:pPr>
              <w:pStyle w:val="Default"/>
              <w:jc w:val="center"/>
            </w:pPr>
            <w:r w:rsidRPr="00A7483D">
              <w:rPr>
                <w:b/>
                <w:bCs/>
              </w:rPr>
              <w:t>SANCTION AUTHORITY</w:t>
            </w:r>
          </w:p>
        </w:tc>
      </w:tr>
      <w:tr w:rsidR="00B96C45" w:rsidRPr="00922BF3" w14:paraId="64E2404A" w14:textId="77777777" w:rsidTr="5048B396">
        <w:trPr>
          <w:trHeight w:val="164"/>
        </w:trPr>
        <w:tc>
          <w:tcPr>
            <w:tcW w:w="6390" w:type="dxa"/>
            <w:tcBorders>
              <w:left w:val="double" w:sz="4" w:space="0" w:color="auto"/>
            </w:tcBorders>
          </w:tcPr>
          <w:p w14:paraId="0C857ED0" w14:textId="77777777" w:rsidR="00B96C45" w:rsidRPr="00A7483D" w:rsidRDefault="00B96C45" w:rsidP="00220AB0">
            <w:pPr>
              <w:pStyle w:val="Default"/>
            </w:pPr>
            <w:r w:rsidRPr="00A7483D">
              <w:t xml:space="preserve">CDBG Entitlement Program </w:t>
            </w:r>
          </w:p>
        </w:tc>
        <w:tc>
          <w:tcPr>
            <w:tcW w:w="8216" w:type="dxa"/>
            <w:tcBorders>
              <w:right w:val="double" w:sz="4" w:space="0" w:color="auto"/>
            </w:tcBorders>
          </w:tcPr>
          <w:p w14:paraId="785EB8BE" w14:textId="77777777" w:rsidR="00B96C45" w:rsidRPr="00A7483D" w:rsidRDefault="00B96C45">
            <w:pPr>
              <w:pStyle w:val="Default"/>
            </w:pPr>
            <w:r w:rsidRPr="00A7483D">
              <w:t xml:space="preserve">24 CFR 570.304(a), 570.910, 570.911(a) and (b), 570.912, 570.913 </w:t>
            </w:r>
          </w:p>
        </w:tc>
      </w:tr>
      <w:tr w:rsidR="00DF55D5" w:rsidRPr="00922BF3" w14:paraId="677CDDB2" w14:textId="77777777" w:rsidTr="5048B396">
        <w:trPr>
          <w:trHeight w:val="164"/>
        </w:trPr>
        <w:tc>
          <w:tcPr>
            <w:tcW w:w="6390" w:type="dxa"/>
            <w:tcBorders>
              <w:left w:val="double" w:sz="4" w:space="0" w:color="auto"/>
            </w:tcBorders>
          </w:tcPr>
          <w:p w14:paraId="0B62C738" w14:textId="7730E94E" w:rsidR="00DF55D5" w:rsidRPr="009375F8" w:rsidRDefault="00DF55D5" w:rsidP="00220AB0">
            <w:pPr>
              <w:pStyle w:val="Default"/>
              <w:rPr>
                <w:color w:val="auto"/>
              </w:rPr>
            </w:pPr>
            <w:r w:rsidRPr="009375F8">
              <w:rPr>
                <w:color w:val="auto"/>
              </w:rPr>
              <w:t>CDBG-CV Entitlement Program</w:t>
            </w:r>
          </w:p>
        </w:tc>
        <w:tc>
          <w:tcPr>
            <w:tcW w:w="8216" w:type="dxa"/>
            <w:tcBorders>
              <w:right w:val="double" w:sz="4" w:space="0" w:color="auto"/>
            </w:tcBorders>
          </w:tcPr>
          <w:p w14:paraId="678153E8" w14:textId="2C7F12EA" w:rsidR="00DF55D5" w:rsidRPr="009375F8" w:rsidRDefault="00DF55D5">
            <w:pPr>
              <w:pStyle w:val="Default"/>
              <w:rPr>
                <w:color w:val="auto"/>
              </w:rPr>
            </w:pPr>
            <w:r w:rsidRPr="009375F8">
              <w:rPr>
                <w:color w:val="auto"/>
                <w:sz w:val="23"/>
                <w:szCs w:val="23"/>
              </w:rPr>
              <w:t>Coronavirus Aid, Relief, and Economic Security Act (Public Law 116-136) (CARES Act)</w:t>
            </w:r>
            <w:r w:rsidR="005754DA" w:rsidRPr="009375F8">
              <w:rPr>
                <w:color w:val="auto"/>
                <w:sz w:val="23"/>
                <w:szCs w:val="23"/>
              </w:rPr>
              <w:t xml:space="preserve">, </w:t>
            </w:r>
            <w:r w:rsidR="009E1419" w:rsidRPr="009375F8">
              <w:rPr>
                <w:color w:val="auto"/>
              </w:rPr>
              <w:t>24 CFR 570.304(a), 570.910, 570.911(a) and (b), 570.912, 570.91</w:t>
            </w:r>
            <w:r w:rsidR="006433FD" w:rsidRPr="009375F8">
              <w:rPr>
                <w:color w:val="auto"/>
              </w:rPr>
              <w:t>3</w:t>
            </w:r>
          </w:p>
        </w:tc>
      </w:tr>
      <w:tr w:rsidR="00B96C45" w:rsidRPr="00922BF3" w14:paraId="4DC3BDCC" w14:textId="77777777" w:rsidTr="5048B396">
        <w:trPr>
          <w:trHeight w:val="164"/>
        </w:trPr>
        <w:tc>
          <w:tcPr>
            <w:tcW w:w="6390" w:type="dxa"/>
            <w:tcBorders>
              <w:left w:val="double" w:sz="4" w:space="0" w:color="auto"/>
            </w:tcBorders>
          </w:tcPr>
          <w:p w14:paraId="56C94D0B" w14:textId="77777777" w:rsidR="00B96C45" w:rsidRPr="00A7483D" w:rsidRDefault="00B96C45" w:rsidP="00220AB0">
            <w:pPr>
              <w:pStyle w:val="Default"/>
            </w:pPr>
            <w:r w:rsidRPr="00A7483D">
              <w:t xml:space="preserve">Non-Entitlement CDBG Grants in </w:t>
            </w:r>
            <w:r w:rsidR="007F3C64" w:rsidRPr="00A7483D">
              <w:t>Hawaii, Insular</w:t>
            </w:r>
            <w:r w:rsidRPr="00A7483D">
              <w:t xml:space="preserve"> Areas Program </w:t>
            </w:r>
          </w:p>
        </w:tc>
        <w:tc>
          <w:tcPr>
            <w:tcW w:w="8216" w:type="dxa"/>
            <w:tcBorders>
              <w:right w:val="double" w:sz="4" w:space="0" w:color="auto"/>
            </w:tcBorders>
          </w:tcPr>
          <w:p w14:paraId="039D89FF" w14:textId="77777777" w:rsidR="00B96C45" w:rsidRPr="00A7483D" w:rsidRDefault="00B96C45">
            <w:pPr>
              <w:pStyle w:val="Default"/>
            </w:pPr>
            <w:r w:rsidRPr="00A7483D">
              <w:t xml:space="preserve">24 CFR 570.304(a), 570.910, 570.911(a) and (c), 570.912, 570.913 </w:t>
            </w:r>
          </w:p>
        </w:tc>
      </w:tr>
      <w:tr w:rsidR="00B96C45" w:rsidRPr="00922BF3" w14:paraId="7322B6E8" w14:textId="77777777" w:rsidTr="5048B396">
        <w:trPr>
          <w:trHeight w:val="164"/>
        </w:trPr>
        <w:tc>
          <w:tcPr>
            <w:tcW w:w="6390" w:type="dxa"/>
            <w:tcBorders>
              <w:left w:val="double" w:sz="4" w:space="0" w:color="auto"/>
            </w:tcBorders>
          </w:tcPr>
          <w:p w14:paraId="695523DB" w14:textId="77777777" w:rsidR="00B96C45" w:rsidRPr="00A7483D" w:rsidRDefault="00B96C45" w:rsidP="00220AB0">
            <w:pPr>
              <w:pStyle w:val="Default"/>
            </w:pPr>
            <w:r w:rsidRPr="00A7483D">
              <w:t xml:space="preserve">CDBG State Program </w:t>
            </w:r>
          </w:p>
        </w:tc>
        <w:tc>
          <w:tcPr>
            <w:tcW w:w="8216" w:type="dxa"/>
            <w:tcBorders>
              <w:right w:val="double" w:sz="4" w:space="0" w:color="auto"/>
            </w:tcBorders>
          </w:tcPr>
          <w:p w14:paraId="024D8638" w14:textId="77777777" w:rsidR="00B96C45" w:rsidRPr="00A7483D" w:rsidRDefault="00B96C45">
            <w:pPr>
              <w:pStyle w:val="Default"/>
            </w:pPr>
            <w:r w:rsidRPr="00A7483D">
              <w:t xml:space="preserve">24 CFR 570.485(c), 570.495, 570.496 </w:t>
            </w:r>
          </w:p>
        </w:tc>
      </w:tr>
      <w:tr w:rsidR="002D2848" w:rsidRPr="00922BF3" w14:paraId="7BFCA570" w14:textId="77777777" w:rsidTr="5048B396">
        <w:trPr>
          <w:trHeight w:val="164"/>
        </w:trPr>
        <w:tc>
          <w:tcPr>
            <w:tcW w:w="6390" w:type="dxa"/>
            <w:tcBorders>
              <w:left w:val="double" w:sz="4" w:space="0" w:color="auto"/>
            </w:tcBorders>
          </w:tcPr>
          <w:p w14:paraId="7BC64AD7" w14:textId="3B0853EE" w:rsidR="002D2848" w:rsidRPr="009375F8" w:rsidRDefault="002D2848" w:rsidP="00220AB0">
            <w:pPr>
              <w:pStyle w:val="Default"/>
              <w:rPr>
                <w:color w:val="auto"/>
              </w:rPr>
            </w:pPr>
            <w:r w:rsidRPr="009375F8">
              <w:rPr>
                <w:color w:val="auto"/>
              </w:rPr>
              <w:t>CDBG-CV State Program</w:t>
            </w:r>
          </w:p>
        </w:tc>
        <w:tc>
          <w:tcPr>
            <w:tcW w:w="8216" w:type="dxa"/>
            <w:tcBorders>
              <w:right w:val="double" w:sz="4" w:space="0" w:color="auto"/>
            </w:tcBorders>
          </w:tcPr>
          <w:p w14:paraId="01322686" w14:textId="2AF2DF1C" w:rsidR="002D2848" w:rsidRPr="009375F8" w:rsidRDefault="002D2848">
            <w:pPr>
              <w:pStyle w:val="Default"/>
              <w:rPr>
                <w:color w:val="auto"/>
              </w:rPr>
            </w:pPr>
            <w:r w:rsidRPr="009375F8">
              <w:rPr>
                <w:color w:val="auto"/>
                <w:sz w:val="23"/>
                <w:szCs w:val="23"/>
              </w:rPr>
              <w:t>Coronavirus Aid, Relief, and Economic Security Act (Public Law 116-136) (CARES Act)</w:t>
            </w:r>
            <w:r w:rsidR="00B43932" w:rsidRPr="009375F8">
              <w:rPr>
                <w:color w:val="auto"/>
                <w:sz w:val="23"/>
                <w:szCs w:val="23"/>
              </w:rPr>
              <w:t xml:space="preserve">, </w:t>
            </w:r>
            <w:r w:rsidR="006433FD" w:rsidRPr="009375F8">
              <w:rPr>
                <w:color w:val="auto"/>
              </w:rPr>
              <w:t>24 CFR 570.485(c), 570.495, 570.496</w:t>
            </w:r>
          </w:p>
        </w:tc>
      </w:tr>
      <w:tr w:rsidR="00A85B3A" w:rsidRPr="00922BF3" w14:paraId="179D48A7" w14:textId="77777777" w:rsidTr="006433FD">
        <w:trPr>
          <w:trHeight w:val="630"/>
        </w:trPr>
        <w:tc>
          <w:tcPr>
            <w:tcW w:w="6390" w:type="dxa"/>
            <w:tcBorders>
              <w:left w:val="double" w:sz="4" w:space="0" w:color="auto"/>
            </w:tcBorders>
          </w:tcPr>
          <w:p w14:paraId="15CFD4B4" w14:textId="77777777" w:rsidR="00A85B3A" w:rsidRPr="00A7483D" w:rsidRDefault="00281557" w:rsidP="00220AB0">
            <w:pPr>
              <w:pStyle w:val="Default"/>
              <w:rPr>
                <w:color w:val="auto"/>
              </w:rPr>
            </w:pPr>
            <w:r w:rsidRPr="00A7483D">
              <w:rPr>
                <w:color w:val="auto"/>
              </w:rPr>
              <w:t>CDBG Recovery (CDBG-R) Entitlement Program</w:t>
            </w:r>
          </w:p>
        </w:tc>
        <w:tc>
          <w:tcPr>
            <w:tcW w:w="8216" w:type="dxa"/>
            <w:tcBorders>
              <w:right w:val="double" w:sz="4" w:space="0" w:color="auto"/>
            </w:tcBorders>
          </w:tcPr>
          <w:p w14:paraId="611FAF84" w14:textId="77777777" w:rsidR="00A85B3A" w:rsidRPr="00A7483D" w:rsidRDefault="00281557">
            <w:pPr>
              <w:pStyle w:val="Default"/>
              <w:rPr>
                <w:color w:val="auto"/>
              </w:rPr>
            </w:pPr>
            <w:r w:rsidRPr="00A7483D">
              <w:rPr>
                <w:color w:val="auto"/>
              </w:rPr>
              <w:t>24 CFR 570.304(a), 570.910, 570.911(a) and (b), 570.912, 570.913, and Title XII of Division A of the American Recovery and Reinvestment Act of 2009</w:t>
            </w:r>
          </w:p>
        </w:tc>
      </w:tr>
      <w:tr w:rsidR="00281557" w:rsidRPr="00281557" w14:paraId="0ECDE14D" w14:textId="77777777" w:rsidTr="5048B396">
        <w:trPr>
          <w:trHeight w:val="164"/>
        </w:trPr>
        <w:tc>
          <w:tcPr>
            <w:tcW w:w="6390" w:type="dxa"/>
            <w:tcBorders>
              <w:left w:val="double" w:sz="4" w:space="0" w:color="auto"/>
            </w:tcBorders>
          </w:tcPr>
          <w:p w14:paraId="07F8DF26" w14:textId="77777777" w:rsidR="00281557" w:rsidRPr="00A7483D" w:rsidRDefault="00281557" w:rsidP="00A7483D">
            <w:pPr>
              <w:pStyle w:val="Default"/>
              <w:rPr>
                <w:color w:val="auto"/>
              </w:rPr>
            </w:pPr>
            <w:r w:rsidRPr="00A7483D">
              <w:rPr>
                <w:color w:val="auto"/>
              </w:rPr>
              <w:t xml:space="preserve">Non-Entitlement CDBG Recovery (CDBG-R) Grants in Hawaii, Insular Areas Program </w:t>
            </w:r>
          </w:p>
        </w:tc>
        <w:tc>
          <w:tcPr>
            <w:tcW w:w="8216" w:type="dxa"/>
            <w:tcBorders>
              <w:right w:val="double" w:sz="4" w:space="0" w:color="auto"/>
            </w:tcBorders>
          </w:tcPr>
          <w:p w14:paraId="71957C49" w14:textId="77777777" w:rsidR="00281557" w:rsidRPr="00A7483D" w:rsidRDefault="00281557" w:rsidP="00A7483D">
            <w:pPr>
              <w:pStyle w:val="Default"/>
              <w:rPr>
                <w:color w:val="auto"/>
              </w:rPr>
            </w:pPr>
            <w:r w:rsidRPr="00A7483D">
              <w:rPr>
                <w:color w:val="auto"/>
              </w:rPr>
              <w:t xml:space="preserve">24 CFR 570.304(a), 570.910, 570.911(a) and (c), 570.912, 570.913, and Title XII of Division A of the American Recovery and Reinvestment Act of 2009 </w:t>
            </w:r>
          </w:p>
        </w:tc>
      </w:tr>
      <w:tr w:rsidR="00281557" w:rsidRPr="00281557" w14:paraId="3D4A72E4" w14:textId="77777777" w:rsidTr="5048B396">
        <w:trPr>
          <w:trHeight w:val="164"/>
        </w:trPr>
        <w:tc>
          <w:tcPr>
            <w:tcW w:w="6390" w:type="dxa"/>
            <w:tcBorders>
              <w:left w:val="double" w:sz="4" w:space="0" w:color="auto"/>
            </w:tcBorders>
          </w:tcPr>
          <w:p w14:paraId="0B49064A" w14:textId="77777777" w:rsidR="00281557" w:rsidRPr="00A7483D" w:rsidRDefault="00281557" w:rsidP="00A7483D">
            <w:pPr>
              <w:pStyle w:val="Default"/>
              <w:rPr>
                <w:color w:val="auto"/>
              </w:rPr>
            </w:pPr>
            <w:r w:rsidRPr="00A7483D">
              <w:rPr>
                <w:color w:val="auto"/>
              </w:rPr>
              <w:t xml:space="preserve">CDBG Recovery (CDBG-R) State Program </w:t>
            </w:r>
          </w:p>
        </w:tc>
        <w:tc>
          <w:tcPr>
            <w:tcW w:w="8216" w:type="dxa"/>
            <w:tcBorders>
              <w:right w:val="double" w:sz="4" w:space="0" w:color="auto"/>
            </w:tcBorders>
          </w:tcPr>
          <w:p w14:paraId="0B830B05" w14:textId="77777777" w:rsidR="00281557" w:rsidRPr="00A7483D" w:rsidRDefault="00281557" w:rsidP="00A7483D">
            <w:pPr>
              <w:pStyle w:val="Default"/>
              <w:rPr>
                <w:color w:val="auto"/>
              </w:rPr>
            </w:pPr>
            <w:r w:rsidRPr="00A7483D">
              <w:rPr>
                <w:color w:val="auto"/>
              </w:rPr>
              <w:t xml:space="preserve">24 CFR 570.485(c), 570.495, </w:t>
            </w:r>
            <w:r w:rsidR="00C0540E" w:rsidRPr="00A7483D">
              <w:rPr>
                <w:color w:val="auto"/>
              </w:rPr>
              <w:t>570.496,</w:t>
            </w:r>
            <w:r w:rsidRPr="00A7483D">
              <w:rPr>
                <w:color w:val="auto"/>
              </w:rPr>
              <w:t xml:space="preserve"> and Title XII of Division A of the American Recovery and Reinvestment Act of 2009 </w:t>
            </w:r>
          </w:p>
        </w:tc>
      </w:tr>
      <w:tr w:rsidR="00281557" w:rsidRPr="00281557" w14:paraId="041F90C4" w14:textId="77777777" w:rsidTr="5048B396">
        <w:trPr>
          <w:trHeight w:val="164"/>
        </w:trPr>
        <w:tc>
          <w:tcPr>
            <w:tcW w:w="6390" w:type="dxa"/>
            <w:tcBorders>
              <w:left w:val="double" w:sz="4" w:space="0" w:color="auto"/>
            </w:tcBorders>
          </w:tcPr>
          <w:p w14:paraId="6C2677E2" w14:textId="77777777" w:rsidR="00281557" w:rsidRPr="00A7483D" w:rsidRDefault="00281557" w:rsidP="00A7483D">
            <w:pPr>
              <w:pStyle w:val="Default"/>
              <w:rPr>
                <w:color w:val="auto"/>
              </w:rPr>
            </w:pPr>
            <w:r w:rsidRPr="00A7483D">
              <w:rPr>
                <w:color w:val="auto"/>
              </w:rPr>
              <w:t xml:space="preserve">Colonias Set-Aside under the CDBG State Program </w:t>
            </w:r>
          </w:p>
        </w:tc>
        <w:tc>
          <w:tcPr>
            <w:tcW w:w="8216" w:type="dxa"/>
            <w:tcBorders>
              <w:right w:val="double" w:sz="4" w:space="0" w:color="auto"/>
            </w:tcBorders>
          </w:tcPr>
          <w:p w14:paraId="1AD1F7E3" w14:textId="77777777" w:rsidR="00281557" w:rsidRPr="00A7483D" w:rsidRDefault="00281557" w:rsidP="00A7483D">
            <w:pPr>
              <w:pStyle w:val="Default"/>
              <w:rPr>
                <w:color w:val="auto"/>
              </w:rPr>
            </w:pPr>
            <w:r w:rsidRPr="00A7483D">
              <w:rPr>
                <w:color w:val="auto"/>
              </w:rPr>
              <w:t>24 CFR 570.485(c), 570.495, 570.496, and Section 916 of the Cranston-Gonzalez National Affordable Housing Act of 1990</w:t>
            </w:r>
          </w:p>
        </w:tc>
      </w:tr>
      <w:tr w:rsidR="00B96C45" w:rsidRPr="00922BF3" w14:paraId="25DE7303" w14:textId="77777777" w:rsidTr="5048B396">
        <w:trPr>
          <w:trHeight w:val="164"/>
        </w:trPr>
        <w:tc>
          <w:tcPr>
            <w:tcW w:w="6390" w:type="dxa"/>
            <w:tcBorders>
              <w:left w:val="double" w:sz="4" w:space="0" w:color="auto"/>
            </w:tcBorders>
          </w:tcPr>
          <w:p w14:paraId="4A0165C0" w14:textId="77777777" w:rsidR="00B96C45" w:rsidRPr="00A7483D" w:rsidRDefault="00B96C45" w:rsidP="00220AB0">
            <w:pPr>
              <w:pStyle w:val="Default"/>
            </w:pPr>
            <w:r w:rsidRPr="00A7483D">
              <w:t xml:space="preserve">Section 108 Loan Guarantee Program </w:t>
            </w:r>
          </w:p>
        </w:tc>
        <w:tc>
          <w:tcPr>
            <w:tcW w:w="8216" w:type="dxa"/>
            <w:tcBorders>
              <w:right w:val="double" w:sz="4" w:space="0" w:color="auto"/>
            </w:tcBorders>
          </w:tcPr>
          <w:p w14:paraId="32A95995" w14:textId="77777777" w:rsidR="00B96C45" w:rsidRPr="00A7483D" w:rsidRDefault="00B96C45">
            <w:pPr>
              <w:pStyle w:val="Default"/>
            </w:pPr>
            <w:r>
              <w:t xml:space="preserve">24 CFR 570.304(a), 570.485(c), 570.708 </w:t>
            </w:r>
          </w:p>
        </w:tc>
      </w:tr>
      <w:tr w:rsidR="00B96C45" w:rsidRPr="00922BF3" w14:paraId="3DC0CF41" w14:textId="77777777" w:rsidTr="5048B396">
        <w:trPr>
          <w:trHeight w:val="164"/>
        </w:trPr>
        <w:tc>
          <w:tcPr>
            <w:tcW w:w="6390" w:type="dxa"/>
            <w:tcBorders>
              <w:left w:val="double" w:sz="4" w:space="0" w:color="auto"/>
            </w:tcBorders>
          </w:tcPr>
          <w:p w14:paraId="61EEF14F" w14:textId="77777777" w:rsidR="00B96C45" w:rsidRPr="00A7483D" w:rsidRDefault="00B96C45" w:rsidP="00220AB0">
            <w:pPr>
              <w:pStyle w:val="Default"/>
            </w:pPr>
            <w:r w:rsidRPr="00A7483D">
              <w:t xml:space="preserve">Economic Development Initiative (EDI) </w:t>
            </w:r>
          </w:p>
        </w:tc>
        <w:tc>
          <w:tcPr>
            <w:tcW w:w="8216" w:type="dxa"/>
            <w:tcBorders>
              <w:right w:val="double" w:sz="4" w:space="0" w:color="auto"/>
            </w:tcBorders>
          </w:tcPr>
          <w:p w14:paraId="26AC5EE2" w14:textId="77777777" w:rsidR="00B96C45" w:rsidRPr="00A7483D" w:rsidRDefault="00B96C45">
            <w:pPr>
              <w:pStyle w:val="Default"/>
            </w:pPr>
            <w:r w:rsidRPr="00A7483D">
              <w:t xml:space="preserve">24 CFR 570.304(a), 570.485(c), 570.708 </w:t>
            </w:r>
          </w:p>
        </w:tc>
      </w:tr>
      <w:tr w:rsidR="00B96C45" w:rsidRPr="00922BF3" w14:paraId="6B8B7190" w14:textId="77777777" w:rsidTr="5048B396">
        <w:trPr>
          <w:trHeight w:val="164"/>
        </w:trPr>
        <w:tc>
          <w:tcPr>
            <w:tcW w:w="6390" w:type="dxa"/>
            <w:tcBorders>
              <w:left w:val="double" w:sz="4" w:space="0" w:color="auto"/>
            </w:tcBorders>
          </w:tcPr>
          <w:p w14:paraId="28DBD192" w14:textId="77777777" w:rsidR="00B96C45" w:rsidRPr="00A7483D" w:rsidRDefault="00B96C45" w:rsidP="00220AB0">
            <w:pPr>
              <w:pStyle w:val="Default"/>
            </w:pPr>
            <w:r w:rsidRPr="00A7483D">
              <w:t xml:space="preserve">Brownfields Economic Development Initiative (BEDI) </w:t>
            </w:r>
          </w:p>
        </w:tc>
        <w:tc>
          <w:tcPr>
            <w:tcW w:w="8216" w:type="dxa"/>
            <w:tcBorders>
              <w:right w:val="double" w:sz="4" w:space="0" w:color="auto"/>
            </w:tcBorders>
          </w:tcPr>
          <w:p w14:paraId="1403A988" w14:textId="77777777" w:rsidR="00B96C45" w:rsidRPr="00A7483D" w:rsidRDefault="00B96C45">
            <w:pPr>
              <w:pStyle w:val="Default"/>
            </w:pPr>
            <w:r w:rsidRPr="00A7483D">
              <w:t xml:space="preserve">24 CFR 570.304(a), 570.485(c), 570.708 </w:t>
            </w:r>
          </w:p>
        </w:tc>
      </w:tr>
      <w:tr w:rsidR="00B96C45" w:rsidRPr="00922BF3" w14:paraId="06514662" w14:textId="77777777" w:rsidTr="5048B396">
        <w:trPr>
          <w:trHeight w:val="164"/>
        </w:trPr>
        <w:tc>
          <w:tcPr>
            <w:tcW w:w="6390" w:type="dxa"/>
            <w:tcBorders>
              <w:left w:val="double" w:sz="4" w:space="0" w:color="auto"/>
            </w:tcBorders>
          </w:tcPr>
          <w:p w14:paraId="5F909321" w14:textId="77777777" w:rsidR="00B96C45" w:rsidRPr="00A7483D" w:rsidRDefault="00B96C45" w:rsidP="00220AB0">
            <w:pPr>
              <w:pStyle w:val="Default"/>
            </w:pPr>
            <w:r w:rsidRPr="00A7483D">
              <w:t xml:space="preserve">Disaster Recovery Assistance </w:t>
            </w:r>
          </w:p>
        </w:tc>
        <w:tc>
          <w:tcPr>
            <w:tcW w:w="8216" w:type="dxa"/>
            <w:tcBorders>
              <w:right w:val="double" w:sz="4" w:space="0" w:color="auto"/>
            </w:tcBorders>
          </w:tcPr>
          <w:p w14:paraId="48692F88" w14:textId="77777777" w:rsidR="00B96C45" w:rsidRPr="00A7483D" w:rsidRDefault="00B96C45">
            <w:pPr>
              <w:pStyle w:val="Default"/>
            </w:pPr>
            <w:r>
              <w:t>24 CFR 570.304(a), 485(c), 495, 496, 910, 911(a)&amp;(b), 912 &amp; 913</w:t>
            </w:r>
            <w:r w:rsidR="001A255C">
              <w:t>.  Duplication of benefits: 24 CFR 570.489(d), 570.610.</w:t>
            </w:r>
            <w:r>
              <w:t xml:space="preserve"> </w:t>
            </w:r>
          </w:p>
        </w:tc>
      </w:tr>
      <w:tr w:rsidR="00216D49" w:rsidRPr="00922BF3" w14:paraId="1285158B" w14:textId="77777777" w:rsidTr="5048B396">
        <w:trPr>
          <w:trHeight w:val="164"/>
        </w:trPr>
        <w:tc>
          <w:tcPr>
            <w:tcW w:w="6390" w:type="dxa"/>
            <w:tcBorders>
              <w:left w:val="double" w:sz="4" w:space="0" w:color="auto"/>
            </w:tcBorders>
          </w:tcPr>
          <w:p w14:paraId="7705C622" w14:textId="77777777" w:rsidR="00216D49" w:rsidRPr="00A7483D" w:rsidRDefault="0061695C" w:rsidP="00220AB0">
            <w:pPr>
              <w:pStyle w:val="Default"/>
            </w:pPr>
            <w:r>
              <w:t>Continuum of Care (CoC)</w:t>
            </w:r>
          </w:p>
        </w:tc>
        <w:tc>
          <w:tcPr>
            <w:tcW w:w="8216" w:type="dxa"/>
            <w:tcBorders>
              <w:right w:val="double" w:sz="4" w:space="0" w:color="auto"/>
            </w:tcBorders>
          </w:tcPr>
          <w:p w14:paraId="338F10D2" w14:textId="77777777" w:rsidR="00216D49" w:rsidRPr="00A7483D" w:rsidRDefault="0061695C">
            <w:pPr>
              <w:pStyle w:val="Default"/>
            </w:pPr>
            <w:r>
              <w:t>24 CFR 578.107</w:t>
            </w:r>
          </w:p>
        </w:tc>
      </w:tr>
      <w:tr w:rsidR="00A85B3A" w:rsidRPr="00922BF3" w14:paraId="388F0C2E" w14:textId="77777777" w:rsidTr="5048B396">
        <w:trPr>
          <w:trHeight w:val="164"/>
        </w:trPr>
        <w:tc>
          <w:tcPr>
            <w:tcW w:w="6390" w:type="dxa"/>
            <w:tcBorders>
              <w:left w:val="double" w:sz="4" w:space="0" w:color="auto"/>
            </w:tcBorders>
          </w:tcPr>
          <w:p w14:paraId="16983364" w14:textId="77777777" w:rsidR="00A85B3A" w:rsidRPr="00A7483D" w:rsidRDefault="00A85B3A" w:rsidP="009D3A13">
            <w:pPr>
              <w:pStyle w:val="Default"/>
            </w:pPr>
            <w:r w:rsidRPr="00A7483D">
              <w:t xml:space="preserve">Emergency </w:t>
            </w:r>
            <w:r w:rsidR="002E2719">
              <w:t>Solutions</w:t>
            </w:r>
            <w:r w:rsidRPr="00A7483D">
              <w:t xml:space="preserve"> Grants (ESG)</w:t>
            </w:r>
          </w:p>
        </w:tc>
        <w:tc>
          <w:tcPr>
            <w:tcW w:w="8216" w:type="dxa"/>
            <w:tcBorders>
              <w:right w:val="double" w:sz="4" w:space="0" w:color="auto"/>
            </w:tcBorders>
          </w:tcPr>
          <w:p w14:paraId="67F83827" w14:textId="77777777" w:rsidR="00A85B3A" w:rsidRPr="00A7483D" w:rsidRDefault="00A85B3A" w:rsidP="002E2719">
            <w:pPr>
              <w:pStyle w:val="Default"/>
            </w:pPr>
            <w:r w:rsidRPr="00A7483D">
              <w:t>24 CFR 576.</w:t>
            </w:r>
            <w:r w:rsidR="002E2719">
              <w:t>501</w:t>
            </w:r>
          </w:p>
        </w:tc>
      </w:tr>
      <w:tr w:rsidR="00FC1DAF" w:rsidRPr="00922BF3" w14:paraId="45732807" w14:textId="77777777" w:rsidTr="5048B396">
        <w:trPr>
          <w:trHeight w:val="164"/>
        </w:trPr>
        <w:tc>
          <w:tcPr>
            <w:tcW w:w="6390" w:type="dxa"/>
            <w:tcBorders>
              <w:left w:val="double" w:sz="4" w:space="0" w:color="auto"/>
            </w:tcBorders>
          </w:tcPr>
          <w:p w14:paraId="7B9F390C" w14:textId="00786740" w:rsidR="00FC1DAF" w:rsidRPr="00A7483D" w:rsidRDefault="00FC1DAF" w:rsidP="00220AB0">
            <w:pPr>
              <w:pStyle w:val="Default"/>
            </w:pPr>
            <w:r w:rsidRPr="00FC1DAF">
              <w:t>Emergency Solutions Grants (ESG</w:t>
            </w:r>
            <w:r>
              <w:t>-CV</w:t>
            </w:r>
            <w:r w:rsidRPr="00FC1DAF">
              <w:t>)</w:t>
            </w:r>
          </w:p>
        </w:tc>
        <w:tc>
          <w:tcPr>
            <w:tcW w:w="8216" w:type="dxa"/>
            <w:tcBorders>
              <w:right w:val="double" w:sz="4" w:space="0" w:color="auto"/>
            </w:tcBorders>
          </w:tcPr>
          <w:p w14:paraId="265C7EA4" w14:textId="05D12187" w:rsidR="00FC1DAF" w:rsidRPr="00A7483D" w:rsidRDefault="00FC1DAF">
            <w:pPr>
              <w:pStyle w:val="Default"/>
            </w:pPr>
            <w:r w:rsidRPr="00FC1DAF">
              <w:t>Coronavirus Aid, Relief, and Economic Security Act (Public Law 116-136) (CARES Act), 24 CFR 576.501</w:t>
            </w:r>
          </w:p>
        </w:tc>
      </w:tr>
      <w:tr w:rsidR="00B96C45" w:rsidRPr="00922BF3" w14:paraId="68151384" w14:textId="77777777" w:rsidTr="5048B396">
        <w:trPr>
          <w:trHeight w:val="164"/>
        </w:trPr>
        <w:tc>
          <w:tcPr>
            <w:tcW w:w="6390" w:type="dxa"/>
            <w:tcBorders>
              <w:left w:val="double" w:sz="4" w:space="0" w:color="auto"/>
            </w:tcBorders>
          </w:tcPr>
          <w:p w14:paraId="62D31CA5" w14:textId="77777777" w:rsidR="00B96C45" w:rsidRPr="00A7483D" w:rsidRDefault="00B96C45" w:rsidP="00220AB0">
            <w:pPr>
              <w:pStyle w:val="Default"/>
            </w:pPr>
            <w:r w:rsidRPr="00A7483D">
              <w:t xml:space="preserve">HOME Investment Partnerships Program (HOME) </w:t>
            </w:r>
          </w:p>
        </w:tc>
        <w:tc>
          <w:tcPr>
            <w:tcW w:w="8216" w:type="dxa"/>
            <w:tcBorders>
              <w:right w:val="double" w:sz="4" w:space="0" w:color="auto"/>
            </w:tcBorders>
          </w:tcPr>
          <w:p w14:paraId="57FEE146" w14:textId="77777777" w:rsidR="00B96C45" w:rsidRPr="00A7483D" w:rsidRDefault="00B96C45">
            <w:pPr>
              <w:pStyle w:val="Default"/>
            </w:pPr>
            <w:r w:rsidRPr="00A7483D">
              <w:t xml:space="preserve">24 CFR 92.551, 92.552 </w:t>
            </w:r>
          </w:p>
        </w:tc>
      </w:tr>
      <w:tr w:rsidR="00B96C45" w:rsidRPr="00922BF3" w14:paraId="265066EC" w14:textId="77777777" w:rsidTr="5048B396">
        <w:trPr>
          <w:trHeight w:val="164"/>
        </w:trPr>
        <w:tc>
          <w:tcPr>
            <w:tcW w:w="6390" w:type="dxa"/>
            <w:tcBorders>
              <w:left w:val="double" w:sz="4" w:space="0" w:color="auto"/>
            </w:tcBorders>
          </w:tcPr>
          <w:p w14:paraId="0B9AAE09" w14:textId="77777777" w:rsidR="00B96C45" w:rsidRPr="00A7483D" w:rsidRDefault="00B96C45" w:rsidP="00220AB0">
            <w:pPr>
              <w:pStyle w:val="Default"/>
            </w:pPr>
            <w:r w:rsidRPr="00A7483D">
              <w:lastRenderedPageBreak/>
              <w:t xml:space="preserve">Housing Opportunities for Persons With AIDS (HOPWA) </w:t>
            </w:r>
          </w:p>
        </w:tc>
        <w:tc>
          <w:tcPr>
            <w:tcW w:w="8216" w:type="dxa"/>
            <w:tcBorders>
              <w:right w:val="double" w:sz="4" w:space="0" w:color="auto"/>
            </w:tcBorders>
          </w:tcPr>
          <w:p w14:paraId="48134525" w14:textId="77777777" w:rsidR="00B96C45" w:rsidRPr="00A7483D" w:rsidRDefault="00B96C45">
            <w:pPr>
              <w:pStyle w:val="Default"/>
            </w:pPr>
            <w:r w:rsidRPr="00A7483D">
              <w:t xml:space="preserve">24 CFR 574.500(c) </w:t>
            </w:r>
          </w:p>
        </w:tc>
      </w:tr>
      <w:tr w:rsidR="3401A9D8" w14:paraId="0E61F932" w14:textId="77777777" w:rsidTr="5048B396">
        <w:trPr>
          <w:trHeight w:val="164"/>
        </w:trPr>
        <w:tc>
          <w:tcPr>
            <w:tcW w:w="6390" w:type="dxa"/>
            <w:tcBorders>
              <w:left w:val="double" w:sz="4" w:space="0" w:color="auto"/>
            </w:tcBorders>
          </w:tcPr>
          <w:p w14:paraId="61487BF1" w14:textId="49944708" w:rsidR="3401A9D8" w:rsidRDefault="3401A9D8" w:rsidP="0007473A">
            <w:pPr>
              <w:pStyle w:val="Default"/>
              <w:rPr>
                <w:color w:val="000000" w:themeColor="text1"/>
              </w:rPr>
            </w:pPr>
            <w:r w:rsidRPr="3401A9D8">
              <w:rPr>
                <w:color w:val="000000" w:themeColor="text1"/>
              </w:rPr>
              <w:t>Housing Opportunities for Persons With AIDS Competitive (HOPWA-C)</w:t>
            </w:r>
          </w:p>
        </w:tc>
        <w:tc>
          <w:tcPr>
            <w:tcW w:w="8216" w:type="dxa"/>
            <w:tcBorders>
              <w:right w:val="double" w:sz="4" w:space="0" w:color="auto"/>
            </w:tcBorders>
          </w:tcPr>
          <w:p w14:paraId="048C33A9" w14:textId="7D72613E" w:rsidR="3401A9D8" w:rsidRDefault="3401A9D8" w:rsidP="0007473A">
            <w:pPr>
              <w:pStyle w:val="Default"/>
              <w:rPr>
                <w:color w:val="000000" w:themeColor="text1"/>
              </w:rPr>
            </w:pPr>
            <w:r w:rsidRPr="3401A9D8">
              <w:rPr>
                <w:color w:val="000000" w:themeColor="text1"/>
              </w:rPr>
              <w:t>24 CFR 574.500(c)</w:t>
            </w:r>
          </w:p>
        </w:tc>
      </w:tr>
      <w:tr w:rsidR="00D22ED8" w:rsidRPr="00922BF3" w14:paraId="444703C8" w14:textId="77777777" w:rsidTr="5048B396">
        <w:trPr>
          <w:trHeight w:val="164"/>
        </w:trPr>
        <w:tc>
          <w:tcPr>
            <w:tcW w:w="6390" w:type="dxa"/>
            <w:tcBorders>
              <w:left w:val="double" w:sz="4" w:space="0" w:color="auto"/>
            </w:tcBorders>
          </w:tcPr>
          <w:p w14:paraId="7601A956" w14:textId="7845B609" w:rsidR="00D22ED8" w:rsidRPr="00A7483D" w:rsidRDefault="00AD330A" w:rsidP="00220AB0">
            <w:pPr>
              <w:pStyle w:val="Default"/>
            </w:pPr>
            <w:r>
              <w:t>Housing Opportunities for Persons With AIDS CARES Act (HOPWA-CV)</w:t>
            </w:r>
          </w:p>
        </w:tc>
        <w:tc>
          <w:tcPr>
            <w:tcW w:w="8216" w:type="dxa"/>
            <w:tcBorders>
              <w:right w:val="double" w:sz="4" w:space="0" w:color="auto"/>
            </w:tcBorders>
          </w:tcPr>
          <w:p w14:paraId="38CA4F0A" w14:textId="75C1C3B3" w:rsidR="00D22ED8" w:rsidRPr="00A7483D" w:rsidRDefault="00AD330A">
            <w:pPr>
              <w:pStyle w:val="Default"/>
            </w:pPr>
            <w:r w:rsidRPr="00AD330A">
              <w:t>Coronavirus Aid, Relief, and Economic Security Act (Public Law 116-136) (CARES Act)</w:t>
            </w:r>
            <w:r w:rsidR="0007473A">
              <w:t xml:space="preserve">, </w:t>
            </w:r>
            <w:r w:rsidR="0007473A" w:rsidRPr="0007473A">
              <w:t>24 CFR 574.500(c)</w:t>
            </w:r>
          </w:p>
        </w:tc>
      </w:tr>
      <w:tr w:rsidR="3401A9D8" w14:paraId="07D3D3E8" w14:textId="77777777" w:rsidTr="5048B396">
        <w:trPr>
          <w:trHeight w:val="164"/>
        </w:trPr>
        <w:tc>
          <w:tcPr>
            <w:tcW w:w="6390" w:type="dxa"/>
            <w:tcBorders>
              <w:left w:val="double" w:sz="4" w:space="0" w:color="auto"/>
            </w:tcBorders>
          </w:tcPr>
          <w:p w14:paraId="26480638" w14:textId="704E1B42" w:rsidR="3401A9D8" w:rsidRDefault="3401A9D8" w:rsidP="0007473A">
            <w:pPr>
              <w:pStyle w:val="Default"/>
              <w:rPr>
                <w:color w:val="000000" w:themeColor="text1"/>
              </w:rPr>
            </w:pPr>
            <w:r w:rsidRPr="3401A9D8">
              <w:rPr>
                <w:color w:val="000000" w:themeColor="text1"/>
              </w:rPr>
              <w:t>Housing Opportunities for Persons With AIDS Competitive CARES Act (HOPWA-C-CV)</w:t>
            </w:r>
          </w:p>
        </w:tc>
        <w:tc>
          <w:tcPr>
            <w:tcW w:w="8216" w:type="dxa"/>
            <w:tcBorders>
              <w:right w:val="double" w:sz="4" w:space="0" w:color="auto"/>
            </w:tcBorders>
          </w:tcPr>
          <w:p w14:paraId="614B0C33" w14:textId="482F776F" w:rsidR="3401A9D8" w:rsidRDefault="3401A9D8" w:rsidP="0007473A">
            <w:pPr>
              <w:pStyle w:val="Default"/>
              <w:rPr>
                <w:color w:val="000000" w:themeColor="text1"/>
                <w:u w:val="single"/>
              </w:rPr>
            </w:pPr>
            <w:r w:rsidRPr="002942C3">
              <w:rPr>
                <w:rFonts w:eastAsia="Times New Roman"/>
                <w:color w:val="auto"/>
                <w:u w:val="single"/>
              </w:rPr>
              <w:t>Coronavirus Aid, Relief, and Economic Security Act (Public Law 116-136) (CARES Act)</w:t>
            </w:r>
            <w:r w:rsidR="0007473A" w:rsidRPr="002942C3">
              <w:rPr>
                <w:rFonts w:eastAsia="Times New Roman"/>
                <w:color w:val="auto"/>
                <w:u w:val="single"/>
              </w:rPr>
              <w:t>, 24 CFR 574.500(c)</w:t>
            </w:r>
          </w:p>
        </w:tc>
      </w:tr>
      <w:tr w:rsidR="008A5F0A" w14:paraId="2D756C40" w14:textId="77777777" w:rsidTr="5048B396">
        <w:trPr>
          <w:trHeight w:val="164"/>
        </w:trPr>
        <w:tc>
          <w:tcPr>
            <w:tcW w:w="6390" w:type="dxa"/>
            <w:tcBorders>
              <w:left w:val="double" w:sz="4" w:space="0" w:color="auto"/>
            </w:tcBorders>
          </w:tcPr>
          <w:p w14:paraId="76E1D404" w14:textId="4F2F3807" w:rsidR="008A5F0A" w:rsidRPr="3401A9D8" w:rsidRDefault="008A5F0A" w:rsidP="008A5F0A">
            <w:pPr>
              <w:pStyle w:val="Default"/>
              <w:rPr>
                <w:color w:val="000000" w:themeColor="text1"/>
              </w:rPr>
            </w:pPr>
            <w:r w:rsidRPr="003D3FE6">
              <w:t>Housing Trust Fund Program (HTF)</w:t>
            </w:r>
          </w:p>
        </w:tc>
        <w:tc>
          <w:tcPr>
            <w:tcW w:w="8216" w:type="dxa"/>
            <w:tcBorders>
              <w:right w:val="double" w:sz="4" w:space="0" w:color="auto"/>
            </w:tcBorders>
          </w:tcPr>
          <w:p w14:paraId="508F8886" w14:textId="2B10ABE1" w:rsidR="008A5F0A" w:rsidRPr="002942C3" w:rsidRDefault="00200AAC" w:rsidP="008A5F0A">
            <w:pPr>
              <w:pStyle w:val="Default"/>
              <w:rPr>
                <w:rFonts w:eastAsia="Times New Roman"/>
                <w:color w:val="auto"/>
                <w:u w:val="single"/>
              </w:rPr>
            </w:pPr>
            <w:r w:rsidRPr="003D3FE6">
              <w:t>2</w:t>
            </w:r>
            <w:r>
              <w:t>4</w:t>
            </w:r>
            <w:r w:rsidRPr="003D3FE6">
              <w:t xml:space="preserve"> </w:t>
            </w:r>
            <w:r w:rsidR="008A5F0A" w:rsidRPr="003D3FE6">
              <w:t>CFR 93.452, 24 CFR 93.453</w:t>
            </w:r>
          </w:p>
        </w:tc>
      </w:tr>
      <w:tr w:rsidR="000B7FEB" w:rsidRPr="00922BF3" w14:paraId="2B639171" w14:textId="77777777" w:rsidTr="5048B396">
        <w:trPr>
          <w:trHeight w:val="164"/>
        </w:trPr>
        <w:tc>
          <w:tcPr>
            <w:tcW w:w="6390" w:type="dxa"/>
            <w:tcBorders>
              <w:left w:val="double" w:sz="4" w:space="0" w:color="auto"/>
            </w:tcBorders>
          </w:tcPr>
          <w:p w14:paraId="75893456" w14:textId="77777777" w:rsidR="000B7FEB" w:rsidRPr="00A7483D" w:rsidRDefault="000B7FEB" w:rsidP="00A7483D">
            <w:pPr>
              <w:pStyle w:val="Default"/>
              <w:rPr>
                <w:color w:val="auto"/>
              </w:rPr>
            </w:pPr>
            <w:r w:rsidRPr="00A7483D">
              <w:rPr>
                <w:color w:val="auto"/>
              </w:rPr>
              <w:t>Neighborhood Stabilization Program 1 (NSP-1) Entitlement Program</w:t>
            </w:r>
          </w:p>
        </w:tc>
        <w:tc>
          <w:tcPr>
            <w:tcW w:w="8216" w:type="dxa"/>
            <w:tcBorders>
              <w:right w:val="double" w:sz="4" w:space="0" w:color="auto"/>
            </w:tcBorders>
          </w:tcPr>
          <w:p w14:paraId="2BA9C7D2" w14:textId="77777777" w:rsidR="000B7FEB" w:rsidRPr="00A7483D" w:rsidRDefault="000B7FEB" w:rsidP="00A7483D">
            <w:pPr>
              <w:pStyle w:val="Default"/>
              <w:rPr>
                <w:color w:val="auto"/>
              </w:rPr>
            </w:pPr>
            <w:r w:rsidRPr="00A7483D">
              <w:rPr>
                <w:color w:val="auto"/>
              </w:rPr>
              <w:t xml:space="preserve">24 CFR 570.304(a), 570.910, 570.911(a) and (b), 570.912, 570.913, and Section 2301 of the Housing and Economic Recovery Act of 2008 </w:t>
            </w:r>
          </w:p>
        </w:tc>
      </w:tr>
      <w:tr w:rsidR="000B7FEB" w:rsidRPr="00922BF3" w14:paraId="0D93359E" w14:textId="77777777" w:rsidTr="5048B396">
        <w:trPr>
          <w:trHeight w:val="164"/>
        </w:trPr>
        <w:tc>
          <w:tcPr>
            <w:tcW w:w="6390" w:type="dxa"/>
            <w:tcBorders>
              <w:left w:val="double" w:sz="4" w:space="0" w:color="auto"/>
              <w:bottom w:val="single" w:sz="2" w:space="0" w:color="auto"/>
            </w:tcBorders>
          </w:tcPr>
          <w:p w14:paraId="25CF60D6" w14:textId="77777777" w:rsidR="000B7FEB" w:rsidRPr="00A7483D" w:rsidRDefault="000B7FEB" w:rsidP="00A7483D">
            <w:pPr>
              <w:pStyle w:val="Default"/>
              <w:rPr>
                <w:color w:val="auto"/>
              </w:rPr>
            </w:pPr>
            <w:r w:rsidRPr="00A7483D">
              <w:rPr>
                <w:color w:val="auto"/>
              </w:rPr>
              <w:t xml:space="preserve">Non-Entitlement Neighborhood Stabilization Program 1 (NSP-1) Grants in Hawaii, Insular Areas Program </w:t>
            </w:r>
          </w:p>
        </w:tc>
        <w:tc>
          <w:tcPr>
            <w:tcW w:w="8216" w:type="dxa"/>
            <w:tcBorders>
              <w:bottom w:val="single" w:sz="2" w:space="0" w:color="auto"/>
              <w:right w:val="double" w:sz="4" w:space="0" w:color="auto"/>
            </w:tcBorders>
          </w:tcPr>
          <w:p w14:paraId="1FC2C1D8" w14:textId="77777777" w:rsidR="000B7FEB" w:rsidRPr="00A7483D" w:rsidRDefault="000B7FEB" w:rsidP="00A7483D">
            <w:pPr>
              <w:pStyle w:val="Default"/>
              <w:rPr>
                <w:color w:val="auto"/>
              </w:rPr>
            </w:pPr>
            <w:r w:rsidRPr="00A7483D">
              <w:rPr>
                <w:color w:val="auto"/>
              </w:rPr>
              <w:t xml:space="preserve">24 CFR 570.304(a), 570.910, 570.911(a) and (c), 570.912, 570.913, and Section 2301 of the Housing and Economic Recovery Act of 2008 </w:t>
            </w:r>
          </w:p>
        </w:tc>
      </w:tr>
      <w:tr w:rsidR="00065690" w:rsidRPr="00922BF3" w14:paraId="45B8185F" w14:textId="77777777" w:rsidTr="5048B396">
        <w:trPr>
          <w:trHeight w:val="164"/>
        </w:trPr>
        <w:tc>
          <w:tcPr>
            <w:tcW w:w="6390" w:type="dxa"/>
            <w:tcBorders>
              <w:left w:val="double" w:sz="4" w:space="0" w:color="auto"/>
            </w:tcBorders>
          </w:tcPr>
          <w:p w14:paraId="637CA013" w14:textId="77777777" w:rsidR="00065690" w:rsidRPr="00A7483D" w:rsidRDefault="00065690" w:rsidP="00065690">
            <w:pPr>
              <w:pStyle w:val="Default"/>
              <w:rPr>
                <w:color w:val="auto"/>
              </w:rPr>
            </w:pPr>
            <w:r w:rsidRPr="00A7483D">
              <w:rPr>
                <w:color w:val="auto"/>
              </w:rPr>
              <w:t xml:space="preserve">Neighborhood Stabilization Program 1 (NSP-1) State Program </w:t>
            </w:r>
          </w:p>
        </w:tc>
        <w:tc>
          <w:tcPr>
            <w:tcW w:w="8216" w:type="dxa"/>
            <w:tcBorders>
              <w:right w:val="double" w:sz="4" w:space="0" w:color="auto"/>
            </w:tcBorders>
          </w:tcPr>
          <w:p w14:paraId="3F15E327" w14:textId="77777777" w:rsidR="00065690" w:rsidRPr="00A7483D" w:rsidRDefault="00065690" w:rsidP="00065690">
            <w:pPr>
              <w:pStyle w:val="Default"/>
              <w:rPr>
                <w:color w:val="auto"/>
              </w:rPr>
            </w:pPr>
            <w:r w:rsidRPr="00A7483D">
              <w:rPr>
                <w:color w:val="auto"/>
              </w:rPr>
              <w:t>24 CFR 570.485(c), 570.495, 570.496, and Section 2301 of the Housing and Economic Recovery Act of 2008</w:t>
            </w:r>
          </w:p>
        </w:tc>
      </w:tr>
      <w:tr w:rsidR="00065690" w:rsidRPr="00922BF3" w14:paraId="1B480BA1" w14:textId="77777777" w:rsidTr="5048B396">
        <w:trPr>
          <w:trHeight w:val="164"/>
        </w:trPr>
        <w:tc>
          <w:tcPr>
            <w:tcW w:w="6390" w:type="dxa"/>
            <w:tcBorders>
              <w:left w:val="double" w:sz="4" w:space="0" w:color="auto"/>
            </w:tcBorders>
          </w:tcPr>
          <w:p w14:paraId="428BE01C" w14:textId="77777777" w:rsidR="00065690" w:rsidRPr="00A7483D" w:rsidRDefault="00065690" w:rsidP="00065690">
            <w:pPr>
              <w:pStyle w:val="Default"/>
              <w:rPr>
                <w:color w:val="auto"/>
              </w:rPr>
            </w:pPr>
            <w:r w:rsidRPr="00A7483D">
              <w:rPr>
                <w:color w:val="auto"/>
              </w:rPr>
              <w:t>Neighborhood Stabilization Program 2 (NSP-2) Entitlement Program</w:t>
            </w:r>
          </w:p>
        </w:tc>
        <w:tc>
          <w:tcPr>
            <w:tcW w:w="8216" w:type="dxa"/>
            <w:tcBorders>
              <w:right w:val="double" w:sz="4" w:space="0" w:color="auto"/>
            </w:tcBorders>
          </w:tcPr>
          <w:p w14:paraId="0B2165B8" w14:textId="77777777" w:rsidR="00065690" w:rsidRPr="00A7483D" w:rsidRDefault="00065690" w:rsidP="00065690">
            <w:pPr>
              <w:pStyle w:val="Default"/>
              <w:rPr>
                <w:color w:val="auto"/>
              </w:rPr>
            </w:pPr>
            <w:r w:rsidRPr="00A7483D">
              <w:rPr>
                <w:color w:val="auto"/>
              </w:rPr>
              <w:t xml:space="preserve">24 CFR 570.304(a), 570.910, 570.911(a) and (b), 570.912, 570.913, and Title XII of Division A of the American Recovery and Reinvestment Act of 2009 </w:t>
            </w:r>
          </w:p>
        </w:tc>
      </w:tr>
      <w:tr w:rsidR="00065690" w:rsidRPr="00922BF3" w14:paraId="462C0727" w14:textId="77777777" w:rsidTr="5048B396">
        <w:trPr>
          <w:trHeight w:val="164"/>
        </w:trPr>
        <w:tc>
          <w:tcPr>
            <w:tcW w:w="6390" w:type="dxa"/>
            <w:tcBorders>
              <w:left w:val="double" w:sz="4" w:space="0" w:color="auto"/>
            </w:tcBorders>
          </w:tcPr>
          <w:p w14:paraId="35F2D36A" w14:textId="77777777" w:rsidR="00065690" w:rsidRPr="00A7483D" w:rsidRDefault="00065690" w:rsidP="00065690">
            <w:pPr>
              <w:pStyle w:val="Default"/>
              <w:rPr>
                <w:color w:val="auto"/>
              </w:rPr>
            </w:pPr>
            <w:r w:rsidRPr="00A7483D">
              <w:rPr>
                <w:color w:val="auto"/>
              </w:rPr>
              <w:t xml:space="preserve">Non-Entitlement Neighborhood Stabilization Program 2 (NSP-2) Grants in Hawaii, Insular Areas Program </w:t>
            </w:r>
          </w:p>
        </w:tc>
        <w:tc>
          <w:tcPr>
            <w:tcW w:w="8216" w:type="dxa"/>
            <w:tcBorders>
              <w:right w:val="double" w:sz="4" w:space="0" w:color="auto"/>
            </w:tcBorders>
          </w:tcPr>
          <w:p w14:paraId="3FA55EA0" w14:textId="77777777" w:rsidR="00065690" w:rsidRPr="00A7483D" w:rsidRDefault="00065690" w:rsidP="00065690">
            <w:pPr>
              <w:pStyle w:val="Default"/>
              <w:rPr>
                <w:color w:val="auto"/>
              </w:rPr>
            </w:pPr>
            <w:r w:rsidRPr="00A7483D">
              <w:rPr>
                <w:color w:val="auto"/>
              </w:rPr>
              <w:t>24 CFR 570.304(a), 570.910, 570.911(a</w:t>
            </w:r>
            <w:r>
              <w:rPr>
                <w:color w:val="auto"/>
              </w:rPr>
              <w:t>) and (c), 570.912, 570.913</w:t>
            </w:r>
            <w:r w:rsidR="00482559">
              <w:rPr>
                <w:color w:val="auto"/>
              </w:rPr>
              <w:t xml:space="preserve">, </w:t>
            </w:r>
            <w:r w:rsidR="00482559" w:rsidRPr="00A7483D">
              <w:rPr>
                <w:color w:val="auto"/>
              </w:rPr>
              <w:t>and</w:t>
            </w:r>
            <w:r w:rsidRPr="00A7483D">
              <w:rPr>
                <w:color w:val="auto"/>
              </w:rPr>
              <w:t xml:space="preserve"> Title XII of Division A of the American Recovery and Reinvestment Act of 2009 </w:t>
            </w:r>
          </w:p>
        </w:tc>
      </w:tr>
      <w:tr w:rsidR="00065690" w:rsidRPr="00922BF3" w14:paraId="6F5E391C" w14:textId="77777777" w:rsidTr="5048B396">
        <w:trPr>
          <w:trHeight w:val="164"/>
        </w:trPr>
        <w:tc>
          <w:tcPr>
            <w:tcW w:w="6390" w:type="dxa"/>
            <w:tcBorders>
              <w:left w:val="double" w:sz="4" w:space="0" w:color="auto"/>
            </w:tcBorders>
          </w:tcPr>
          <w:p w14:paraId="221B33A5" w14:textId="77777777" w:rsidR="00065690" w:rsidRPr="00A7483D" w:rsidRDefault="00065690" w:rsidP="00065690">
            <w:pPr>
              <w:pStyle w:val="Default"/>
              <w:rPr>
                <w:color w:val="auto"/>
              </w:rPr>
            </w:pPr>
            <w:r w:rsidRPr="00A7483D">
              <w:rPr>
                <w:color w:val="auto"/>
              </w:rPr>
              <w:t xml:space="preserve">Neighborhood Stabilization Program 2 (NSP-2) State Program </w:t>
            </w:r>
          </w:p>
        </w:tc>
        <w:tc>
          <w:tcPr>
            <w:tcW w:w="8216" w:type="dxa"/>
            <w:tcBorders>
              <w:right w:val="double" w:sz="4" w:space="0" w:color="auto"/>
            </w:tcBorders>
          </w:tcPr>
          <w:p w14:paraId="0898F791" w14:textId="77777777" w:rsidR="00065690" w:rsidRPr="00A7483D" w:rsidRDefault="00065690" w:rsidP="00065690">
            <w:pPr>
              <w:pStyle w:val="Default"/>
              <w:rPr>
                <w:color w:val="auto"/>
              </w:rPr>
            </w:pPr>
            <w:r w:rsidRPr="00A7483D">
              <w:rPr>
                <w:color w:val="auto"/>
              </w:rPr>
              <w:t>24 CFR 570.485(c), 570.495, 570.496, and Title XII of Division A of the American Recovery and Reinvestment Act of 2009</w:t>
            </w:r>
          </w:p>
        </w:tc>
      </w:tr>
      <w:tr w:rsidR="00065690" w:rsidRPr="00922BF3" w14:paraId="10D11C6D" w14:textId="77777777" w:rsidTr="5048B396">
        <w:trPr>
          <w:trHeight w:val="164"/>
        </w:trPr>
        <w:tc>
          <w:tcPr>
            <w:tcW w:w="6390" w:type="dxa"/>
            <w:tcBorders>
              <w:left w:val="double" w:sz="4" w:space="0" w:color="auto"/>
            </w:tcBorders>
          </w:tcPr>
          <w:p w14:paraId="0CC1D34C" w14:textId="77777777" w:rsidR="00065690" w:rsidRPr="00A7483D" w:rsidRDefault="00065690" w:rsidP="00065690">
            <w:pPr>
              <w:pStyle w:val="Default"/>
              <w:rPr>
                <w:color w:val="auto"/>
              </w:rPr>
            </w:pPr>
            <w:r w:rsidRPr="00A7483D">
              <w:rPr>
                <w:color w:val="auto"/>
              </w:rPr>
              <w:t xml:space="preserve">Neighborhood Stabilization Program 2 (NSP-2) Nonprofit Grantee </w:t>
            </w:r>
          </w:p>
        </w:tc>
        <w:tc>
          <w:tcPr>
            <w:tcW w:w="8216" w:type="dxa"/>
            <w:tcBorders>
              <w:right w:val="double" w:sz="4" w:space="0" w:color="auto"/>
            </w:tcBorders>
          </w:tcPr>
          <w:p w14:paraId="02D3C249" w14:textId="544B1E35" w:rsidR="00065690" w:rsidRPr="00A7483D" w:rsidRDefault="00065690" w:rsidP="00065690">
            <w:pPr>
              <w:pStyle w:val="Default"/>
              <w:rPr>
                <w:color w:val="auto"/>
              </w:rPr>
            </w:pPr>
            <w:r w:rsidRPr="3640D6CA">
              <w:rPr>
                <w:color w:val="auto"/>
              </w:rPr>
              <w:t xml:space="preserve">24 CFR 84.62, 570.502(b), 570.910, 570.911(a), </w:t>
            </w:r>
            <w:r w:rsidR="2F795758" w:rsidRPr="3640D6CA">
              <w:rPr>
                <w:color w:val="auto"/>
              </w:rPr>
              <w:t xml:space="preserve">570.912, </w:t>
            </w:r>
            <w:r w:rsidRPr="3640D6CA">
              <w:rPr>
                <w:color w:val="auto"/>
              </w:rPr>
              <w:t>570.913, and Title XII of Division A of the American Recovery and Reinvestment Act of 2009</w:t>
            </w:r>
          </w:p>
        </w:tc>
      </w:tr>
      <w:tr w:rsidR="00065690" w:rsidRPr="00922BF3" w14:paraId="750EED9E" w14:textId="77777777" w:rsidTr="5048B396">
        <w:trPr>
          <w:trHeight w:val="164"/>
        </w:trPr>
        <w:tc>
          <w:tcPr>
            <w:tcW w:w="6390" w:type="dxa"/>
            <w:tcBorders>
              <w:left w:val="double" w:sz="4" w:space="0" w:color="auto"/>
            </w:tcBorders>
          </w:tcPr>
          <w:p w14:paraId="413C3407" w14:textId="77777777" w:rsidR="00065690" w:rsidRPr="00A7483D" w:rsidRDefault="00065690" w:rsidP="00065690">
            <w:pPr>
              <w:pStyle w:val="Default"/>
            </w:pPr>
            <w:r w:rsidRPr="00A7483D">
              <w:t xml:space="preserve">Section 8 Mod. Rehab. SRO Program for Homeless Individuals </w:t>
            </w:r>
          </w:p>
        </w:tc>
        <w:tc>
          <w:tcPr>
            <w:tcW w:w="8216" w:type="dxa"/>
            <w:tcBorders>
              <w:right w:val="double" w:sz="4" w:space="0" w:color="auto"/>
            </w:tcBorders>
          </w:tcPr>
          <w:p w14:paraId="3DA4C463" w14:textId="77777777" w:rsidR="00065690" w:rsidRPr="00A7483D" w:rsidRDefault="00065690" w:rsidP="00065690">
            <w:pPr>
              <w:pStyle w:val="Default"/>
            </w:pPr>
            <w:r w:rsidRPr="00A7483D">
              <w:t xml:space="preserve">24 CFR 882.516(d) </w:t>
            </w:r>
          </w:p>
        </w:tc>
      </w:tr>
      <w:tr w:rsidR="00065690" w:rsidRPr="00922BF3" w14:paraId="5C4A890E" w14:textId="77777777" w:rsidTr="5048B396">
        <w:trPr>
          <w:trHeight w:val="164"/>
        </w:trPr>
        <w:tc>
          <w:tcPr>
            <w:tcW w:w="6390" w:type="dxa"/>
            <w:tcBorders>
              <w:left w:val="double" w:sz="4" w:space="0" w:color="auto"/>
            </w:tcBorders>
          </w:tcPr>
          <w:p w14:paraId="58BEB691" w14:textId="77777777" w:rsidR="00065690" w:rsidRPr="00A7483D" w:rsidRDefault="00065690" w:rsidP="00065690">
            <w:pPr>
              <w:pStyle w:val="Default"/>
            </w:pPr>
            <w:r w:rsidRPr="00A7483D">
              <w:t xml:space="preserve">Shelter Plus Care (S+C) </w:t>
            </w:r>
          </w:p>
        </w:tc>
        <w:tc>
          <w:tcPr>
            <w:tcW w:w="8216" w:type="dxa"/>
            <w:tcBorders>
              <w:right w:val="double" w:sz="4" w:space="0" w:color="auto"/>
            </w:tcBorders>
          </w:tcPr>
          <w:p w14:paraId="276EAF5F" w14:textId="77777777" w:rsidR="00065690" w:rsidRPr="00A7483D" w:rsidRDefault="00065690" w:rsidP="00065690">
            <w:pPr>
              <w:pStyle w:val="Default"/>
            </w:pPr>
            <w:r w:rsidRPr="00A7483D">
              <w:t xml:space="preserve">24 CFR 582.400 (b) </w:t>
            </w:r>
          </w:p>
        </w:tc>
      </w:tr>
      <w:tr w:rsidR="00065690" w:rsidRPr="00922BF3" w14:paraId="37A3D2F7" w14:textId="77777777" w:rsidTr="5048B396">
        <w:trPr>
          <w:trHeight w:val="164"/>
        </w:trPr>
        <w:tc>
          <w:tcPr>
            <w:tcW w:w="6390" w:type="dxa"/>
            <w:tcBorders>
              <w:left w:val="double" w:sz="4" w:space="0" w:color="auto"/>
            </w:tcBorders>
          </w:tcPr>
          <w:p w14:paraId="3278CB1C" w14:textId="77777777" w:rsidR="00065690" w:rsidRPr="00A7483D" w:rsidRDefault="00065690" w:rsidP="00065690">
            <w:pPr>
              <w:pStyle w:val="Default"/>
            </w:pPr>
            <w:r w:rsidRPr="00A7483D">
              <w:t xml:space="preserve">Supportive Housing Program (SHP) </w:t>
            </w:r>
          </w:p>
        </w:tc>
        <w:tc>
          <w:tcPr>
            <w:tcW w:w="8216" w:type="dxa"/>
            <w:tcBorders>
              <w:right w:val="double" w:sz="4" w:space="0" w:color="auto"/>
            </w:tcBorders>
          </w:tcPr>
          <w:p w14:paraId="5F14AFA9" w14:textId="77777777" w:rsidR="00065690" w:rsidRPr="00A7483D" w:rsidRDefault="00065690" w:rsidP="00065690">
            <w:pPr>
              <w:pStyle w:val="Default"/>
            </w:pPr>
            <w:r w:rsidRPr="00A7483D">
              <w:t xml:space="preserve">24 CFR 583.400(b) </w:t>
            </w:r>
          </w:p>
        </w:tc>
      </w:tr>
      <w:tr w:rsidR="00065690" w:rsidRPr="00922BF3" w14:paraId="54892F76" w14:textId="77777777" w:rsidTr="5048B396">
        <w:trPr>
          <w:trHeight w:val="164"/>
        </w:trPr>
        <w:tc>
          <w:tcPr>
            <w:tcW w:w="6390" w:type="dxa"/>
            <w:tcBorders>
              <w:left w:val="double" w:sz="4" w:space="0" w:color="auto"/>
            </w:tcBorders>
          </w:tcPr>
          <w:p w14:paraId="22E12F24" w14:textId="77777777" w:rsidR="00065690" w:rsidRPr="00A7483D" w:rsidRDefault="00065690" w:rsidP="00065690">
            <w:pPr>
              <w:pStyle w:val="Default"/>
            </w:pPr>
            <w:r w:rsidRPr="00A7483D">
              <w:t xml:space="preserve">Empowerment Zones </w:t>
            </w:r>
          </w:p>
        </w:tc>
        <w:tc>
          <w:tcPr>
            <w:tcW w:w="8216" w:type="dxa"/>
            <w:tcBorders>
              <w:right w:val="double" w:sz="4" w:space="0" w:color="auto"/>
            </w:tcBorders>
          </w:tcPr>
          <w:p w14:paraId="33DA30A6" w14:textId="77777777" w:rsidR="00065690" w:rsidRPr="00A7483D" w:rsidRDefault="00065690" w:rsidP="00065690">
            <w:pPr>
              <w:pStyle w:val="Default"/>
            </w:pPr>
            <w:r w:rsidRPr="00A7483D">
              <w:t xml:space="preserve">Grant Agreement, Articles I, II, III and IV </w:t>
            </w:r>
          </w:p>
        </w:tc>
      </w:tr>
      <w:tr w:rsidR="00065690" w:rsidRPr="00922BF3" w14:paraId="087134B9" w14:textId="77777777" w:rsidTr="5048B396">
        <w:trPr>
          <w:trHeight w:val="164"/>
        </w:trPr>
        <w:tc>
          <w:tcPr>
            <w:tcW w:w="6390" w:type="dxa"/>
            <w:tcBorders>
              <w:left w:val="double" w:sz="4" w:space="0" w:color="auto"/>
            </w:tcBorders>
          </w:tcPr>
          <w:p w14:paraId="2DEEB5EF" w14:textId="77777777" w:rsidR="00065690" w:rsidRPr="00A7483D" w:rsidRDefault="00065690" w:rsidP="00065690">
            <w:pPr>
              <w:pStyle w:val="Default"/>
            </w:pPr>
            <w:r w:rsidRPr="00A7483D">
              <w:t xml:space="preserve">Rural Housing and Economic Development (RHED) </w:t>
            </w:r>
          </w:p>
        </w:tc>
        <w:tc>
          <w:tcPr>
            <w:tcW w:w="8216" w:type="dxa"/>
            <w:tcBorders>
              <w:right w:val="double" w:sz="4" w:space="0" w:color="auto"/>
            </w:tcBorders>
          </w:tcPr>
          <w:p w14:paraId="39C6532A" w14:textId="77777777" w:rsidR="00065690" w:rsidRPr="00A7483D" w:rsidRDefault="00065690" w:rsidP="00065690">
            <w:pPr>
              <w:pStyle w:val="Default"/>
            </w:pPr>
            <w:r w:rsidRPr="00A7483D">
              <w:t xml:space="preserve">RHED Grant Agreement, Article I.A </w:t>
            </w:r>
          </w:p>
        </w:tc>
      </w:tr>
      <w:tr w:rsidR="00BF1F14" w:rsidRPr="00922BF3" w14:paraId="7E510316" w14:textId="77777777" w:rsidTr="5048B396">
        <w:trPr>
          <w:trHeight w:val="164"/>
        </w:trPr>
        <w:tc>
          <w:tcPr>
            <w:tcW w:w="6390" w:type="dxa"/>
            <w:tcBorders>
              <w:left w:val="double" w:sz="4" w:space="0" w:color="auto"/>
            </w:tcBorders>
          </w:tcPr>
          <w:p w14:paraId="250E3F2F" w14:textId="3E007880" w:rsidR="00BF1F14" w:rsidRPr="00A7483D" w:rsidRDefault="00BF1F14" w:rsidP="00065690">
            <w:pPr>
              <w:pStyle w:val="Default"/>
            </w:pPr>
            <w:r>
              <w:t>Community Compass</w:t>
            </w:r>
            <w:r w:rsidR="4DCF5E2D">
              <w:t xml:space="preserve"> TA Program</w:t>
            </w:r>
          </w:p>
        </w:tc>
        <w:tc>
          <w:tcPr>
            <w:tcW w:w="8216" w:type="dxa"/>
            <w:tcBorders>
              <w:right w:val="double" w:sz="4" w:space="0" w:color="auto"/>
            </w:tcBorders>
          </w:tcPr>
          <w:p w14:paraId="2E9AA8F8" w14:textId="6B2A7F96" w:rsidR="00BF1F14" w:rsidRPr="00A7483D" w:rsidRDefault="4EC6F248" w:rsidP="00065690">
            <w:pPr>
              <w:pStyle w:val="Default"/>
            </w:pPr>
            <w:r>
              <w:t>2 CFR 200.338 – 200.342, and s</w:t>
            </w:r>
            <w:r w:rsidR="00BF1F14">
              <w:t>ection in cooperative agreement that references “sanctions” or “remedies for noncompliance.”</w:t>
            </w:r>
          </w:p>
        </w:tc>
      </w:tr>
      <w:tr w:rsidR="00CD093D" w:rsidRPr="00922BF3" w14:paraId="637080E6" w14:textId="77777777" w:rsidTr="00BE7EEC">
        <w:trPr>
          <w:trHeight w:val="164"/>
        </w:trPr>
        <w:tc>
          <w:tcPr>
            <w:tcW w:w="6390" w:type="dxa"/>
            <w:tcBorders>
              <w:top w:val="single" w:sz="2" w:space="0" w:color="auto"/>
              <w:left w:val="double" w:sz="4" w:space="0" w:color="auto"/>
              <w:bottom w:val="single" w:sz="2" w:space="0" w:color="auto"/>
              <w:right w:val="single" w:sz="2" w:space="0" w:color="auto"/>
            </w:tcBorders>
          </w:tcPr>
          <w:p w14:paraId="7A00551A" w14:textId="736B479A" w:rsidR="00CD093D" w:rsidRPr="00A7483D" w:rsidRDefault="00CD093D" w:rsidP="00065690">
            <w:pPr>
              <w:pStyle w:val="Default"/>
            </w:pPr>
            <w:r w:rsidRPr="00B82529">
              <w:lastRenderedPageBreak/>
              <w:t xml:space="preserve">Veterans Housing Rehabilitation and Modification Pilot Program (VHRMP)  </w:t>
            </w:r>
          </w:p>
        </w:tc>
        <w:tc>
          <w:tcPr>
            <w:tcW w:w="8216" w:type="dxa"/>
            <w:tcBorders>
              <w:top w:val="single" w:sz="2" w:space="0" w:color="auto"/>
              <w:left w:val="single" w:sz="2" w:space="0" w:color="auto"/>
              <w:bottom w:val="single" w:sz="2" w:space="0" w:color="auto"/>
              <w:right w:val="double" w:sz="4" w:space="0" w:color="auto"/>
            </w:tcBorders>
          </w:tcPr>
          <w:p w14:paraId="79CDB39D" w14:textId="1BCBDD93" w:rsidR="00CD093D" w:rsidRPr="00A7483D" w:rsidRDefault="00CD093D" w:rsidP="00065690">
            <w:pPr>
              <w:pStyle w:val="Default"/>
            </w:pPr>
            <w:r w:rsidRPr="00B82529">
              <w:t>Section 1079 of the </w:t>
            </w:r>
            <w:hyperlink r:id="rId7" w:history="1">
              <w:r w:rsidRPr="00EA794B">
                <w:rPr>
                  <w:rStyle w:val="Hyperlink"/>
                  <w:color w:val="auto"/>
                </w:rPr>
                <w:t>Carl Levin and Howard P. "Buck" McKeon National Defense Authorization Act for Fiscal Year 2015 (Pub. L. 113-291, enacted December 19, 2014)</w:t>
              </w:r>
            </w:hyperlink>
          </w:p>
        </w:tc>
      </w:tr>
      <w:tr w:rsidR="00CD093D" w:rsidRPr="00922BF3" w14:paraId="71FD5096" w14:textId="77777777" w:rsidTr="5048B396">
        <w:trPr>
          <w:trHeight w:val="164"/>
        </w:trPr>
        <w:tc>
          <w:tcPr>
            <w:tcW w:w="6390" w:type="dxa"/>
            <w:tcBorders>
              <w:left w:val="double" w:sz="4" w:space="0" w:color="auto"/>
            </w:tcBorders>
          </w:tcPr>
          <w:p w14:paraId="6E0DE2ED" w14:textId="5850CD03" w:rsidR="00CD093D" w:rsidRPr="00A7483D" w:rsidRDefault="00CD093D" w:rsidP="00065690">
            <w:pPr>
              <w:pStyle w:val="Default"/>
            </w:pPr>
            <w:r>
              <w:t>Self-Help Homeownership Opportunity Program (SHOP)</w:t>
            </w:r>
          </w:p>
        </w:tc>
        <w:tc>
          <w:tcPr>
            <w:tcW w:w="8216" w:type="dxa"/>
            <w:tcBorders>
              <w:right w:val="double" w:sz="4" w:space="0" w:color="auto"/>
            </w:tcBorders>
          </w:tcPr>
          <w:p w14:paraId="25C7831A" w14:textId="595F1569" w:rsidR="00CD093D" w:rsidRPr="00A7483D" w:rsidRDefault="00CD093D" w:rsidP="00065690">
            <w:pPr>
              <w:pStyle w:val="Default"/>
            </w:pPr>
            <w:r>
              <w:t>Housing Opportunity Program Extension Act of 1996 (P.L. 104-120, as amended, 42 U.S.C. 12805 note). SHOP NOFA Section 1.B.</w:t>
            </w:r>
          </w:p>
        </w:tc>
      </w:tr>
      <w:tr w:rsidR="00CD093D" w:rsidRPr="00922BF3" w14:paraId="0B11E35C" w14:textId="77777777" w:rsidTr="5048B396">
        <w:trPr>
          <w:trHeight w:val="164"/>
        </w:trPr>
        <w:tc>
          <w:tcPr>
            <w:tcW w:w="6390" w:type="dxa"/>
            <w:tcBorders>
              <w:left w:val="double" w:sz="4" w:space="0" w:color="auto"/>
            </w:tcBorders>
          </w:tcPr>
          <w:p w14:paraId="1E098A06" w14:textId="2FC531BD" w:rsidR="00CD093D" w:rsidRPr="00A7483D" w:rsidRDefault="00CD093D" w:rsidP="00065690">
            <w:pPr>
              <w:pStyle w:val="Default"/>
            </w:pPr>
            <w:r>
              <w:t xml:space="preserve">Rural Capacity Building for Community Development </w:t>
            </w:r>
          </w:p>
        </w:tc>
        <w:tc>
          <w:tcPr>
            <w:tcW w:w="8216" w:type="dxa"/>
            <w:tcBorders>
              <w:right w:val="double" w:sz="4" w:space="0" w:color="auto"/>
            </w:tcBorders>
          </w:tcPr>
          <w:p w14:paraId="6F00C1A6" w14:textId="3C07D063" w:rsidR="00CD093D" w:rsidRPr="00A7483D" w:rsidRDefault="00CD093D" w:rsidP="00065690">
            <w:pPr>
              <w:pStyle w:val="Default"/>
            </w:pPr>
            <w:r>
              <w:rPr>
                <w:color w:val="auto"/>
              </w:rPr>
              <w:t>Grant Agreement – Paragraph 11</w:t>
            </w:r>
          </w:p>
        </w:tc>
      </w:tr>
      <w:tr w:rsidR="00CD093D" w:rsidRPr="00922BF3" w14:paraId="1C075448" w14:textId="77777777" w:rsidTr="00AE18EE">
        <w:trPr>
          <w:trHeight w:val="164"/>
        </w:trPr>
        <w:tc>
          <w:tcPr>
            <w:tcW w:w="6390" w:type="dxa"/>
            <w:tcBorders>
              <w:left w:val="double" w:sz="4" w:space="0" w:color="auto"/>
            </w:tcBorders>
            <w:shd w:val="clear" w:color="auto" w:fill="auto"/>
          </w:tcPr>
          <w:p w14:paraId="6BD5DC9E" w14:textId="12D24055" w:rsidR="00CD093D" w:rsidRDefault="00CD093D" w:rsidP="00065690">
            <w:pPr>
              <w:pStyle w:val="Default"/>
            </w:pPr>
            <w:r>
              <w:t>Capacity Building for Community Development and Affordable Housing (Section 4)</w:t>
            </w:r>
          </w:p>
        </w:tc>
        <w:tc>
          <w:tcPr>
            <w:tcW w:w="8216" w:type="dxa"/>
            <w:tcBorders>
              <w:right w:val="double" w:sz="4" w:space="0" w:color="auto"/>
            </w:tcBorders>
            <w:shd w:val="clear" w:color="auto" w:fill="auto"/>
          </w:tcPr>
          <w:p w14:paraId="067D9D47" w14:textId="26FAB29B" w:rsidR="00CD093D" w:rsidRDefault="00CD093D" w:rsidP="00065690">
            <w:pPr>
              <w:pStyle w:val="Default"/>
            </w:pPr>
            <w:r>
              <w:rPr>
                <w:color w:val="auto"/>
              </w:rPr>
              <w:t>Grant Agreement – Paragraph 11</w:t>
            </w:r>
          </w:p>
        </w:tc>
      </w:tr>
      <w:tr w:rsidR="00CD093D" w14:paraId="23ABDBF6" w14:textId="77777777" w:rsidTr="00AE18EE">
        <w:trPr>
          <w:trHeight w:val="164"/>
        </w:trPr>
        <w:tc>
          <w:tcPr>
            <w:tcW w:w="6390" w:type="dxa"/>
            <w:tcBorders>
              <w:left w:val="double" w:sz="4" w:space="0" w:color="auto"/>
            </w:tcBorders>
            <w:shd w:val="clear" w:color="auto" w:fill="auto"/>
          </w:tcPr>
          <w:p w14:paraId="31D5892B" w14:textId="4C019C0B" w:rsidR="00CD093D" w:rsidRPr="00B82529" w:rsidRDefault="00CD093D" w:rsidP="00B82529">
            <w:pPr>
              <w:pStyle w:val="Default"/>
            </w:pPr>
            <w:r w:rsidRPr="00A7483D">
              <w:t xml:space="preserve">Citizen Participation </w:t>
            </w:r>
            <w:r w:rsidRPr="00A7483D">
              <w:rPr>
                <w:vertAlign w:val="superscript"/>
              </w:rPr>
              <w:t>1</w:t>
            </w:r>
            <w:r w:rsidRPr="00A7483D">
              <w:t xml:space="preserve"> </w:t>
            </w:r>
          </w:p>
        </w:tc>
        <w:tc>
          <w:tcPr>
            <w:tcW w:w="8216" w:type="dxa"/>
            <w:tcBorders>
              <w:right w:val="double" w:sz="4" w:space="0" w:color="auto"/>
            </w:tcBorders>
            <w:shd w:val="clear" w:color="auto" w:fill="auto"/>
          </w:tcPr>
          <w:p w14:paraId="67FBF7BB" w14:textId="0D004F5C" w:rsidR="00CD093D" w:rsidRDefault="00CD093D" w:rsidP="00B82529">
            <w:pPr>
              <w:pStyle w:val="Default"/>
            </w:pPr>
            <w:r>
              <w:t>24 CFR 92.550-552, 570.493, 570.903, 24 CFR 93.451 – 93.453</w:t>
            </w:r>
          </w:p>
        </w:tc>
      </w:tr>
      <w:tr w:rsidR="00CD093D" w:rsidRPr="00922BF3" w14:paraId="033E3C29" w14:textId="77777777" w:rsidTr="5048B396">
        <w:trPr>
          <w:trHeight w:val="164"/>
        </w:trPr>
        <w:tc>
          <w:tcPr>
            <w:tcW w:w="6390" w:type="dxa"/>
            <w:tcBorders>
              <w:left w:val="double" w:sz="4" w:space="0" w:color="auto"/>
            </w:tcBorders>
          </w:tcPr>
          <w:p w14:paraId="484C032F" w14:textId="5870A8DD" w:rsidR="00CD093D" w:rsidRPr="00A7483D" w:rsidRDefault="00CD093D" w:rsidP="00065690">
            <w:pPr>
              <w:pStyle w:val="Default"/>
            </w:pPr>
            <w:r>
              <w:t>Recovery Housing Program (</w:t>
            </w:r>
            <w:r w:rsidRPr="003D35D5">
              <w:t>RH</w:t>
            </w:r>
            <w:r>
              <w:t>P)</w:t>
            </w:r>
          </w:p>
        </w:tc>
        <w:tc>
          <w:tcPr>
            <w:tcW w:w="8216" w:type="dxa"/>
            <w:tcBorders>
              <w:right w:val="double" w:sz="4" w:space="0" w:color="auto"/>
            </w:tcBorders>
          </w:tcPr>
          <w:p w14:paraId="2722F5D9" w14:textId="430AB20C" w:rsidR="00CD093D" w:rsidRPr="00A7483D" w:rsidRDefault="00CD093D" w:rsidP="00065690">
            <w:pPr>
              <w:pStyle w:val="Default"/>
            </w:pPr>
            <w:r w:rsidRPr="003D35D5">
              <w:t>Section 8071 of the Support for Patients and Communities Act (Public Law 115-271, October 24, 2018), as may be amended, the “Notice of FY2020 Allocations, Waivers, and Alternative Requirements for the Pilot Recovery Housing Program” (85 FR 75361, published on November 25, 2020), the “Notice of Waivers and Alternative Requirements for the Pilot Recovery Housing Program” (86 FR 38496, published on July 21, 2021); For the District of Columbia: 24 CFR 570.910, 570.911(a) and (b), 570.913; For States: 24 CFR 570.495, 570.496</w:t>
            </w:r>
          </w:p>
        </w:tc>
      </w:tr>
      <w:tr w:rsidR="00CD093D" w:rsidRPr="00922BF3" w14:paraId="739FDD1A" w14:textId="77777777" w:rsidTr="00BE7EEC">
        <w:trPr>
          <w:trHeight w:val="164"/>
        </w:trPr>
        <w:tc>
          <w:tcPr>
            <w:tcW w:w="6390" w:type="dxa"/>
            <w:tcBorders>
              <w:left w:val="double" w:sz="4" w:space="0" w:color="auto"/>
              <w:bottom w:val="single" w:sz="2" w:space="0" w:color="auto"/>
            </w:tcBorders>
          </w:tcPr>
          <w:p w14:paraId="07E1F594" w14:textId="206F9FC5" w:rsidR="00CD093D" w:rsidRPr="00A7483D" w:rsidRDefault="00CD093D" w:rsidP="00065690">
            <w:pPr>
              <w:pStyle w:val="Default"/>
            </w:pPr>
            <w:r w:rsidRPr="00A7483D">
              <w:t>Environment</w:t>
            </w:r>
            <w:r w:rsidRPr="00A7483D">
              <w:rPr>
                <w:vertAlign w:val="superscript"/>
              </w:rPr>
              <w:t xml:space="preserve"> </w:t>
            </w:r>
            <w:r w:rsidRPr="00A7483D">
              <w:t xml:space="preserve"> </w:t>
            </w:r>
          </w:p>
        </w:tc>
        <w:tc>
          <w:tcPr>
            <w:tcW w:w="8216" w:type="dxa"/>
            <w:tcBorders>
              <w:bottom w:val="single" w:sz="2" w:space="0" w:color="auto"/>
              <w:right w:val="double" w:sz="4" w:space="0" w:color="auto"/>
            </w:tcBorders>
          </w:tcPr>
          <w:p w14:paraId="0296F0C8" w14:textId="41E18123" w:rsidR="00CD093D" w:rsidRPr="00A7483D" w:rsidRDefault="00CD093D" w:rsidP="00065690">
            <w:pPr>
              <w:pStyle w:val="Default"/>
            </w:pPr>
            <w:r w:rsidRPr="00A7483D">
              <w:t xml:space="preserve">24 CFR 58.77(d)(1) </w:t>
            </w:r>
            <w:r>
              <w:t>(S</w:t>
            </w:r>
            <w:r w:rsidRPr="00A7483D">
              <w:t>ee Chapter 21 for program-specific regulations</w:t>
            </w:r>
            <w:r>
              <w:t>.</w:t>
            </w:r>
            <w:r w:rsidRPr="00A7483D">
              <w:t>)</w:t>
            </w:r>
          </w:p>
        </w:tc>
      </w:tr>
      <w:tr w:rsidR="00CD093D" w:rsidRPr="00922BF3" w14:paraId="329FA333" w14:textId="77777777" w:rsidTr="5048B396">
        <w:trPr>
          <w:trHeight w:val="181"/>
        </w:trPr>
        <w:tc>
          <w:tcPr>
            <w:tcW w:w="6390" w:type="dxa"/>
            <w:tcBorders>
              <w:left w:val="double" w:sz="4" w:space="0" w:color="auto"/>
            </w:tcBorders>
          </w:tcPr>
          <w:p w14:paraId="175645D4" w14:textId="77777777" w:rsidR="00CD093D" w:rsidRDefault="00CD093D" w:rsidP="00065690">
            <w:pPr>
              <w:pStyle w:val="Default"/>
            </w:pPr>
            <w:r w:rsidRPr="00A7483D">
              <w:t xml:space="preserve">Fair Housing and Equal Opportunity (FHEO) </w:t>
            </w:r>
          </w:p>
          <w:p w14:paraId="56F23458" w14:textId="03240166" w:rsidR="00CD093D" w:rsidRPr="00A7483D" w:rsidRDefault="00CD093D" w:rsidP="00065690">
            <w:pPr>
              <w:pStyle w:val="Default"/>
            </w:pPr>
          </w:p>
        </w:tc>
        <w:tc>
          <w:tcPr>
            <w:tcW w:w="8216" w:type="dxa"/>
            <w:tcBorders>
              <w:right w:val="double" w:sz="4" w:space="0" w:color="auto"/>
            </w:tcBorders>
          </w:tcPr>
          <w:p w14:paraId="12DB8E6B" w14:textId="77777777" w:rsidR="00CD093D" w:rsidRPr="00A7483D" w:rsidRDefault="00CD093D" w:rsidP="00682924">
            <w:pPr>
              <w:pStyle w:val="Default"/>
            </w:pPr>
            <w:r>
              <w:t xml:space="preserve">24 CFR 1.8, 6.12, 8.57, 103.500, 107.60, 135.76 (Program sanctions may also be applicable.) </w:t>
            </w:r>
          </w:p>
          <w:p w14:paraId="24CEF527" w14:textId="0BF34E3B" w:rsidR="00CD093D" w:rsidRPr="00A7483D" w:rsidRDefault="00CD093D" w:rsidP="007E0B18">
            <w:pPr>
              <w:pStyle w:val="Default"/>
            </w:pPr>
            <w:r w:rsidRPr="00FB6C43">
              <w:rPr>
                <w:sz w:val="22"/>
                <w:szCs w:val="22"/>
              </w:rPr>
              <w:t>Note: this is for informational purposes only. CPD staff may not cite to these authorities when determining appropriate corrective actions for findings as a result of the monitoring activities</w:t>
            </w:r>
            <w:r w:rsidRPr="3640D6CA">
              <w:rPr>
                <w:rFonts w:ascii="Calibri" w:hAnsi="Calibri" w:cs="Calibri"/>
                <w:sz w:val="22"/>
                <w:szCs w:val="22"/>
              </w:rPr>
              <w:t>.</w:t>
            </w:r>
          </w:p>
        </w:tc>
      </w:tr>
      <w:tr w:rsidR="00CD093D" w:rsidRPr="00922BF3" w14:paraId="5169879D" w14:textId="77777777" w:rsidTr="5048B396">
        <w:trPr>
          <w:trHeight w:val="181"/>
        </w:trPr>
        <w:tc>
          <w:tcPr>
            <w:tcW w:w="6390" w:type="dxa"/>
            <w:tcBorders>
              <w:left w:val="double" w:sz="4" w:space="0" w:color="auto"/>
            </w:tcBorders>
          </w:tcPr>
          <w:p w14:paraId="7DDF8832" w14:textId="57F229C4" w:rsidR="00CD093D" w:rsidRPr="00A7483D" w:rsidRDefault="00CD093D" w:rsidP="00065690">
            <w:pPr>
              <w:pStyle w:val="Default"/>
            </w:pPr>
            <w:r w:rsidRPr="00A7483D">
              <w:t xml:space="preserve">Labor </w:t>
            </w:r>
          </w:p>
        </w:tc>
        <w:tc>
          <w:tcPr>
            <w:tcW w:w="8216" w:type="dxa"/>
            <w:tcBorders>
              <w:right w:val="double" w:sz="4" w:space="0" w:color="auto"/>
            </w:tcBorders>
          </w:tcPr>
          <w:p w14:paraId="0378EEB0" w14:textId="2B2E1311" w:rsidR="00CD093D" w:rsidRDefault="00CD093D" w:rsidP="007E0B18">
            <w:pPr>
              <w:pStyle w:val="Default"/>
            </w:pPr>
            <w:r w:rsidRPr="00A7483D">
              <w:t xml:space="preserve">29 CFR 5.5(a)(7), 29 CFR 5.5(b)(2) </w:t>
            </w:r>
            <w:r>
              <w:t>(S</w:t>
            </w:r>
            <w:r w:rsidRPr="00A7483D">
              <w:t>ee Chapter 23 for program-specific regulations</w:t>
            </w:r>
            <w:r>
              <w:t>.</w:t>
            </w:r>
            <w:r w:rsidRPr="00A7483D">
              <w:t>)</w:t>
            </w:r>
          </w:p>
        </w:tc>
      </w:tr>
      <w:tr w:rsidR="00CD093D" w:rsidRPr="00922BF3" w14:paraId="01E52FDC" w14:textId="15755E49" w:rsidTr="00BE7EEC">
        <w:trPr>
          <w:trHeight w:val="326"/>
        </w:trPr>
        <w:tc>
          <w:tcPr>
            <w:tcW w:w="6390" w:type="dxa"/>
            <w:tcBorders>
              <w:left w:val="double" w:sz="4" w:space="0" w:color="auto"/>
            </w:tcBorders>
          </w:tcPr>
          <w:p w14:paraId="3144A0B0" w14:textId="219E2D8C" w:rsidR="00CD093D" w:rsidRPr="00A7483D" w:rsidRDefault="00CD093D" w:rsidP="00065690">
            <w:pPr>
              <w:pStyle w:val="Default"/>
            </w:pPr>
            <w:r w:rsidRPr="00A7483D">
              <w:t xml:space="preserve">Lead Hazards </w:t>
            </w:r>
          </w:p>
        </w:tc>
        <w:tc>
          <w:tcPr>
            <w:tcW w:w="8216" w:type="dxa"/>
            <w:tcBorders>
              <w:right w:val="double" w:sz="4" w:space="0" w:color="auto"/>
            </w:tcBorders>
          </w:tcPr>
          <w:p w14:paraId="30D54C84" w14:textId="4C4628D4" w:rsidR="00CD093D" w:rsidRPr="00A7483D" w:rsidRDefault="00CD093D" w:rsidP="007E0B18">
            <w:pPr>
              <w:pStyle w:val="Default"/>
            </w:pPr>
            <w:r w:rsidRPr="00A7483D">
              <w:t xml:space="preserve">24 CFR 35.170 </w:t>
            </w:r>
            <w:r>
              <w:t>(S</w:t>
            </w:r>
            <w:r w:rsidRPr="00A7483D">
              <w:t>ee Chapter 24 for program-specific regulations</w:t>
            </w:r>
            <w:r>
              <w:t>.</w:t>
            </w:r>
            <w:r w:rsidRPr="00A7483D">
              <w:t>)</w:t>
            </w:r>
          </w:p>
        </w:tc>
      </w:tr>
      <w:tr w:rsidR="00CD093D" w:rsidRPr="00922BF3" w14:paraId="04CCD9DB" w14:textId="77777777" w:rsidTr="5048B396">
        <w:trPr>
          <w:trHeight w:val="181"/>
        </w:trPr>
        <w:tc>
          <w:tcPr>
            <w:tcW w:w="6390" w:type="dxa"/>
            <w:tcBorders>
              <w:left w:val="double" w:sz="4" w:space="0" w:color="auto"/>
              <w:bottom w:val="single" w:sz="2" w:space="0" w:color="auto"/>
            </w:tcBorders>
          </w:tcPr>
          <w:p w14:paraId="5069BE79" w14:textId="2057B287" w:rsidR="00CD093D" w:rsidRPr="00A7483D" w:rsidRDefault="00CD093D" w:rsidP="0002454F">
            <w:pPr>
              <w:pStyle w:val="Default"/>
            </w:pPr>
            <w:r w:rsidRPr="00A7483D">
              <w:t>Relocation</w:t>
            </w:r>
          </w:p>
        </w:tc>
        <w:tc>
          <w:tcPr>
            <w:tcW w:w="8216" w:type="dxa"/>
            <w:tcBorders>
              <w:bottom w:val="single" w:sz="2" w:space="0" w:color="auto"/>
              <w:right w:val="double" w:sz="4" w:space="0" w:color="auto"/>
            </w:tcBorders>
          </w:tcPr>
          <w:p w14:paraId="03BD009B" w14:textId="4B0BF3D9" w:rsidR="00CD093D" w:rsidRPr="00A7483D" w:rsidRDefault="00CD093D" w:rsidP="00065690">
            <w:pPr>
              <w:pStyle w:val="Default"/>
            </w:pPr>
            <w:r w:rsidRPr="00A7483D">
              <w:t>See Attachment I in Chapter 25 for program-specific regulations.</w:t>
            </w:r>
          </w:p>
        </w:tc>
      </w:tr>
      <w:tr w:rsidR="00CD093D" w:rsidRPr="00922BF3" w14:paraId="03529298" w14:textId="77777777" w:rsidTr="00BE7EEC">
        <w:trPr>
          <w:trHeight w:val="309"/>
        </w:trPr>
        <w:tc>
          <w:tcPr>
            <w:tcW w:w="6390" w:type="dxa"/>
            <w:tcBorders>
              <w:left w:val="double" w:sz="4" w:space="0" w:color="auto"/>
              <w:bottom w:val="double" w:sz="4" w:space="0" w:color="4472C4" w:themeColor="accent1"/>
            </w:tcBorders>
          </w:tcPr>
          <w:p w14:paraId="41CE6C18" w14:textId="2496BACE" w:rsidR="00CD093D" w:rsidRPr="007E43D9" w:rsidRDefault="00CD093D" w:rsidP="001C43A7">
            <w:pPr>
              <w:pStyle w:val="Default"/>
            </w:pPr>
            <w:r w:rsidRPr="00A7483D">
              <w:t>Flood Insurance</w:t>
            </w:r>
          </w:p>
        </w:tc>
        <w:tc>
          <w:tcPr>
            <w:tcW w:w="8216" w:type="dxa"/>
            <w:tcBorders>
              <w:bottom w:val="double" w:sz="4" w:space="0" w:color="4472C4" w:themeColor="accent1"/>
              <w:right w:val="double" w:sz="4" w:space="0" w:color="auto"/>
            </w:tcBorders>
          </w:tcPr>
          <w:p w14:paraId="27159DC7" w14:textId="39514217" w:rsidR="00CD093D" w:rsidRPr="00A7483D" w:rsidRDefault="00CD093D" w:rsidP="007E43D9">
            <w:pPr>
              <w:pStyle w:val="Default"/>
              <w:rPr>
                <w:rFonts w:cs="Calibri"/>
              </w:rPr>
            </w:pPr>
            <w:r w:rsidRPr="00A7483D">
              <w:t>See Attachment 27-1 in Chapter 27 for program-specific regulations.</w:t>
            </w:r>
          </w:p>
        </w:tc>
      </w:tr>
    </w:tbl>
    <w:p w14:paraId="6F165D0A" w14:textId="77777777" w:rsidR="00B96C45" w:rsidRPr="00922BF3" w:rsidRDefault="00B96C45" w:rsidP="00E5786E">
      <w:pPr>
        <w:pStyle w:val="Default"/>
        <w:ind w:left="-810"/>
        <w:rPr>
          <w:sz w:val="18"/>
          <w:szCs w:val="18"/>
        </w:rPr>
      </w:pPr>
      <w:r w:rsidRPr="008A4886">
        <w:rPr>
          <w:sz w:val="22"/>
          <w:szCs w:val="22"/>
          <w:vertAlign w:val="superscript"/>
        </w:rPr>
        <w:t>1</w:t>
      </w:r>
      <w:r w:rsidRPr="00922BF3">
        <w:rPr>
          <w:sz w:val="16"/>
          <w:szCs w:val="16"/>
        </w:rPr>
        <w:t xml:space="preserve"> </w:t>
      </w:r>
      <w:r w:rsidRPr="00922BF3">
        <w:rPr>
          <w:sz w:val="18"/>
          <w:szCs w:val="18"/>
        </w:rPr>
        <w:t xml:space="preserve">Applicable to entities covered under the Consolidated Plan requirements only. </w:t>
      </w:r>
    </w:p>
    <w:p w14:paraId="47FC2B50" w14:textId="77777777" w:rsidR="00220AB0" w:rsidRPr="00A85B3A" w:rsidRDefault="00922BF3" w:rsidP="00220AB0">
      <w:pPr>
        <w:jc w:val="right"/>
        <w:rPr>
          <w:rFonts w:ascii="Times New Roman" w:hAnsi="Times New Roman"/>
          <w:sz w:val="24"/>
          <w:szCs w:val="24"/>
        </w:rPr>
      </w:pPr>
      <w:r w:rsidRPr="00922BF3">
        <w:rPr>
          <w:rFonts w:ascii="Times New Roman" w:hAnsi="Times New Roman"/>
          <w:color w:val="808080"/>
          <w:sz w:val="23"/>
          <w:szCs w:val="23"/>
        </w:rPr>
        <w:t xml:space="preserve">      </w:t>
      </w:r>
    </w:p>
    <w:sectPr w:rsidR="00220AB0" w:rsidRPr="00A85B3A" w:rsidSect="008747A3">
      <w:headerReference w:type="even" r:id="rId8"/>
      <w:headerReference w:type="default" r:id="rId9"/>
      <w:footerReference w:type="even" r:id="rId10"/>
      <w:footerReference w:type="default" r:id="rId11"/>
      <w:pgSz w:w="15840" w:h="12240" w:orient="landscape"/>
      <w:pgMar w:top="1440" w:right="1008" w:bottom="288"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10DB6" w14:textId="77777777" w:rsidR="00DB3CE9" w:rsidRDefault="00DB3CE9" w:rsidP="008A4886">
      <w:pPr>
        <w:spacing w:after="0" w:line="240" w:lineRule="auto"/>
      </w:pPr>
      <w:r>
        <w:separator/>
      </w:r>
    </w:p>
  </w:endnote>
  <w:endnote w:type="continuationSeparator" w:id="0">
    <w:p w14:paraId="01DE1050" w14:textId="77777777" w:rsidR="00DB3CE9" w:rsidRDefault="00DB3CE9" w:rsidP="008A4886">
      <w:pPr>
        <w:spacing w:after="0" w:line="240" w:lineRule="auto"/>
      </w:pPr>
      <w:r>
        <w:continuationSeparator/>
      </w:r>
    </w:p>
  </w:endnote>
  <w:endnote w:type="continuationNotice" w:id="1">
    <w:p w14:paraId="75500C38" w14:textId="77777777" w:rsidR="00DB3CE9" w:rsidRDefault="00DB3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D4BB8" w14:textId="13DBC85F" w:rsidR="005E01AF" w:rsidRPr="00E21CA7" w:rsidRDefault="000D0F28" w:rsidP="00E21CA7">
    <w:pPr>
      <w:pStyle w:val="Footer"/>
      <w:tabs>
        <w:tab w:val="left" w:pos="5040"/>
      </w:tabs>
      <w:spacing w:after="0" w:line="240" w:lineRule="auto"/>
      <w:ind w:left="-634"/>
      <w:rPr>
        <w:rFonts w:ascii="Times New Roman" w:hAnsi="Times New Roman"/>
      </w:rPr>
    </w:pPr>
    <w:r>
      <w:rPr>
        <w:rFonts w:ascii="Times New Roman" w:hAnsi="Times New Roman"/>
      </w:rPr>
      <w:t>Month</w:t>
    </w:r>
    <w:r w:rsidR="00780BF4" w:rsidRPr="00780BF4">
      <w:rPr>
        <w:rFonts w:ascii="Times New Roman" w:hAnsi="Times New Roman"/>
      </w:rPr>
      <w:t>/202</w:t>
    </w:r>
    <w:r w:rsidR="00EF0114">
      <w:rPr>
        <w:rFonts w:ascii="Times New Roman" w:hAnsi="Times New Roman"/>
      </w:rPr>
      <w:t>4</w:t>
    </w:r>
    <w:r w:rsidR="005E01AF" w:rsidRPr="00E21CA7">
      <w:tab/>
    </w:r>
    <w:r w:rsidR="005E01AF" w:rsidRPr="00E21CA7">
      <w:tab/>
    </w:r>
    <w:r w:rsidR="005E01AF" w:rsidRPr="00E21CA7">
      <w:rPr>
        <w:rFonts w:ascii="Times New Roman" w:hAnsi="Times New Roman"/>
      </w:rPr>
      <w:t>Sanctions</w:t>
    </w:r>
    <w:r w:rsidR="00CD35D5" w:rsidRPr="00E21CA7">
      <w:rPr>
        <w:rFonts w:ascii="Times New Roman" w:hAnsi="Times New Roman"/>
      </w:rPr>
      <w:t xml:space="preserve"> </w:t>
    </w:r>
    <w:r w:rsidR="003F2AC9" w:rsidRPr="00E21CA7">
      <w:rPr>
        <w:rFonts w:ascii="Times New Roman" w:hAnsi="Times New Roman"/>
      </w:rPr>
      <w:t>-</w:t>
    </w:r>
    <w:r w:rsidR="00CD35D5" w:rsidRPr="00E21CA7">
      <w:rPr>
        <w:rStyle w:val="PageNumber"/>
        <w:rFonts w:ascii="Times New Roman" w:hAnsi="Times New Roman"/>
      </w:rPr>
      <w:t xml:space="preserve"> </w:t>
    </w:r>
    <w:r w:rsidR="005E01AF" w:rsidRPr="00E21CA7">
      <w:rPr>
        <w:rStyle w:val="PageNumber"/>
        <w:rFonts w:ascii="Times New Roman" w:hAnsi="Times New Roman"/>
      </w:rPr>
      <w:t>2</w:t>
    </w:r>
    <w:r w:rsidR="003F2AC9" w:rsidRPr="00E21CA7">
      <w:rPr>
        <w:rStyle w:val="PageNumber"/>
        <w:rFonts w:ascii="Times New Roman" w:hAnsi="Times New Roman"/>
      </w:rPr>
      <w:t xml:space="preserve"> -</w:t>
    </w:r>
    <w:r w:rsidR="005E01AF" w:rsidRPr="00E21CA7">
      <w:rPr>
        <w:rFonts w:ascii="Times New Roman" w:hAnsi="Times New Roman"/>
      </w:rPr>
      <w:tab/>
    </w:r>
    <w:r w:rsidR="005E01AF" w:rsidRPr="00E21CA7">
      <w:rPr>
        <w:rFonts w:ascii="Times New Roman" w:hAnsi="Times New Roman"/>
      </w:rPr>
      <w:tab/>
    </w:r>
    <w:r w:rsidR="005E01AF" w:rsidRPr="00E21CA7">
      <w:rPr>
        <w:rFonts w:ascii="Times New Roman" w:hAnsi="Times New Roman"/>
      </w:rPr>
      <w:tab/>
    </w:r>
    <w:r w:rsidR="005E01AF" w:rsidRPr="00E21CA7">
      <w:rPr>
        <w:rFonts w:ascii="Times New Roman" w:hAnsi="Times New Roman"/>
      </w:rPr>
      <w:tab/>
    </w:r>
    <w:r w:rsidR="005E01AF" w:rsidRPr="00E21CA7">
      <w:rPr>
        <w:rFonts w:ascii="Times New Roman" w:hAnsi="Times New Roman"/>
      </w:rPr>
      <w:tab/>
    </w:r>
  </w:p>
  <w:p w14:paraId="44CE9B33" w14:textId="77777777" w:rsidR="005E01AF" w:rsidRDefault="005E01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42942" w14:textId="01E62484" w:rsidR="00EF0114" w:rsidRPr="003F2AC9" w:rsidRDefault="00C93991" w:rsidP="002D7145">
    <w:pPr>
      <w:pStyle w:val="Footer"/>
      <w:tabs>
        <w:tab w:val="clear" w:pos="4680"/>
        <w:tab w:val="clear" w:pos="9360"/>
        <w:tab w:val="center" w:pos="6480"/>
      </w:tabs>
      <w:rPr>
        <w:rFonts w:ascii="Times New Roman" w:hAnsi="Times New Roman"/>
        <w:noProof/>
      </w:rPr>
    </w:pPr>
    <w:r>
      <w:rPr>
        <w:rFonts w:ascii="Times New Roman" w:hAnsi="Times New Roman"/>
      </w:rPr>
      <w:tab/>
    </w:r>
    <w:r w:rsidR="003F2AC9" w:rsidRPr="003F2AC9">
      <w:rPr>
        <w:rFonts w:ascii="Times New Roman" w:hAnsi="Times New Roman"/>
      </w:rPr>
      <w:t xml:space="preserve">Sanctions </w:t>
    </w:r>
    <w:r w:rsidR="008664D6" w:rsidRPr="003F2AC9">
      <w:rPr>
        <w:rFonts w:ascii="Times New Roman" w:hAnsi="Times New Roman"/>
      </w:rPr>
      <w:fldChar w:fldCharType="begin"/>
    </w:r>
    <w:r w:rsidR="008664D6" w:rsidRPr="003F2AC9">
      <w:rPr>
        <w:rFonts w:ascii="Times New Roman" w:hAnsi="Times New Roman"/>
      </w:rPr>
      <w:instrText xml:space="preserve"> PAGE   \* MERGEFORMAT </w:instrText>
    </w:r>
    <w:r w:rsidR="008664D6" w:rsidRPr="003F2AC9">
      <w:rPr>
        <w:rFonts w:ascii="Times New Roman" w:hAnsi="Times New Roman"/>
      </w:rPr>
      <w:fldChar w:fldCharType="separate"/>
    </w:r>
    <w:r w:rsidR="00B439F1">
      <w:rPr>
        <w:rFonts w:ascii="Times New Roman" w:hAnsi="Times New Roman"/>
        <w:noProof/>
      </w:rPr>
      <w:t>- 1 -</w:t>
    </w:r>
    <w:r w:rsidR="008664D6" w:rsidRPr="003F2AC9">
      <w:rPr>
        <w:rFonts w:ascii="Times New Roman" w:hAnsi="Times New Roman"/>
        <w:noProof/>
      </w:rPr>
      <w:fldChar w:fldCharType="end"/>
    </w:r>
    <w:r w:rsidR="00B439F1">
      <w:rPr>
        <w:rFonts w:ascii="Times New Roman" w:hAnsi="Times New Roman"/>
        <w:noProof/>
      </w:rPr>
      <w:tab/>
      <w:t xml:space="preserve">                                               </w:t>
    </w:r>
    <w:r w:rsidR="002D7145">
      <w:rPr>
        <w:rFonts w:ascii="Times New Roman" w:hAnsi="Times New Roman"/>
        <w:noProof/>
      </w:rPr>
      <w:tab/>
    </w:r>
    <w:r w:rsidR="002D7145">
      <w:rPr>
        <w:rFonts w:ascii="Times New Roman" w:hAnsi="Times New Roman"/>
        <w:noProof/>
      </w:rPr>
      <w:tab/>
    </w:r>
    <w:r w:rsidR="00B439F1">
      <w:rPr>
        <w:rFonts w:ascii="Times New Roman" w:hAnsi="Times New Roman"/>
        <w:noProof/>
      </w:rPr>
      <w:t xml:space="preserve">    </w:t>
    </w:r>
    <w:r w:rsidR="00195A8E">
      <w:rPr>
        <w:rFonts w:ascii="Times New Roman" w:hAnsi="Times New Roman"/>
        <w:noProof/>
      </w:rPr>
      <w:t xml:space="preserve"> </w:t>
    </w:r>
    <w:r w:rsidR="00753E4B">
      <w:rPr>
        <w:rFonts w:ascii="Times New Roman" w:hAnsi="Times New Roman"/>
        <w:noProof/>
      </w:rPr>
      <w:t>1</w:t>
    </w:r>
    <w:r w:rsidR="006F6C16">
      <w:rPr>
        <w:rFonts w:ascii="Times New Roman" w:hAnsi="Times New Roman"/>
        <w:noProof/>
      </w:rPr>
      <w:t>1</w:t>
    </w:r>
    <w:r w:rsidR="00753E4B">
      <w:rPr>
        <w:rFonts w:ascii="Times New Roman" w:hAnsi="Times New Roman"/>
        <w:noProof/>
      </w:rPr>
      <w:t>/</w:t>
    </w:r>
    <w:r w:rsidR="00780BF4" w:rsidRPr="00780BF4">
      <w:rPr>
        <w:rFonts w:ascii="Times New Roman" w:hAnsi="Times New Roman"/>
        <w:noProof/>
      </w:rPr>
      <w:t>202</w:t>
    </w:r>
    <w:r w:rsidR="00EF0114">
      <w:rPr>
        <w:rFonts w:ascii="Times New Roman" w:hAnsi="Times New Roman"/>
        <w:noProof/>
      </w:rPr>
      <w:t>4</w:t>
    </w:r>
  </w:p>
  <w:p w14:paraId="03FF616A" w14:textId="77777777" w:rsidR="005E01AF" w:rsidRPr="00CD35D5" w:rsidRDefault="005E01AF" w:rsidP="00CD35D5">
    <w:pPr>
      <w:pStyle w:val="Footer"/>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66548" w14:textId="77777777" w:rsidR="00DB3CE9" w:rsidRDefault="00DB3CE9" w:rsidP="008A4886">
      <w:pPr>
        <w:spacing w:after="0" w:line="240" w:lineRule="auto"/>
      </w:pPr>
      <w:r>
        <w:separator/>
      </w:r>
    </w:p>
  </w:footnote>
  <w:footnote w:type="continuationSeparator" w:id="0">
    <w:p w14:paraId="0DA11442" w14:textId="77777777" w:rsidR="00DB3CE9" w:rsidRDefault="00DB3CE9" w:rsidP="008A4886">
      <w:pPr>
        <w:spacing w:after="0" w:line="240" w:lineRule="auto"/>
      </w:pPr>
      <w:r>
        <w:continuationSeparator/>
      </w:r>
    </w:p>
  </w:footnote>
  <w:footnote w:type="continuationNotice" w:id="1">
    <w:p w14:paraId="5B217E78" w14:textId="77777777" w:rsidR="00DB3CE9" w:rsidRDefault="00DB3C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327A7" w14:textId="77777777" w:rsidR="005E01AF" w:rsidRDefault="005E01AF">
    <w:pPr>
      <w:pStyle w:val="Header"/>
      <w:rPr>
        <w:rFonts w:ascii="Times New Roman" w:hAnsi="Times New Roman"/>
        <w:sz w:val="24"/>
        <w:szCs w:val="24"/>
      </w:rPr>
    </w:pPr>
  </w:p>
  <w:p w14:paraId="64251CAA" w14:textId="7A5C2E81" w:rsidR="005E01AF" w:rsidRPr="00A7483D" w:rsidRDefault="005E01AF" w:rsidP="008747A3">
    <w:pPr>
      <w:pStyle w:val="Header"/>
      <w:jc w:val="right"/>
      <w:rPr>
        <w:rFonts w:ascii="Times New Roman" w:hAnsi="Times New Roman"/>
        <w:sz w:val="24"/>
        <w:szCs w:val="24"/>
      </w:rPr>
    </w:pPr>
    <w:r w:rsidRPr="00A7483D">
      <w:rPr>
        <w:rFonts w:ascii="Times New Roman" w:hAnsi="Times New Roman"/>
        <w:sz w:val="24"/>
        <w:szCs w:val="24"/>
      </w:rPr>
      <w:t>6509.2 REV-</w:t>
    </w:r>
    <w:r>
      <w:rPr>
        <w:rFonts w:ascii="Times New Roman" w:hAnsi="Times New Roman"/>
        <w:sz w:val="24"/>
        <w:szCs w:val="24"/>
      </w:rPr>
      <w:t>7</w:t>
    </w:r>
    <w:r w:rsidR="00F05180">
      <w:rPr>
        <w:rFonts w:ascii="Times New Roman" w:hAnsi="Times New Roman"/>
        <w:sz w:val="24"/>
        <w:szCs w:val="24"/>
      </w:rPr>
      <w:t xml:space="preserve"> CHG-</w:t>
    </w:r>
    <w:r w:rsidR="008747A3">
      <w:rPr>
        <w:rFonts w:ascii="Times New Roman" w:hAnsi="Times New Roman"/>
        <w:sz w:val="24"/>
        <w:szCs w:val="24"/>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448E9" w14:textId="4D0E3A63" w:rsidR="005E01AF" w:rsidRDefault="005E01AF" w:rsidP="002150A1">
    <w:pPr>
      <w:pStyle w:val="Header"/>
      <w:tabs>
        <w:tab w:val="left" w:pos="7246"/>
        <w:tab w:val="left" w:pos="9611"/>
      </w:tabs>
    </w:pPr>
    <w:r>
      <w:tab/>
    </w:r>
    <w:r>
      <w:tab/>
    </w:r>
    <w:r w:rsidR="002150A1">
      <w:tab/>
    </w:r>
    <w:r>
      <w:tab/>
    </w:r>
    <w:r w:rsidR="002150A1">
      <w:tab/>
    </w:r>
    <w:r>
      <w:tab/>
    </w:r>
    <w:r>
      <w:tab/>
    </w:r>
  </w:p>
  <w:p w14:paraId="434DC3B9" w14:textId="21572692" w:rsidR="005E01AF" w:rsidRDefault="005E01AF" w:rsidP="002126E0">
    <w:pPr>
      <w:pStyle w:val="Header"/>
      <w:spacing w:after="0" w:line="240" w:lineRule="auto"/>
      <w:rPr>
        <w:rFonts w:ascii="Times New Roman" w:hAnsi="Times New Roman"/>
        <w:sz w:val="24"/>
        <w:szCs w:val="24"/>
      </w:rPr>
    </w:pPr>
    <w:r>
      <w:tab/>
    </w:r>
    <w:r>
      <w:tab/>
    </w:r>
    <w:r>
      <w:tab/>
    </w:r>
    <w:r>
      <w:tab/>
    </w:r>
    <w:r w:rsidRPr="00A7483D">
      <w:rPr>
        <w:rFonts w:ascii="Times New Roman" w:hAnsi="Times New Roman"/>
        <w:sz w:val="24"/>
        <w:szCs w:val="24"/>
      </w:rPr>
      <w:t>6509.2 REV-</w:t>
    </w:r>
    <w:r>
      <w:rPr>
        <w:rFonts w:ascii="Times New Roman" w:hAnsi="Times New Roman"/>
        <w:sz w:val="24"/>
        <w:szCs w:val="24"/>
      </w:rPr>
      <w:t>7</w:t>
    </w:r>
    <w:r w:rsidR="00195A8E">
      <w:rPr>
        <w:rFonts w:ascii="Times New Roman" w:hAnsi="Times New Roman"/>
        <w:sz w:val="24"/>
        <w:szCs w:val="24"/>
      </w:rPr>
      <w:t xml:space="preserve"> CHG-</w:t>
    </w:r>
    <w:r w:rsidR="008747A3">
      <w:rPr>
        <w:rFonts w:ascii="Times New Roman" w:hAnsi="Times New Roman"/>
        <w:sz w:val="24"/>
        <w:szCs w:val="24"/>
      </w:rPr>
      <w:t>7</w:t>
    </w:r>
  </w:p>
  <w:p w14:paraId="195A6913" w14:textId="77777777" w:rsidR="002126E0" w:rsidRPr="00A7483D" w:rsidRDefault="002126E0" w:rsidP="002126E0">
    <w:pPr>
      <w:pStyle w:val="Header"/>
      <w:spacing w:after="0" w:line="120" w:lineRule="auto"/>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45"/>
    <w:rsid w:val="00003E86"/>
    <w:rsid w:val="00007859"/>
    <w:rsid w:val="000153AC"/>
    <w:rsid w:val="000223F4"/>
    <w:rsid w:val="0002409A"/>
    <w:rsid w:val="0002454F"/>
    <w:rsid w:val="000416B7"/>
    <w:rsid w:val="00056929"/>
    <w:rsid w:val="00065690"/>
    <w:rsid w:val="00067BD8"/>
    <w:rsid w:val="00070632"/>
    <w:rsid w:val="0007357C"/>
    <w:rsid w:val="0007473A"/>
    <w:rsid w:val="000A616E"/>
    <w:rsid w:val="000A76FF"/>
    <w:rsid w:val="000B7FEB"/>
    <w:rsid w:val="000C37D6"/>
    <w:rsid w:val="000D0F28"/>
    <w:rsid w:val="000D12E5"/>
    <w:rsid w:val="000D4279"/>
    <w:rsid w:val="000F2DF6"/>
    <w:rsid w:val="00106201"/>
    <w:rsid w:val="0011195B"/>
    <w:rsid w:val="00112C12"/>
    <w:rsid w:val="0014036C"/>
    <w:rsid w:val="00144D02"/>
    <w:rsid w:val="00145973"/>
    <w:rsid w:val="001463D8"/>
    <w:rsid w:val="00164C58"/>
    <w:rsid w:val="00176451"/>
    <w:rsid w:val="00195A8E"/>
    <w:rsid w:val="001A255C"/>
    <w:rsid w:val="001A3020"/>
    <w:rsid w:val="001A72BE"/>
    <w:rsid w:val="001B3506"/>
    <w:rsid w:val="001B5A80"/>
    <w:rsid w:val="001C0F73"/>
    <w:rsid w:val="001C43A7"/>
    <w:rsid w:val="001D0C75"/>
    <w:rsid w:val="001F3734"/>
    <w:rsid w:val="001F4D04"/>
    <w:rsid w:val="00200AAC"/>
    <w:rsid w:val="00201D65"/>
    <w:rsid w:val="002126E0"/>
    <w:rsid w:val="002150A1"/>
    <w:rsid w:val="00216D49"/>
    <w:rsid w:val="00216F0B"/>
    <w:rsid w:val="00220AB0"/>
    <w:rsid w:val="00241791"/>
    <w:rsid w:val="00244CB2"/>
    <w:rsid w:val="00246042"/>
    <w:rsid w:val="0025145F"/>
    <w:rsid w:val="00266107"/>
    <w:rsid w:val="00281557"/>
    <w:rsid w:val="002942C3"/>
    <w:rsid w:val="002A38B5"/>
    <w:rsid w:val="002A52CE"/>
    <w:rsid w:val="002B45B7"/>
    <w:rsid w:val="002B4E5D"/>
    <w:rsid w:val="002C0119"/>
    <w:rsid w:val="002C3D5D"/>
    <w:rsid w:val="002D2848"/>
    <w:rsid w:val="002D7145"/>
    <w:rsid w:val="002E2719"/>
    <w:rsid w:val="002E55DE"/>
    <w:rsid w:val="00303A87"/>
    <w:rsid w:val="0030782F"/>
    <w:rsid w:val="00362116"/>
    <w:rsid w:val="0037703C"/>
    <w:rsid w:val="00383FCB"/>
    <w:rsid w:val="0038537A"/>
    <w:rsid w:val="003A5154"/>
    <w:rsid w:val="003C4365"/>
    <w:rsid w:val="003C56E5"/>
    <w:rsid w:val="003D35D5"/>
    <w:rsid w:val="003D4786"/>
    <w:rsid w:val="003F2AC9"/>
    <w:rsid w:val="003F4848"/>
    <w:rsid w:val="00405B07"/>
    <w:rsid w:val="00411A53"/>
    <w:rsid w:val="00421293"/>
    <w:rsid w:val="00433B60"/>
    <w:rsid w:val="0044188E"/>
    <w:rsid w:val="00455E8B"/>
    <w:rsid w:val="00456CD7"/>
    <w:rsid w:val="00482559"/>
    <w:rsid w:val="00487289"/>
    <w:rsid w:val="00497DDA"/>
    <w:rsid w:val="004B0D3A"/>
    <w:rsid w:val="004B64F2"/>
    <w:rsid w:val="004D27C0"/>
    <w:rsid w:val="004D75A0"/>
    <w:rsid w:val="004E1613"/>
    <w:rsid w:val="004E6AFE"/>
    <w:rsid w:val="004F64CF"/>
    <w:rsid w:val="004F7961"/>
    <w:rsid w:val="00522670"/>
    <w:rsid w:val="00563417"/>
    <w:rsid w:val="005754DA"/>
    <w:rsid w:val="005800B1"/>
    <w:rsid w:val="0058674D"/>
    <w:rsid w:val="005B2748"/>
    <w:rsid w:val="005C53A3"/>
    <w:rsid w:val="005C6D47"/>
    <w:rsid w:val="005E01AF"/>
    <w:rsid w:val="005E47FC"/>
    <w:rsid w:val="005E70DE"/>
    <w:rsid w:val="00610BAF"/>
    <w:rsid w:val="00611673"/>
    <w:rsid w:val="006122E3"/>
    <w:rsid w:val="0061695C"/>
    <w:rsid w:val="006433FD"/>
    <w:rsid w:val="00651811"/>
    <w:rsid w:val="00657817"/>
    <w:rsid w:val="00681BC9"/>
    <w:rsid w:val="00682924"/>
    <w:rsid w:val="006B131C"/>
    <w:rsid w:val="006B2DCE"/>
    <w:rsid w:val="006C396A"/>
    <w:rsid w:val="006D0F90"/>
    <w:rsid w:val="006E7802"/>
    <w:rsid w:val="006F6C16"/>
    <w:rsid w:val="007079B8"/>
    <w:rsid w:val="00707E33"/>
    <w:rsid w:val="0071453D"/>
    <w:rsid w:val="0071497B"/>
    <w:rsid w:val="00714AF3"/>
    <w:rsid w:val="007326E7"/>
    <w:rsid w:val="00736A47"/>
    <w:rsid w:val="007450E8"/>
    <w:rsid w:val="007502A7"/>
    <w:rsid w:val="00753BC9"/>
    <w:rsid w:val="00753E4B"/>
    <w:rsid w:val="00780BF4"/>
    <w:rsid w:val="007872DF"/>
    <w:rsid w:val="0079641F"/>
    <w:rsid w:val="00797823"/>
    <w:rsid w:val="007A0C50"/>
    <w:rsid w:val="007C536C"/>
    <w:rsid w:val="007D67D0"/>
    <w:rsid w:val="007E0B18"/>
    <w:rsid w:val="007E43D9"/>
    <w:rsid w:val="007F3C64"/>
    <w:rsid w:val="00812FF0"/>
    <w:rsid w:val="008140F3"/>
    <w:rsid w:val="00823A08"/>
    <w:rsid w:val="00840651"/>
    <w:rsid w:val="008664D6"/>
    <w:rsid w:val="008747A3"/>
    <w:rsid w:val="008A4886"/>
    <w:rsid w:val="008A52E7"/>
    <w:rsid w:val="008A5F0A"/>
    <w:rsid w:val="008A61CE"/>
    <w:rsid w:val="008C5402"/>
    <w:rsid w:val="008D3DA9"/>
    <w:rsid w:val="00922BF3"/>
    <w:rsid w:val="009260B7"/>
    <w:rsid w:val="009375F8"/>
    <w:rsid w:val="009506B2"/>
    <w:rsid w:val="009561DC"/>
    <w:rsid w:val="009674A9"/>
    <w:rsid w:val="00993709"/>
    <w:rsid w:val="00997DCE"/>
    <w:rsid w:val="009C1F29"/>
    <w:rsid w:val="009C7888"/>
    <w:rsid w:val="009D3A13"/>
    <w:rsid w:val="009E0939"/>
    <w:rsid w:val="009E1419"/>
    <w:rsid w:val="00A01A70"/>
    <w:rsid w:val="00A11864"/>
    <w:rsid w:val="00A13409"/>
    <w:rsid w:val="00A33BAA"/>
    <w:rsid w:val="00A403ED"/>
    <w:rsid w:val="00A56FC5"/>
    <w:rsid w:val="00A7377F"/>
    <w:rsid w:val="00A7483D"/>
    <w:rsid w:val="00A81034"/>
    <w:rsid w:val="00A85B3A"/>
    <w:rsid w:val="00A95E34"/>
    <w:rsid w:val="00AB7D01"/>
    <w:rsid w:val="00AD330A"/>
    <w:rsid w:val="00AD5E98"/>
    <w:rsid w:val="00AE18EE"/>
    <w:rsid w:val="00AF5CF2"/>
    <w:rsid w:val="00B05BFC"/>
    <w:rsid w:val="00B1024C"/>
    <w:rsid w:val="00B13A99"/>
    <w:rsid w:val="00B214FD"/>
    <w:rsid w:val="00B3427F"/>
    <w:rsid w:val="00B43932"/>
    <w:rsid w:val="00B439F1"/>
    <w:rsid w:val="00B534CD"/>
    <w:rsid w:val="00B6204B"/>
    <w:rsid w:val="00B658F3"/>
    <w:rsid w:val="00B82529"/>
    <w:rsid w:val="00B96C45"/>
    <w:rsid w:val="00BB3026"/>
    <w:rsid w:val="00BB4F4D"/>
    <w:rsid w:val="00BB576B"/>
    <w:rsid w:val="00BC075F"/>
    <w:rsid w:val="00BC7B80"/>
    <w:rsid w:val="00BD18FA"/>
    <w:rsid w:val="00BF1F14"/>
    <w:rsid w:val="00C0540E"/>
    <w:rsid w:val="00C11410"/>
    <w:rsid w:val="00C23A31"/>
    <w:rsid w:val="00C31B93"/>
    <w:rsid w:val="00C54142"/>
    <w:rsid w:val="00C86E11"/>
    <w:rsid w:val="00C93991"/>
    <w:rsid w:val="00C94833"/>
    <w:rsid w:val="00C95E2C"/>
    <w:rsid w:val="00C97C6B"/>
    <w:rsid w:val="00CB65FF"/>
    <w:rsid w:val="00CC06B2"/>
    <w:rsid w:val="00CC53CF"/>
    <w:rsid w:val="00CD093D"/>
    <w:rsid w:val="00CD35D5"/>
    <w:rsid w:val="00CD5A6D"/>
    <w:rsid w:val="00D06B84"/>
    <w:rsid w:val="00D22ED8"/>
    <w:rsid w:val="00D31F1B"/>
    <w:rsid w:val="00D367A2"/>
    <w:rsid w:val="00D402AC"/>
    <w:rsid w:val="00D42EE5"/>
    <w:rsid w:val="00D450D3"/>
    <w:rsid w:val="00D522F0"/>
    <w:rsid w:val="00D5423D"/>
    <w:rsid w:val="00D54504"/>
    <w:rsid w:val="00D6199C"/>
    <w:rsid w:val="00D8054F"/>
    <w:rsid w:val="00D82784"/>
    <w:rsid w:val="00D976C5"/>
    <w:rsid w:val="00DA06A8"/>
    <w:rsid w:val="00DA5D0D"/>
    <w:rsid w:val="00DA663E"/>
    <w:rsid w:val="00DB332B"/>
    <w:rsid w:val="00DB3CE9"/>
    <w:rsid w:val="00DB5EAF"/>
    <w:rsid w:val="00DD2409"/>
    <w:rsid w:val="00DD4AE9"/>
    <w:rsid w:val="00DE0DB1"/>
    <w:rsid w:val="00DF55D5"/>
    <w:rsid w:val="00E131A1"/>
    <w:rsid w:val="00E203F9"/>
    <w:rsid w:val="00E21A47"/>
    <w:rsid w:val="00E21CA7"/>
    <w:rsid w:val="00E27938"/>
    <w:rsid w:val="00E3346A"/>
    <w:rsid w:val="00E34A4F"/>
    <w:rsid w:val="00E44AE0"/>
    <w:rsid w:val="00E565EC"/>
    <w:rsid w:val="00E5786E"/>
    <w:rsid w:val="00E655CD"/>
    <w:rsid w:val="00E70203"/>
    <w:rsid w:val="00E96F31"/>
    <w:rsid w:val="00EA0BA4"/>
    <w:rsid w:val="00EA46E1"/>
    <w:rsid w:val="00EA794B"/>
    <w:rsid w:val="00EB11A3"/>
    <w:rsid w:val="00EC43D9"/>
    <w:rsid w:val="00EC4E5F"/>
    <w:rsid w:val="00EC6A4E"/>
    <w:rsid w:val="00ED27F2"/>
    <w:rsid w:val="00ED4AD9"/>
    <w:rsid w:val="00ED79C2"/>
    <w:rsid w:val="00EF0114"/>
    <w:rsid w:val="00EF3015"/>
    <w:rsid w:val="00EF643E"/>
    <w:rsid w:val="00F05180"/>
    <w:rsid w:val="00F10C7F"/>
    <w:rsid w:val="00F122F4"/>
    <w:rsid w:val="00F64FAB"/>
    <w:rsid w:val="00F676C0"/>
    <w:rsid w:val="00F812DD"/>
    <w:rsid w:val="00FA44EF"/>
    <w:rsid w:val="00FB6C43"/>
    <w:rsid w:val="00FC1DAF"/>
    <w:rsid w:val="00FD0E29"/>
    <w:rsid w:val="00FD1B06"/>
    <w:rsid w:val="00FD52EB"/>
    <w:rsid w:val="00FE42DC"/>
    <w:rsid w:val="00FF578E"/>
    <w:rsid w:val="190DB04E"/>
    <w:rsid w:val="1E9C4120"/>
    <w:rsid w:val="1EB930F7"/>
    <w:rsid w:val="203F989C"/>
    <w:rsid w:val="20D08501"/>
    <w:rsid w:val="24D146CA"/>
    <w:rsid w:val="2514330E"/>
    <w:rsid w:val="2F795758"/>
    <w:rsid w:val="2F7F2441"/>
    <w:rsid w:val="318D0562"/>
    <w:rsid w:val="3401A9D8"/>
    <w:rsid w:val="3640D6CA"/>
    <w:rsid w:val="3869E520"/>
    <w:rsid w:val="3A598CAA"/>
    <w:rsid w:val="3B860AE3"/>
    <w:rsid w:val="3C6C70CF"/>
    <w:rsid w:val="3CBCB6B1"/>
    <w:rsid w:val="40CDFA90"/>
    <w:rsid w:val="42D0059E"/>
    <w:rsid w:val="4DCF5E2D"/>
    <w:rsid w:val="4EC6F248"/>
    <w:rsid w:val="5048B396"/>
    <w:rsid w:val="5E324AA0"/>
    <w:rsid w:val="6076106C"/>
    <w:rsid w:val="63B2A25B"/>
    <w:rsid w:val="6601E886"/>
    <w:rsid w:val="6D989CAE"/>
    <w:rsid w:val="6FE063C2"/>
    <w:rsid w:val="710C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E54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5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6C45"/>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semiHidden/>
    <w:unhideWhenUsed/>
    <w:rsid w:val="008A4886"/>
    <w:rPr>
      <w:sz w:val="20"/>
      <w:szCs w:val="20"/>
    </w:rPr>
  </w:style>
  <w:style w:type="character" w:customStyle="1" w:styleId="FootnoteTextChar">
    <w:name w:val="Footnote Text Char"/>
    <w:basedOn w:val="DefaultParagraphFont"/>
    <w:link w:val="FootnoteText"/>
    <w:uiPriority w:val="99"/>
    <w:semiHidden/>
    <w:rsid w:val="008A4886"/>
  </w:style>
  <w:style w:type="character" w:styleId="FootnoteReference">
    <w:name w:val="footnote reference"/>
    <w:uiPriority w:val="99"/>
    <w:semiHidden/>
    <w:unhideWhenUsed/>
    <w:rsid w:val="008A4886"/>
    <w:rPr>
      <w:vertAlign w:val="superscript"/>
    </w:rPr>
  </w:style>
  <w:style w:type="paragraph" w:styleId="Header">
    <w:name w:val="header"/>
    <w:basedOn w:val="Normal"/>
    <w:link w:val="HeaderChar"/>
    <w:uiPriority w:val="99"/>
    <w:unhideWhenUsed/>
    <w:rsid w:val="00A85B3A"/>
    <w:pPr>
      <w:tabs>
        <w:tab w:val="center" w:pos="4680"/>
        <w:tab w:val="right" w:pos="9360"/>
      </w:tabs>
    </w:pPr>
  </w:style>
  <w:style w:type="character" w:customStyle="1" w:styleId="HeaderChar">
    <w:name w:val="Header Char"/>
    <w:link w:val="Header"/>
    <w:uiPriority w:val="99"/>
    <w:rsid w:val="00A85B3A"/>
    <w:rPr>
      <w:sz w:val="22"/>
      <w:szCs w:val="22"/>
    </w:rPr>
  </w:style>
  <w:style w:type="paragraph" w:styleId="Footer">
    <w:name w:val="footer"/>
    <w:basedOn w:val="Normal"/>
    <w:link w:val="FooterChar"/>
    <w:uiPriority w:val="99"/>
    <w:unhideWhenUsed/>
    <w:rsid w:val="00A85B3A"/>
    <w:pPr>
      <w:tabs>
        <w:tab w:val="center" w:pos="4680"/>
        <w:tab w:val="right" w:pos="9360"/>
      </w:tabs>
    </w:pPr>
  </w:style>
  <w:style w:type="character" w:customStyle="1" w:styleId="FooterChar">
    <w:name w:val="Footer Char"/>
    <w:link w:val="Footer"/>
    <w:uiPriority w:val="99"/>
    <w:rsid w:val="00A85B3A"/>
    <w:rPr>
      <w:sz w:val="22"/>
      <w:szCs w:val="22"/>
    </w:rPr>
  </w:style>
  <w:style w:type="character" w:styleId="PageNumber">
    <w:name w:val="page number"/>
    <w:basedOn w:val="DefaultParagraphFont"/>
    <w:rsid w:val="00E34A4F"/>
  </w:style>
  <w:style w:type="paragraph" w:styleId="BalloonText">
    <w:name w:val="Balloon Text"/>
    <w:basedOn w:val="Normal"/>
    <w:link w:val="BalloonTextChar"/>
    <w:uiPriority w:val="99"/>
    <w:semiHidden/>
    <w:unhideWhenUsed/>
    <w:rsid w:val="002E271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2719"/>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97DDA"/>
    <w:rPr>
      <w:b/>
      <w:bCs/>
    </w:rPr>
  </w:style>
  <w:style w:type="character" w:customStyle="1" w:styleId="CommentSubjectChar">
    <w:name w:val="Comment Subject Char"/>
    <w:basedOn w:val="CommentTextChar"/>
    <w:link w:val="CommentSubject"/>
    <w:uiPriority w:val="99"/>
    <w:semiHidden/>
    <w:rsid w:val="00497DDA"/>
    <w:rPr>
      <w:b/>
      <w:bCs/>
    </w:rPr>
  </w:style>
  <w:style w:type="paragraph" w:styleId="Revision">
    <w:name w:val="Revision"/>
    <w:hidden/>
    <w:uiPriority w:val="99"/>
    <w:semiHidden/>
    <w:rsid w:val="007E43D9"/>
    <w:rPr>
      <w:sz w:val="22"/>
      <w:szCs w:val="22"/>
    </w:rPr>
  </w:style>
  <w:style w:type="character" w:styleId="UnresolvedMention">
    <w:name w:val="Unresolved Mention"/>
    <w:basedOn w:val="DefaultParagraphFont"/>
    <w:uiPriority w:val="99"/>
    <w:unhideWhenUsed/>
    <w:rsid w:val="00780BF4"/>
    <w:rPr>
      <w:color w:val="605E5C"/>
      <w:shd w:val="clear" w:color="auto" w:fill="E1DFDD"/>
    </w:rPr>
  </w:style>
  <w:style w:type="character" w:styleId="Mention">
    <w:name w:val="Mention"/>
    <w:basedOn w:val="DefaultParagraphFont"/>
    <w:uiPriority w:val="99"/>
    <w:unhideWhenUsed/>
    <w:rsid w:val="00780BF4"/>
    <w:rPr>
      <w:color w:val="2B579A"/>
      <w:shd w:val="clear" w:color="auto" w:fill="E1DFDD"/>
    </w:rPr>
  </w:style>
  <w:style w:type="character" w:styleId="Hyperlink">
    <w:name w:val="Hyperlink"/>
    <w:basedOn w:val="DefaultParagraphFont"/>
    <w:uiPriority w:val="99"/>
    <w:unhideWhenUsed/>
    <w:rsid w:val="00B8252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401044">
      <w:bodyDiv w:val="1"/>
      <w:marLeft w:val="0"/>
      <w:marRight w:val="0"/>
      <w:marTop w:val="0"/>
      <w:marBottom w:val="0"/>
      <w:divBdr>
        <w:top w:val="none" w:sz="0" w:space="0" w:color="auto"/>
        <w:left w:val="none" w:sz="0" w:space="0" w:color="auto"/>
        <w:bottom w:val="none" w:sz="0" w:space="0" w:color="auto"/>
        <w:right w:val="none" w:sz="0" w:space="0" w:color="auto"/>
      </w:divBdr>
    </w:div>
    <w:div w:id="184439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gress.gov/113/plaws/publ291/PLAW-113publ291.pd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6" ma:contentTypeDescription="Create a new document." ma:contentTypeScope="" ma:versionID="a1cf2aea8690ae90eae53e525699784d">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95a452912ad0e8a4b5a3d822e3f88c8e"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0B661-BA19-4ADB-9A3E-8A92C7F2C96F}">
  <ds:schemaRefs>
    <ds:schemaRef ds:uri="http://schemas.openxmlformats.org/officeDocument/2006/bibliography"/>
  </ds:schemaRefs>
</ds:datastoreItem>
</file>

<file path=customXml/itemProps2.xml><?xml version="1.0" encoding="utf-8"?>
<ds:datastoreItem xmlns:ds="http://schemas.openxmlformats.org/officeDocument/2006/customXml" ds:itemID="{0C456DD1-511F-4581-8318-0C986CE7F190}"/>
</file>

<file path=customXml/itemProps3.xml><?xml version="1.0" encoding="utf-8"?>
<ds:datastoreItem xmlns:ds="http://schemas.openxmlformats.org/officeDocument/2006/customXml" ds:itemID="{67F8D48C-9BF9-42A4-AD51-2A75745456AA}"/>
</file>

<file path=customXml/itemProps4.xml><?xml version="1.0" encoding="utf-8"?>
<ds:datastoreItem xmlns:ds="http://schemas.openxmlformats.org/officeDocument/2006/customXml" ds:itemID="{8C0F3282-7924-4C78-AAA8-6772428D3C09}"/>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2024-11-21T18:55:00Z</dcterms:created>
  <dcterms:modified xsi:type="dcterms:W3CDTF">2024-11-21T18:55:00Z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_NewReviewCycle">
    <vt:lpwstr/>
  </property>
</Properties>
</file>