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50068" w:rsidRDefault="00450068">
      <w:pPr>
        <w:pStyle w:val="EndnoteText"/>
        <w:pBdr>
          <w:bottom w:val="single" w:sz="12" w:space="1" w:color="auto"/>
        </w:pBdr>
        <w:suppressAutoHyphens/>
        <w:rPr>
          <w:spacing w:val="-3"/>
        </w:rPr>
      </w:pPr>
    </w:p>
    <w:p w14:paraId="038770B4" w14:textId="77777777" w:rsidR="00450068" w:rsidRDefault="00AB501D">
      <w:pPr>
        <w:rPr>
          <w:rFonts w:ascii="Times New Roman" w:hAnsi="Times New Roman"/>
          <w:b/>
          <w:spacing w:val="-3"/>
          <w:sz w:val="20"/>
        </w:rPr>
      </w:pPr>
      <w:r>
        <w:rPr>
          <w:rFonts w:ascii="Times New Roman" w:hAnsi="Times New Roman"/>
          <w:b/>
          <w:spacing w:val="-3"/>
          <w:sz w:val="20"/>
        </w:rPr>
        <w:t xml:space="preserve">Special Attention of:  </w:t>
      </w:r>
    </w:p>
    <w:p w14:paraId="31EFF871" w14:textId="26C19F1E" w:rsidR="00450068" w:rsidRDefault="00AB501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b/>
          <w:spacing w:val="-3"/>
          <w:sz w:val="28"/>
        </w:rPr>
        <w:t xml:space="preserve">Transmittal </w:t>
      </w:r>
      <w:r>
        <w:rPr>
          <w:rFonts w:ascii="Arial" w:hAnsi="Arial"/>
          <w:spacing w:val="-3"/>
          <w:sz w:val="16"/>
        </w:rPr>
        <w:t>for Handbook No:   6509.2 REV-7 CHG-5</w:t>
      </w:r>
    </w:p>
    <w:p w14:paraId="42E15DE2" w14:textId="77777777" w:rsidR="00450068" w:rsidRDefault="00AB501D">
      <w:pPr>
        <w:rPr>
          <w:rFonts w:ascii="Arial" w:hAnsi="Arial"/>
          <w:noProof/>
        </w:rPr>
      </w:pPr>
      <w:r>
        <w:rPr>
          <w:rFonts w:ascii="Times New Roman" w:hAnsi="Times New Roman"/>
          <w:noProof/>
        </w:rPr>
        <w:t>CPD Staff</w:t>
      </w:r>
      <w:r>
        <w:rPr>
          <w:rFonts w:ascii="Times New Roman" w:hAnsi="Times New Roman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</w:p>
    <w:p w14:paraId="295F1122" w14:textId="30EF845A" w:rsidR="00450068" w:rsidRDefault="00AB501D" w:rsidP="1F75FE56">
      <w:pPr>
        <w:suppressAutoHyphens/>
        <w:rPr>
          <w:rFonts w:ascii="Arial" w:hAnsi="Arial"/>
          <w:b/>
          <w:bCs/>
          <w:spacing w:val="-3"/>
          <w:sz w:val="18"/>
          <w:szCs w:val="18"/>
        </w:rPr>
      </w:pPr>
      <w:r>
        <w:rPr>
          <w:rFonts w:ascii="Times New Roman" w:hAnsi="Times New Roman"/>
          <w:noProof/>
        </w:rPr>
        <w:t>CPD Program Participants/Grantees</w:t>
      </w:r>
      <w:r>
        <w:rPr>
          <w:rFonts w:ascii="Times New Roman" w:hAnsi="Times New Roman"/>
          <w:spacing w:val="-3"/>
          <w:sz w:val="20"/>
        </w:rPr>
        <w:tab/>
      </w:r>
      <w:r>
        <w:rPr>
          <w:rFonts w:ascii="Times New Roman" w:hAnsi="Times New Roman"/>
          <w:spacing w:val="-3"/>
          <w:sz w:val="20"/>
        </w:rPr>
        <w:tab/>
      </w:r>
      <w:r w:rsidRPr="6E45F78B">
        <w:rPr>
          <w:rFonts w:ascii="Times New Roman" w:hAnsi="Times New Roman"/>
          <w:spacing w:val="-3"/>
          <w:sz w:val="20"/>
        </w:rPr>
        <w:t xml:space="preserve"> </w:t>
      </w:r>
      <w:r w:rsidRPr="1F75FE56">
        <w:rPr>
          <w:rFonts w:ascii="Arial" w:hAnsi="Arial"/>
          <w:b/>
          <w:bCs/>
          <w:spacing w:val="-3"/>
          <w:sz w:val="18"/>
          <w:szCs w:val="18"/>
        </w:rPr>
        <w:t>Issued:</w:t>
      </w:r>
      <w:r w:rsidRPr="1F75FE56">
        <w:rPr>
          <w:rFonts w:ascii="Arial" w:hAnsi="Arial"/>
          <w:spacing w:val="-3"/>
          <w:sz w:val="18"/>
          <w:szCs w:val="18"/>
        </w:rPr>
        <w:t xml:space="preserve">     </w:t>
      </w:r>
      <w:proofErr w:type="gramStart"/>
      <w:r w:rsidR="6A7F57E1" w:rsidRPr="1F75FE56">
        <w:rPr>
          <w:rFonts w:ascii="Arial" w:hAnsi="Arial"/>
          <w:spacing w:val="-3"/>
          <w:sz w:val="18"/>
          <w:szCs w:val="18"/>
        </w:rPr>
        <w:t>January</w:t>
      </w:r>
      <w:r w:rsidR="00D11376">
        <w:rPr>
          <w:rFonts w:ascii="Arial" w:hAnsi="Arial"/>
          <w:spacing w:val="-3"/>
          <w:sz w:val="18"/>
          <w:szCs w:val="18"/>
        </w:rPr>
        <w:t>,</w:t>
      </w:r>
      <w:proofErr w:type="gramEnd"/>
      <w:r w:rsidR="00D11376">
        <w:rPr>
          <w:rFonts w:ascii="Arial" w:hAnsi="Arial"/>
          <w:spacing w:val="-3"/>
          <w:sz w:val="18"/>
          <w:szCs w:val="18"/>
        </w:rPr>
        <w:t xml:space="preserve"> </w:t>
      </w:r>
      <w:r w:rsidRPr="1F75FE56">
        <w:rPr>
          <w:rFonts w:ascii="Arial" w:hAnsi="Arial"/>
          <w:spacing w:val="-3"/>
          <w:sz w:val="18"/>
          <w:szCs w:val="18"/>
        </w:rPr>
        <w:t>202</w:t>
      </w:r>
      <w:r w:rsidR="00AB228D">
        <w:rPr>
          <w:rFonts w:ascii="Arial" w:hAnsi="Arial"/>
          <w:spacing w:val="-3"/>
          <w:sz w:val="18"/>
          <w:szCs w:val="18"/>
        </w:rPr>
        <w:t>4</w:t>
      </w:r>
    </w:p>
    <w:p w14:paraId="0A37501D" w14:textId="77777777" w:rsidR="00450068" w:rsidRDefault="00450068">
      <w:pPr>
        <w:pBdr>
          <w:bottom w:val="single" w:sz="12" w:space="0" w:color="auto"/>
        </w:pBdr>
        <w:suppressAutoHyphens/>
        <w:rPr>
          <w:rFonts w:ascii="Arial" w:hAnsi="Arial"/>
          <w:b/>
          <w:spacing w:val="-3"/>
          <w:sz w:val="18"/>
        </w:rPr>
      </w:pPr>
    </w:p>
    <w:p w14:paraId="5DAB6C7B" w14:textId="77777777" w:rsidR="00450068" w:rsidRDefault="00450068">
      <w:pPr>
        <w:pStyle w:val="EndnoteText"/>
        <w:suppressAutoHyphens/>
        <w:spacing w:line="120" w:lineRule="auto"/>
        <w:rPr>
          <w:spacing w:val="-3"/>
        </w:rPr>
      </w:pPr>
    </w:p>
    <w:p w14:paraId="02EB378F" w14:textId="77777777" w:rsidR="00450068" w:rsidRDefault="00450068">
      <w:pPr>
        <w:pStyle w:val="EndnoteText"/>
        <w:suppressAutoHyphens/>
        <w:spacing w:line="120" w:lineRule="auto"/>
        <w:rPr>
          <w:spacing w:val="-3"/>
        </w:rPr>
      </w:pPr>
    </w:p>
    <w:p w14:paraId="6A05A809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5A39BBE3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47F6FE68" w14:textId="156ADAFC" w:rsidR="00450068" w:rsidRDefault="00AB501D">
      <w:pPr>
        <w:numPr>
          <w:ilvl w:val="0"/>
          <w:numId w:val="1"/>
        </w:numPr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This Transmits:</w:t>
      </w:r>
      <w:r>
        <w:rPr>
          <w:rFonts w:ascii="Times New Roman" w:hAnsi="Times New Roman"/>
          <w:spacing w:val="-3"/>
        </w:rPr>
        <w:t xml:space="preserve">  HUD Handbook 6509.2 REV-7 CHG-5, </w:t>
      </w:r>
      <w:r>
        <w:rPr>
          <w:rFonts w:ascii="Times New Roman" w:hAnsi="Times New Roman"/>
          <w:i/>
          <w:spacing w:val="-3"/>
        </w:rPr>
        <w:t>Community Planning and Development Monitoring Handbook</w:t>
      </w:r>
      <w:r>
        <w:rPr>
          <w:rFonts w:ascii="Times New Roman" w:hAnsi="Times New Roman"/>
          <w:spacing w:val="-3"/>
        </w:rPr>
        <w:t xml:space="preserve">.  </w:t>
      </w:r>
    </w:p>
    <w:p w14:paraId="41C8F396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1154CB17" w14:textId="1E1C76AA" w:rsidR="00450068" w:rsidRPr="00F94A84" w:rsidRDefault="00AB501D">
      <w:pPr>
        <w:pStyle w:val="Default"/>
        <w:numPr>
          <w:ilvl w:val="0"/>
          <w:numId w:val="1"/>
        </w:numPr>
        <w:rPr>
          <w:color w:val="auto"/>
        </w:rPr>
      </w:pPr>
      <w:r w:rsidRPr="00D11F8E">
        <w:rPr>
          <w:color w:val="auto"/>
          <w:spacing w:val="-3"/>
          <w:u w:val="single"/>
        </w:rPr>
        <w:t>Explanation of Significant Changes:</w:t>
      </w:r>
      <w:r w:rsidRPr="00D11F8E">
        <w:rPr>
          <w:color w:val="auto"/>
          <w:spacing w:val="-3"/>
        </w:rPr>
        <w:t xml:space="preserve">  </w:t>
      </w:r>
    </w:p>
    <w:p w14:paraId="099A164D" w14:textId="77777777" w:rsidR="00F94A84" w:rsidRDefault="00F94A84" w:rsidP="00F94A84">
      <w:pPr>
        <w:pStyle w:val="ListParagraph"/>
      </w:pPr>
    </w:p>
    <w:p w14:paraId="4EFE373E" w14:textId="74875FB8" w:rsidR="00F94A84" w:rsidRDefault="00A66C94" w:rsidP="00F94A84">
      <w:pPr>
        <w:pStyle w:val="Default"/>
        <w:numPr>
          <w:ilvl w:val="1"/>
          <w:numId w:val="1"/>
        </w:numPr>
        <w:rPr>
          <w:b/>
          <w:bCs/>
          <w:color w:val="auto"/>
        </w:rPr>
      </w:pPr>
      <w:r w:rsidRPr="007B067A">
        <w:rPr>
          <w:b/>
          <w:bCs/>
          <w:color w:val="auto"/>
        </w:rPr>
        <w:t xml:space="preserve">Introductory </w:t>
      </w:r>
      <w:r w:rsidR="007B067A" w:rsidRPr="007B067A">
        <w:rPr>
          <w:b/>
          <w:bCs/>
          <w:color w:val="auto"/>
        </w:rPr>
        <w:t>Chapters</w:t>
      </w:r>
      <w:r w:rsidR="003E057A">
        <w:rPr>
          <w:b/>
          <w:bCs/>
          <w:color w:val="auto"/>
        </w:rPr>
        <w:t xml:space="preserve"> (Table of Contents, Chapter 1, and Chapter 2)</w:t>
      </w:r>
    </w:p>
    <w:p w14:paraId="460EA8AD" w14:textId="1FE76955" w:rsidR="007B067A" w:rsidRPr="003E057A" w:rsidRDefault="00A040A4" w:rsidP="007B067A">
      <w:pPr>
        <w:pStyle w:val="Default"/>
        <w:ind w:left="1440"/>
        <w:rPr>
          <w:color w:val="auto"/>
        </w:rPr>
      </w:pPr>
      <w:r w:rsidRPr="003E057A">
        <w:rPr>
          <w:color w:val="auto"/>
        </w:rPr>
        <w:t xml:space="preserve">Revisions include </w:t>
      </w:r>
      <w:r w:rsidR="003E057A" w:rsidRPr="003E057A">
        <w:rPr>
          <w:color w:val="auto"/>
        </w:rPr>
        <w:t>conforming</w:t>
      </w:r>
      <w:r w:rsidRPr="003E057A">
        <w:rPr>
          <w:color w:val="auto"/>
        </w:rPr>
        <w:t xml:space="preserve"> changes to </w:t>
      </w:r>
      <w:r w:rsidR="003E057A" w:rsidRPr="003E057A">
        <w:rPr>
          <w:color w:val="auto"/>
        </w:rPr>
        <w:t>reflect</w:t>
      </w:r>
      <w:r w:rsidRPr="003E057A">
        <w:rPr>
          <w:color w:val="auto"/>
        </w:rPr>
        <w:t xml:space="preserve"> other Significant Changes </w:t>
      </w:r>
      <w:r w:rsidR="003E057A" w:rsidRPr="003E057A">
        <w:rPr>
          <w:color w:val="auto"/>
        </w:rPr>
        <w:t>incorporated</w:t>
      </w:r>
      <w:r w:rsidR="00B272FD" w:rsidRPr="003E057A">
        <w:rPr>
          <w:color w:val="auto"/>
        </w:rPr>
        <w:t xml:space="preserve"> under this </w:t>
      </w:r>
      <w:r w:rsidR="003E057A" w:rsidRPr="003E057A">
        <w:rPr>
          <w:color w:val="auto"/>
        </w:rPr>
        <w:t>update</w:t>
      </w:r>
      <w:r w:rsidR="000C2B53">
        <w:rPr>
          <w:color w:val="auto"/>
        </w:rPr>
        <w:t xml:space="preserve"> and</w:t>
      </w:r>
      <w:r w:rsidR="003E057A" w:rsidRPr="003E057A">
        <w:rPr>
          <w:color w:val="auto"/>
        </w:rPr>
        <w:t xml:space="preserve"> </w:t>
      </w:r>
      <w:r w:rsidR="002B6579">
        <w:rPr>
          <w:color w:val="auto"/>
        </w:rPr>
        <w:t xml:space="preserve">Notice </w:t>
      </w:r>
      <w:r w:rsidR="002B6579">
        <w:t xml:space="preserve">CPD–2023-08 </w:t>
      </w:r>
      <w:r w:rsidR="003E057A" w:rsidRPr="003E057A">
        <w:t>“Implementing Risk Analyses for Monitoring Community Planning and Development Grant Programs in FY 202</w:t>
      </w:r>
      <w:r w:rsidR="002B6579">
        <w:t>4</w:t>
      </w:r>
      <w:r w:rsidR="003E057A" w:rsidRPr="003E057A">
        <w:t xml:space="preserve">,” published </w:t>
      </w:r>
      <w:r w:rsidR="00D406BA">
        <w:t>September 12, 2023.</w:t>
      </w:r>
    </w:p>
    <w:p w14:paraId="72A3D3EC" w14:textId="77777777" w:rsidR="00450068" w:rsidRDefault="00450068">
      <w:pPr>
        <w:pStyle w:val="ListParagraph"/>
      </w:pPr>
    </w:p>
    <w:p w14:paraId="31B6FBFF" w14:textId="5E5D50D4" w:rsidR="00450068" w:rsidRDefault="00AB501D">
      <w:pPr>
        <w:pStyle w:val="Default"/>
        <w:numPr>
          <w:ilvl w:val="1"/>
          <w:numId w:val="1"/>
        </w:numPr>
      </w:pPr>
      <w:r>
        <w:rPr>
          <w:b/>
          <w:bCs/>
        </w:rPr>
        <w:t>Recovery Housing Program</w:t>
      </w:r>
      <w:r>
        <w:t xml:space="preserve"> </w:t>
      </w:r>
      <w:r w:rsidR="00D11F8E">
        <w:br/>
      </w:r>
      <w:r>
        <w:t xml:space="preserve">Provide updated direction for monitoring Recovery Housing Program (RHP) funds authorized by the Substance Use-Disorder Prevention That Promotes Opioid Recovery and Treatment </w:t>
      </w:r>
      <w:proofErr w:type="gramStart"/>
      <w:r>
        <w:t>For</w:t>
      </w:r>
      <w:proofErr w:type="gramEnd"/>
      <w:r>
        <w:t xml:space="preserve"> Patients And Communities Act (Public Law 115-271, title VIII, § 8071, October 24, 2018) (SUPPORT Act). A new chapter, Chapter 9, is being added and includes Exhibits that address unique requirements for RHP funding used to provide stable, temporary housing to individuals in recovery from a substance use disorder. </w:t>
      </w:r>
    </w:p>
    <w:p w14:paraId="0D0B940D" w14:textId="77777777" w:rsidR="00450068" w:rsidRDefault="00450068">
      <w:pPr>
        <w:pStyle w:val="Default"/>
        <w:ind w:left="1440"/>
      </w:pPr>
    </w:p>
    <w:p w14:paraId="2B3A75EF" w14:textId="0BA6146A" w:rsidR="00450068" w:rsidRDefault="00AB501D">
      <w:pPr>
        <w:pStyle w:val="Default"/>
        <w:numPr>
          <w:ilvl w:val="1"/>
          <w:numId w:val="1"/>
        </w:numPr>
      </w:pPr>
      <w:r>
        <w:rPr>
          <w:b/>
          <w:bCs/>
        </w:rPr>
        <w:t>Section 3</w:t>
      </w:r>
      <w:r>
        <w:t xml:space="preserve"> </w:t>
      </w:r>
      <w:r w:rsidR="00D11F8E">
        <w:br/>
      </w:r>
      <w:r>
        <w:t xml:space="preserve">Provide guidance for monitoring a CPD program recipient’s compliance with the requirements of Section 3 of the Housing and Urban Development Act of 1968, as amended by the Housing and Community Development Act of 1992 (Section 3). A new chapter, Chapter 20, is being added and includes an Exhibit that addresses Section 3 requirements at 24 CFR part 75 for applicable housing rehabilitation, housing construction and other public construction projects receiving housing and community development financial assistance. Note: Section 3 requirements at 24 CFR part 75 apply to new grants, commitments, contracts, or projects funded on or after the November 30, </w:t>
      </w:r>
      <w:proofErr w:type="gramStart"/>
      <w:r>
        <w:t>2020</w:t>
      </w:r>
      <w:proofErr w:type="gramEnd"/>
      <w:r>
        <w:t xml:space="preserve"> effective date. </w:t>
      </w:r>
      <w:r w:rsidR="00150FFB">
        <w:t>Chapter 22, Exhibit 22-7:</w:t>
      </w:r>
      <w:r w:rsidR="001D3FA8">
        <w:t xml:space="preserve">  </w:t>
      </w:r>
      <w:r w:rsidR="001D3FA8">
        <w:rPr>
          <w:rFonts w:cstheme="minorHAnsi"/>
          <w:i/>
          <w:iCs/>
        </w:rPr>
        <w:t>Guide for Review of Section 3 of the Housing and Urban Development Act of 1968</w:t>
      </w:r>
      <w:r w:rsidR="00150FFB">
        <w:t xml:space="preserve"> </w:t>
      </w:r>
      <w:r w:rsidR="00AA5372">
        <w:t>is removed.</w:t>
      </w:r>
    </w:p>
    <w:p w14:paraId="0E27B00A" w14:textId="77777777" w:rsidR="00450068" w:rsidRDefault="00450068" w:rsidP="00D11F8E">
      <w:pPr>
        <w:pStyle w:val="Default"/>
        <w:ind w:left="1440"/>
      </w:pPr>
    </w:p>
    <w:p w14:paraId="23C084C5" w14:textId="77777777" w:rsidR="00E06DB7" w:rsidRDefault="00E06DB7" w:rsidP="00E06DB7">
      <w:pPr>
        <w:pStyle w:val="Default"/>
        <w:ind w:left="1440"/>
      </w:pPr>
    </w:p>
    <w:p w14:paraId="7F4C0FF6" w14:textId="77777777" w:rsidR="00E06DB7" w:rsidRPr="00E32394" w:rsidRDefault="00E06DB7" w:rsidP="00E06DB7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bCs/>
          <w:i/>
          <w:iCs/>
          <w:szCs w:val="24"/>
        </w:rPr>
      </w:pPr>
      <w:r w:rsidRPr="00E32394">
        <w:rPr>
          <w:rFonts w:ascii="Times New Roman" w:hAnsi="Times New Roman"/>
          <w:b/>
          <w:bCs/>
          <w:color w:val="000000" w:themeColor="text1"/>
          <w:szCs w:val="24"/>
        </w:rPr>
        <w:t xml:space="preserve"> Veteran Housing Rehabilitation and Modification Pilot Program (VHRMP)</w:t>
      </w:r>
    </w:p>
    <w:p w14:paraId="60EE69C4" w14:textId="23C376CF" w:rsidR="00AA241C" w:rsidRDefault="00E06DB7" w:rsidP="00AA241C">
      <w:pPr>
        <w:pStyle w:val="ListParagraph"/>
        <w:widowControl/>
        <w:tabs>
          <w:tab w:val="left" w:pos="720"/>
        </w:tabs>
        <w:ind w:left="1440"/>
        <w:rPr>
          <w:rFonts w:ascii="Times New Roman" w:hAnsi="Times New Roman"/>
          <w:color w:val="000000" w:themeColor="text1"/>
          <w:szCs w:val="24"/>
        </w:rPr>
      </w:pPr>
      <w:r w:rsidRPr="00E32394">
        <w:rPr>
          <w:rFonts w:ascii="Times New Roman" w:hAnsi="Times New Roman"/>
          <w:color w:val="000000" w:themeColor="text1"/>
          <w:szCs w:val="24"/>
        </w:rPr>
        <w:t>A new chapter has been added for the purpose of providing monitoring guidance for reviewing VHRMP grantee’s compliance with VHRMP requirements</w:t>
      </w:r>
      <w:r w:rsidR="00E32394" w:rsidRPr="00E32394">
        <w:rPr>
          <w:rFonts w:ascii="Times New Roman" w:hAnsi="Times New Roman"/>
          <w:color w:val="000000" w:themeColor="text1"/>
          <w:szCs w:val="24"/>
        </w:rPr>
        <w:t>.</w:t>
      </w:r>
    </w:p>
    <w:p w14:paraId="5037E4DE" w14:textId="77777777" w:rsidR="00AA241C" w:rsidRDefault="00AA241C" w:rsidP="00AA241C">
      <w:pPr>
        <w:pStyle w:val="ListParagraph"/>
        <w:widowControl/>
        <w:tabs>
          <w:tab w:val="left" w:pos="720"/>
        </w:tabs>
        <w:ind w:left="1440"/>
        <w:rPr>
          <w:rFonts w:ascii="Times New Roman" w:hAnsi="Times New Roman"/>
          <w:color w:val="000000" w:themeColor="text1"/>
          <w:szCs w:val="24"/>
        </w:rPr>
      </w:pPr>
    </w:p>
    <w:p w14:paraId="273886E4" w14:textId="77777777" w:rsidR="007B741F" w:rsidRPr="007B741F" w:rsidRDefault="00AA241C" w:rsidP="007B741F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i/>
          <w:iCs/>
          <w:szCs w:val="24"/>
          <w:u w:val="single"/>
        </w:rPr>
      </w:pPr>
      <w:r w:rsidRPr="00A75E7A">
        <w:rPr>
          <w:rFonts w:ascii="Times New Roman" w:hAnsi="Times New Roman"/>
          <w:b/>
          <w:bCs/>
          <w:szCs w:val="24"/>
        </w:rPr>
        <w:t xml:space="preserve">2 CFR </w:t>
      </w:r>
      <w:r w:rsidR="009D1C44" w:rsidRPr="00A75E7A">
        <w:rPr>
          <w:rFonts w:ascii="Times New Roman" w:hAnsi="Times New Roman"/>
          <w:b/>
          <w:bCs/>
          <w:szCs w:val="24"/>
        </w:rPr>
        <w:t>Part</w:t>
      </w:r>
      <w:r w:rsidRPr="00A75E7A">
        <w:rPr>
          <w:rFonts w:ascii="Times New Roman" w:hAnsi="Times New Roman"/>
          <w:b/>
          <w:bCs/>
          <w:szCs w:val="24"/>
        </w:rPr>
        <w:t xml:space="preserve"> 200, </w:t>
      </w:r>
      <w:r w:rsidR="009D1C44" w:rsidRPr="00A75E7A">
        <w:rPr>
          <w:rFonts w:ascii="Times New Roman" w:hAnsi="Times New Roman"/>
          <w:b/>
          <w:bCs/>
          <w:szCs w:val="24"/>
        </w:rPr>
        <w:t>Uniform Administrative Requirements, Cost Principles, and Audit Requirements for Federal Awards</w:t>
      </w:r>
      <w:r w:rsidR="009D1C44">
        <w:rPr>
          <w:rFonts w:ascii="Times New Roman" w:hAnsi="Times New Roman"/>
          <w:szCs w:val="24"/>
          <w:u w:val="single"/>
        </w:rPr>
        <w:br/>
      </w:r>
      <w:r w:rsidR="002545A8" w:rsidRPr="00817259">
        <w:rPr>
          <w:rFonts w:ascii="Times New Roman" w:eastAsia="Courier" w:hAnsi="Times New Roman"/>
          <w:szCs w:val="24"/>
        </w:rPr>
        <w:t>Changes reflect the</w:t>
      </w:r>
      <w:r w:rsidRPr="00817259">
        <w:rPr>
          <w:rFonts w:ascii="Times New Roman" w:eastAsia="Courier" w:hAnsi="Times New Roman"/>
          <w:szCs w:val="24"/>
        </w:rPr>
        <w:t xml:space="preserve"> most recent substantial revisions to 2 CFR part 200</w:t>
      </w:r>
      <w:r w:rsidR="00817259" w:rsidRPr="00817259">
        <w:rPr>
          <w:rFonts w:ascii="Times New Roman" w:eastAsia="Courier" w:hAnsi="Times New Roman"/>
          <w:szCs w:val="24"/>
        </w:rPr>
        <w:t xml:space="preserve"> published by the </w:t>
      </w:r>
      <w:r w:rsidRPr="00817259">
        <w:rPr>
          <w:rFonts w:ascii="Times New Roman" w:eastAsia="Courier" w:hAnsi="Times New Roman"/>
          <w:szCs w:val="24"/>
        </w:rPr>
        <w:t>Office of Management and Budget (OMB) in October 2020 and February 2021.</w:t>
      </w:r>
      <w:r w:rsidRPr="00AA241C">
        <w:rPr>
          <w:rFonts w:ascii="Times New Roman" w:eastAsia="Courier" w:hAnsi="Times New Roman"/>
          <w:szCs w:val="24"/>
        </w:rPr>
        <w:t xml:space="preserve"> </w:t>
      </w:r>
    </w:p>
    <w:p w14:paraId="753C2623" w14:textId="77777777" w:rsidR="007B741F" w:rsidRPr="007B741F" w:rsidRDefault="007B741F" w:rsidP="007B741F">
      <w:pPr>
        <w:pStyle w:val="ListParagraph"/>
        <w:widowControl/>
        <w:tabs>
          <w:tab w:val="left" w:pos="720"/>
        </w:tabs>
        <w:ind w:left="1440"/>
        <w:rPr>
          <w:rFonts w:ascii="Times New Roman" w:hAnsi="Times New Roman"/>
          <w:i/>
          <w:iCs/>
          <w:szCs w:val="24"/>
          <w:u w:val="single"/>
        </w:rPr>
      </w:pPr>
    </w:p>
    <w:p w14:paraId="2B888240" w14:textId="4DA635A0" w:rsidR="007B741F" w:rsidRPr="00AF128B" w:rsidRDefault="007B741F" w:rsidP="007B741F">
      <w:pPr>
        <w:pStyle w:val="ListParagraph"/>
        <w:widowControl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i/>
          <w:iCs/>
          <w:szCs w:val="24"/>
        </w:rPr>
      </w:pPr>
      <w:r w:rsidRPr="00574666">
        <w:rPr>
          <w:rFonts w:ascii="Times New Roman" w:hAnsi="Times New Roman"/>
          <w:b/>
          <w:bCs/>
        </w:rPr>
        <w:t>State CDBG</w:t>
      </w:r>
      <w:r w:rsidR="00574666">
        <w:rPr>
          <w:rFonts w:ascii="Times New Roman" w:hAnsi="Times New Roman"/>
          <w:u w:val="single"/>
        </w:rPr>
        <w:br/>
      </w:r>
      <w:r w:rsidR="00574666" w:rsidRPr="00AF128B">
        <w:rPr>
          <w:rFonts w:ascii="Times New Roman" w:hAnsi="Times New Roman"/>
        </w:rPr>
        <w:t xml:space="preserve">Minor revisions to Exhibit 4-3 to correct </w:t>
      </w:r>
      <w:r w:rsidR="00AF128B" w:rsidRPr="00AF128B">
        <w:rPr>
          <w:rFonts w:ascii="Times New Roman" w:hAnsi="Times New Roman"/>
        </w:rPr>
        <w:t>the formulas.</w:t>
      </w:r>
      <w:r w:rsidRPr="00AF128B">
        <w:rPr>
          <w:rFonts w:ascii="Times New Roman" w:hAnsi="Times New Roman"/>
        </w:rPr>
        <w:t xml:space="preserve">  </w:t>
      </w:r>
    </w:p>
    <w:p w14:paraId="299180EF" w14:textId="5C61688E" w:rsidR="0FCC580F" w:rsidRPr="00AF128B" w:rsidRDefault="0FCC580F" w:rsidP="00AF128B">
      <w:pPr>
        <w:widowControl/>
        <w:tabs>
          <w:tab w:val="left" w:pos="720"/>
        </w:tabs>
        <w:ind w:left="1080"/>
        <w:rPr>
          <w:rFonts w:ascii="Times New Roman" w:hAnsi="Times New Roman"/>
          <w:i/>
          <w:iCs/>
          <w:szCs w:val="24"/>
          <w:u w:val="single"/>
        </w:rPr>
      </w:pPr>
    </w:p>
    <w:p w14:paraId="60061E4C" w14:textId="77777777" w:rsidR="00450068" w:rsidRDefault="00450068">
      <w:pPr>
        <w:pStyle w:val="Default"/>
        <w:ind w:left="360"/>
        <w:rPr>
          <w:bCs/>
          <w:iCs/>
        </w:rPr>
      </w:pPr>
    </w:p>
    <w:p w14:paraId="29F8AD6B" w14:textId="77777777" w:rsidR="00450068" w:rsidRDefault="0FCC580F">
      <w:pPr>
        <w:numPr>
          <w:ilvl w:val="0"/>
          <w:numId w:val="1"/>
        </w:numPr>
        <w:rPr>
          <w:rFonts w:ascii="Times New Roman" w:hAnsi="Times New Roman"/>
          <w:noProof/>
        </w:rPr>
      </w:pPr>
      <w:r w:rsidRPr="14D8F3B5">
        <w:rPr>
          <w:rFonts w:ascii="Times New Roman" w:hAnsi="Times New Roman"/>
          <w:u w:val="single"/>
        </w:rPr>
        <w:t>Description of Specific Changes:</w:t>
      </w:r>
      <w:r w:rsidRPr="14D8F3B5">
        <w:rPr>
          <w:rFonts w:ascii="Times New Roman" w:hAnsi="Times New Roman"/>
        </w:rPr>
        <w:t xml:space="preserve">  </w:t>
      </w:r>
    </w:p>
    <w:p w14:paraId="44EAFD9C" w14:textId="77777777" w:rsidR="00450068" w:rsidRDefault="00450068">
      <w:pPr>
        <w:widowControl/>
        <w:tabs>
          <w:tab w:val="left" w:pos="720"/>
        </w:tabs>
        <w:overflowPunct/>
        <w:ind w:left="720"/>
        <w:textAlignment w:val="auto"/>
        <w:rPr>
          <w:rFonts w:ascii="Times New Roman" w:hAnsi="Times New Roman"/>
        </w:rPr>
      </w:pPr>
    </w:p>
    <w:p w14:paraId="02E5930F" w14:textId="04507D7D" w:rsidR="002C1A3E" w:rsidRPr="008D2306" w:rsidRDefault="002C1A3E" w:rsidP="008D2306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u w:val="single"/>
        </w:rPr>
      </w:pPr>
      <w:r w:rsidRPr="008D2306">
        <w:rPr>
          <w:rFonts w:ascii="Times New Roman" w:hAnsi="Times New Roman"/>
          <w:u w:val="single"/>
        </w:rPr>
        <w:t>Introductory Chapters</w:t>
      </w:r>
    </w:p>
    <w:p w14:paraId="32F1498F" w14:textId="77777777" w:rsidR="002C1A3E" w:rsidRDefault="00AB501D" w:rsidP="002C1A3E">
      <w:pPr>
        <w:pStyle w:val="ListParagraph"/>
        <w:widowControl/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02C1A3E">
        <w:rPr>
          <w:rFonts w:ascii="Times New Roman" w:hAnsi="Times New Roman"/>
          <w:u w:val="single"/>
        </w:rPr>
        <w:t>Table of Contents:</w:t>
      </w:r>
      <w:r w:rsidRPr="002C1A3E">
        <w:rPr>
          <w:rFonts w:ascii="Times New Roman" w:hAnsi="Times New Roman"/>
        </w:rPr>
        <w:t xml:space="preserve">  Conforming changes have been made, where necessary, to reflect the modifications noted here.</w:t>
      </w:r>
    </w:p>
    <w:p w14:paraId="06343E59" w14:textId="77777777" w:rsidR="002C1A3E" w:rsidRDefault="00AB501D" w:rsidP="002C1A3E">
      <w:pPr>
        <w:pStyle w:val="ListParagraph"/>
        <w:widowControl/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02C1A3E">
        <w:rPr>
          <w:rFonts w:ascii="Times New Roman" w:hAnsi="Times New Roman"/>
          <w:u w:val="single"/>
        </w:rPr>
        <w:t>Chapter 1 INTRODUCTION</w:t>
      </w:r>
      <w:r w:rsidR="006B62B0" w:rsidRPr="002C1A3E">
        <w:rPr>
          <w:rFonts w:ascii="Times New Roman" w:hAnsi="Times New Roman"/>
          <w:u w:val="single"/>
        </w:rPr>
        <w:t>:</w:t>
      </w:r>
      <w:r w:rsidRPr="002C1A3E">
        <w:rPr>
          <w:rFonts w:ascii="Times New Roman" w:hAnsi="Times New Roman"/>
        </w:rPr>
        <w:t xml:space="preserve"> </w:t>
      </w:r>
      <w:r>
        <w:t xml:space="preserve"> </w:t>
      </w:r>
      <w:r w:rsidRPr="002C1A3E">
        <w:rPr>
          <w:rFonts w:ascii="Times New Roman" w:hAnsi="Times New Roman"/>
        </w:rPr>
        <w:t>Section 1-3 APPLICABILITY is being updated to include monitoring guidance for reviewing Recovery Housing Program funding provided under the SUPPORT Act and compliance with Section 3 requirements, at 24 CFR part 75, for housing rehabilitation, housing construction and other public construction projects receiving housing and community development financial assistance.</w:t>
      </w:r>
    </w:p>
    <w:p w14:paraId="45FB0818" w14:textId="136147CB" w:rsidR="00450068" w:rsidRPr="00F31FB6" w:rsidRDefault="00AB501D" w:rsidP="00F31FB6">
      <w:pPr>
        <w:pStyle w:val="ListParagraph"/>
        <w:widowControl/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</w:rPr>
      </w:pPr>
      <w:r w:rsidRPr="002C1A3E">
        <w:rPr>
          <w:rFonts w:ascii="Times New Roman" w:hAnsi="Times New Roman"/>
          <w:szCs w:val="24"/>
          <w:u w:val="single"/>
        </w:rPr>
        <w:t>Chapter 2 MANAGEMENT OF MONITORING ACTIVITIES</w:t>
      </w:r>
      <w:r w:rsidR="00277443" w:rsidRPr="002C1A3E">
        <w:rPr>
          <w:rFonts w:ascii="Times New Roman" w:hAnsi="Times New Roman"/>
          <w:szCs w:val="24"/>
        </w:rPr>
        <w:t xml:space="preserve">: Chapter 2 has been updated to make conforming changes to </w:t>
      </w:r>
      <w:r w:rsidR="00126E1D" w:rsidRPr="00126E1D">
        <w:rPr>
          <w:rFonts w:ascii="Times New Roman" w:hAnsi="Times New Roman"/>
          <w:szCs w:val="24"/>
        </w:rPr>
        <w:t>Notice CPD–2023-08 “Implementing Risk Analyses for Monitoring Community Planning and Development Grant Programs in FY 2024,” published September 12, 2023.</w:t>
      </w:r>
    </w:p>
    <w:p w14:paraId="3AB4E348" w14:textId="77777777" w:rsidR="00F31FB6" w:rsidRDefault="00F31FB6">
      <w:pPr>
        <w:widowControl/>
        <w:tabs>
          <w:tab w:val="left" w:pos="720"/>
        </w:tabs>
        <w:ind w:left="720"/>
        <w:rPr>
          <w:rFonts w:ascii="Times New Roman" w:hAnsi="Times New Roman"/>
          <w:szCs w:val="24"/>
        </w:rPr>
      </w:pPr>
    </w:p>
    <w:p w14:paraId="0CB0E05D" w14:textId="77777777" w:rsidR="008D2306" w:rsidRPr="008D2306" w:rsidRDefault="008D2306" w:rsidP="008D2306">
      <w:pPr>
        <w:pStyle w:val="ListParagraph"/>
        <w:widowControl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F31FB6" w:rsidRPr="008D2306">
        <w:rPr>
          <w:rFonts w:ascii="Times New Roman" w:hAnsi="Times New Roman"/>
          <w:u w:val="single"/>
        </w:rPr>
        <w:t>Chapter 9 RECOVERY HOUSING PROGRAM (RHP):</w:t>
      </w:r>
      <w:r w:rsidR="00F31FB6" w:rsidRPr="008D2306">
        <w:rPr>
          <w:rFonts w:ascii="Times New Roman" w:hAnsi="Times New Roman"/>
        </w:rPr>
        <w:t xml:space="preserve"> A new chapter has been added, re-using the previously removed Chapter 9. The chapter contains the following exhibits for the purpose of providing monitoring guidance for reviewing an RHP grantee’s compliance with RHP requirements:</w:t>
      </w:r>
    </w:p>
    <w:p w14:paraId="244D924F" w14:textId="5591276D" w:rsidR="008D2306" w:rsidRPr="008D2306" w:rsidRDefault="00450C70" w:rsidP="008D2306">
      <w:pPr>
        <w:pStyle w:val="ListParagraph"/>
        <w:widowControl/>
        <w:numPr>
          <w:ilvl w:val="1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450C70">
        <w:rPr>
          <w:rFonts w:ascii="Times New Roman" w:hAnsi="Times New Roman"/>
          <w:i/>
          <w:iCs/>
        </w:rPr>
        <w:t>Chapter</w:t>
      </w:r>
      <w:r w:rsidR="00F31FB6" w:rsidRPr="00450C70">
        <w:rPr>
          <w:rFonts w:ascii="Times New Roman" w:hAnsi="Times New Roman"/>
          <w:i/>
          <w:iCs/>
        </w:rPr>
        <w:t xml:space="preserve"> </w:t>
      </w:r>
      <w:r w:rsidRPr="00450C70">
        <w:rPr>
          <w:rFonts w:ascii="Times New Roman" w:hAnsi="Times New Roman"/>
          <w:i/>
          <w:iCs/>
        </w:rPr>
        <w:t>9</w:t>
      </w:r>
      <w:r>
        <w:rPr>
          <w:rFonts w:ascii="Times New Roman" w:hAnsi="Times New Roman"/>
        </w:rPr>
        <w:t xml:space="preserve"> </w:t>
      </w:r>
      <w:r w:rsidR="00A244FF">
        <w:rPr>
          <w:rFonts w:ascii="Times New Roman" w:hAnsi="Times New Roman"/>
          <w:i/>
          <w:iCs/>
        </w:rPr>
        <w:t>Instructions</w:t>
      </w:r>
      <w:r w:rsidR="00F31FB6" w:rsidRPr="008D2306">
        <w:rPr>
          <w:rFonts w:ascii="Times New Roman" w:hAnsi="Times New Roman"/>
        </w:rPr>
        <w:t xml:space="preserve">.  This is a new </w:t>
      </w:r>
      <w:r>
        <w:rPr>
          <w:rFonts w:ascii="Times New Roman" w:hAnsi="Times New Roman"/>
        </w:rPr>
        <w:t>Chapter</w:t>
      </w:r>
      <w:r w:rsidR="00F31FB6" w:rsidRPr="008D2306">
        <w:rPr>
          <w:rFonts w:ascii="Times New Roman" w:hAnsi="Times New Roman"/>
        </w:rPr>
        <w:t>.</w:t>
      </w:r>
    </w:p>
    <w:p w14:paraId="56ED4DF5" w14:textId="77777777" w:rsidR="008D2306" w:rsidRPr="008D2306" w:rsidRDefault="00F31FB6" w:rsidP="008D2306">
      <w:pPr>
        <w:pStyle w:val="ListParagraph"/>
        <w:widowControl/>
        <w:numPr>
          <w:ilvl w:val="1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8D2306">
        <w:rPr>
          <w:rFonts w:ascii="Times New Roman" w:hAnsi="Times New Roman"/>
        </w:rPr>
        <w:t xml:space="preserve">Exhibit 9-1: </w:t>
      </w:r>
      <w:r w:rsidRPr="008D2306">
        <w:rPr>
          <w:rFonts w:ascii="Times New Roman" w:hAnsi="Times New Roman"/>
          <w:i/>
          <w:iCs/>
        </w:rPr>
        <w:t>Guide for Review of Plan Execution, Activity Eligibility and National Objective</w:t>
      </w:r>
      <w:r w:rsidRPr="008D2306">
        <w:rPr>
          <w:rFonts w:ascii="Times New Roman" w:hAnsi="Times New Roman"/>
        </w:rPr>
        <w:t>. This is a new Exhibit.</w:t>
      </w:r>
    </w:p>
    <w:p w14:paraId="2FEE7A3D" w14:textId="77777777" w:rsidR="008D2306" w:rsidRPr="008D2306" w:rsidRDefault="00F31FB6" w:rsidP="008D2306">
      <w:pPr>
        <w:pStyle w:val="ListParagraph"/>
        <w:widowControl/>
        <w:numPr>
          <w:ilvl w:val="1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8D2306">
        <w:rPr>
          <w:rFonts w:ascii="Times New Roman" w:hAnsi="Times New Roman"/>
        </w:rPr>
        <w:t xml:space="preserve">Exhibit 9-2: </w:t>
      </w:r>
      <w:r w:rsidRPr="008D2306">
        <w:rPr>
          <w:rFonts w:ascii="Times New Roman" w:hAnsi="Times New Roman"/>
          <w:i/>
          <w:iCs/>
        </w:rPr>
        <w:t>Guide for Review of Management of Subrecipients, Contractors, and Real Property</w:t>
      </w:r>
      <w:r w:rsidRPr="008D2306">
        <w:rPr>
          <w:rFonts w:ascii="Times New Roman" w:hAnsi="Times New Roman"/>
        </w:rPr>
        <w:t>.  This is a new Exhibit.</w:t>
      </w:r>
    </w:p>
    <w:p w14:paraId="729BDCB5" w14:textId="4816DB79" w:rsidR="00F31FB6" w:rsidRPr="008D2306" w:rsidRDefault="00F31FB6" w:rsidP="008D2306">
      <w:pPr>
        <w:pStyle w:val="ListParagraph"/>
        <w:widowControl/>
        <w:numPr>
          <w:ilvl w:val="1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8D2306">
        <w:rPr>
          <w:rFonts w:ascii="Times New Roman" w:hAnsi="Times New Roman"/>
        </w:rPr>
        <w:t xml:space="preserve">Exhibit 9-3: </w:t>
      </w:r>
      <w:r w:rsidRPr="00904BF9">
        <w:rPr>
          <w:rFonts w:ascii="Times New Roman" w:hAnsi="Times New Roman"/>
          <w:i/>
          <w:iCs/>
        </w:rPr>
        <w:t>Guide for Review of Program Administration, Reporting, and Closeout</w:t>
      </w:r>
      <w:r w:rsidRPr="008D2306">
        <w:rPr>
          <w:rFonts w:ascii="Times New Roman" w:hAnsi="Times New Roman"/>
        </w:rPr>
        <w:t>.  This is a new Exhibit.</w:t>
      </w:r>
    </w:p>
    <w:p w14:paraId="1CA6A4B9" w14:textId="77777777" w:rsidR="00F31FB6" w:rsidRDefault="00F31FB6">
      <w:pPr>
        <w:widowControl/>
        <w:tabs>
          <w:tab w:val="left" w:pos="720"/>
        </w:tabs>
        <w:ind w:left="720"/>
        <w:rPr>
          <w:rFonts w:ascii="Times New Roman" w:hAnsi="Times New Roman"/>
          <w:szCs w:val="24"/>
        </w:rPr>
      </w:pPr>
    </w:p>
    <w:p w14:paraId="22DFA2EC" w14:textId="77777777" w:rsidR="00F31FB6" w:rsidRPr="00600182" w:rsidRDefault="00F31FB6" w:rsidP="008D2306">
      <w:pPr>
        <w:widowControl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u w:val="single"/>
        </w:rPr>
      </w:pPr>
      <w:r w:rsidRPr="00600182">
        <w:rPr>
          <w:rFonts w:ascii="Times New Roman" w:hAnsi="Times New Roman"/>
          <w:u w:val="single"/>
        </w:rPr>
        <w:t>Chapter 20 SECTION 3 OF THE HOUSING AND URBAN DEVELOPMENT ACT OF 1968</w:t>
      </w:r>
      <w:r w:rsidRPr="0013217E">
        <w:rPr>
          <w:rFonts w:ascii="Times New Roman" w:hAnsi="Times New Roman"/>
        </w:rPr>
        <w:t xml:space="preserve">: A new chapter has been added, re-using the previously removed Chapter 20. The chapter contains the following exhibits for the purpose of providing guidance </w:t>
      </w:r>
      <w:r w:rsidRPr="0013217E">
        <w:rPr>
          <w:rFonts w:ascii="Times New Roman" w:hAnsi="Times New Roman"/>
        </w:rPr>
        <w:lastRenderedPageBreak/>
        <w:t>for monitoring a program recipient’s compliance with Section 3 requirements at 24 CFR part 75:</w:t>
      </w:r>
    </w:p>
    <w:p w14:paraId="3D77AEAD" w14:textId="23F9DB25" w:rsidR="008D2306" w:rsidRDefault="003B5F26" w:rsidP="008D2306">
      <w:pPr>
        <w:pStyle w:val="ListParagraph"/>
        <w:widowControl/>
        <w:numPr>
          <w:ilvl w:val="0"/>
          <w:numId w:val="10"/>
        </w:numPr>
        <w:tabs>
          <w:tab w:val="left" w:pos="720"/>
        </w:tabs>
        <w:rPr>
          <w:rFonts w:ascii="Times New Roman" w:hAnsi="Times New Roman"/>
        </w:rPr>
      </w:pPr>
      <w:r w:rsidRPr="008D143C">
        <w:rPr>
          <w:rFonts w:ascii="Times New Roman" w:hAnsi="Times New Roman"/>
          <w:i/>
          <w:iCs/>
        </w:rPr>
        <w:t>Chapter 20</w:t>
      </w:r>
      <w:r w:rsidR="00F31FB6" w:rsidRPr="008D2306">
        <w:rPr>
          <w:rFonts w:ascii="Times New Roman" w:hAnsi="Times New Roman"/>
        </w:rPr>
        <w:t xml:space="preserve"> </w:t>
      </w:r>
      <w:r w:rsidR="008D143C">
        <w:rPr>
          <w:rFonts w:ascii="Times New Roman" w:hAnsi="Times New Roman"/>
          <w:i/>
          <w:iCs/>
        </w:rPr>
        <w:t>Instructions</w:t>
      </w:r>
      <w:r w:rsidR="00F31FB6" w:rsidRPr="008D2306">
        <w:rPr>
          <w:rFonts w:ascii="Times New Roman" w:hAnsi="Times New Roman"/>
        </w:rPr>
        <w:t xml:space="preserve">. This is a new </w:t>
      </w:r>
      <w:proofErr w:type="gramStart"/>
      <w:r>
        <w:rPr>
          <w:rFonts w:ascii="Times New Roman" w:hAnsi="Times New Roman"/>
        </w:rPr>
        <w:t>Chapter</w:t>
      </w:r>
      <w:proofErr w:type="gramEnd"/>
    </w:p>
    <w:p w14:paraId="5C1F1BDB" w14:textId="56E8D672" w:rsidR="00F31FB6" w:rsidRPr="008D2306" w:rsidRDefault="00F31FB6" w:rsidP="008D2306">
      <w:pPr>
        <w:pStyle w:val="ListParagraph"/>
        <w:widowControl/>
        <w:numPr>
          <w:ilvl w:val="0"/>
          <w:numId w:val="10"/>
        </w:numPr>
        <w:tabs>
          <w:tab w:val="left" w:pos="720"/>
        </w:tabs>
        <w:rPr>
          <w:rFonts w:ascii="Times New Roman" w:hAnsi="Times New Roman"/>
        </w:rPr>
      </w:pPr>
      <w:r w:rsidRPr="008D2306">
        <w:rPr>
          <w:rFonts w:ascii="Times New Roman" w:hAnsi="Times New Roman"/>
        </w:rPr>
        <w:t xml:space="preserve">Exhibit 20-1: </w:t>
      </w:r>
      <w:r w:rsidRPr="008D2306">
        <w:rPr>
          <w:rFonts w:ascii="Times New Roman" w:hAnsi="Times New Roman"/>
          <w:i/>
          <w:iCs/>
        </w:rPr>
        <w:t>Guide for Review of Section 3 of the Housing and Urban Development Act of 1968</w:t>
      </w:r>
      <w:r w:rsidRPr="008D2306">
        <w:rPr>
          <w:rFonts w:ascii="Times New Roman" w:hAnsi="Times New Roman"/>
        </w:rPr>
        <w:t>. This is a new Exhibit.</w:t>
      </w:r>
    </w:p>
    <w:p w14:paraId="339E3F26" w14:textId="77777777" w:rsidR="00F31FB6" w:rsidRDefault="00F31FB6">
      <w:pPr>
        <w:widowControl/>
        <w:tabs>
          <w:tab w:val="left" w:pos="720"/>
        </w:tabs>
        <w:ind w:left="720"/>
        <w:rPr>
          <w:rFonts w:ascii="Times New Roman" w:hAnsi="Times New Roman"/>
          <w:szCs w:val="24"/>
        </w:rPr>
      </w:pPr>
    </w:p>
    <w:p w14:paraId="02004AD4" w14:textId="77777777" w:rsidR="00421003" w:rsidRPr="00600182" w:rsidRDefault="00421003" w:rsidP="00421003">
      <w:pPr>
        <w:widowControl/>
        <w:tabs>
          <w:tab w:val="left" w:pos="720"/>
        </w:tabs>
        <w:ind w:left="1440"/>
        <w:rPr>
          <w:rFonts w:ascii="Times New Roman" w:hAnsi="Times New Roman"/>
        </w:rPr>
      </w:pPr>
    </w:p>
    <w:p w14:paraId="72A969D3" w14:textId="77777777" w:rsidR="00421003" w:rsidRPr="00E06DB7" w:rsidRDefault="00421003" w:rsidP="008D2306">
      <w:pPr>
        <w:pStyle w:val="ListParagraph"/>
        <w:widowControl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i/>
          <w:iCs/>
          <w:szCs w:val="24"/>
          <w:u w:val="single"/>
        </w:rPr>
      </w:pPr>
      <w:r w:rsidRPr="00E06DB7">
        <w:rPr>
          <w:rFonts w:ascii="Times New Roman" w:hAnsi="Times New Roman"/>
          <w:color w:val="000000" w:themeColor="text1"/>
          <w:sz w:val="27"/>
          <w:szCs w:val="27"/>
          <w:u w:val="single"/>
        </w:rPr>
        <w:t>Chapter 39 VETERANS HOUSING REHABILITATION AND MODIFICATION PILOT PROGRAM (VHRMP):</w:t>
      </w:r>
      <w:r w:rsidRPr="00E06DB7">
        <w:rPr>
          <w:rFonts w:ascii="Times New Roman" w:hAnsi="Times New Roman"/>
          <w:color w:val="000000" w:themeColor="text1"/>
          <w:sz w:val="27"/>
          <w:szCs w:val="27"/>
        </w:rPr>
        <w:t xml:space="preserve"> A new chapter has been added. The chapter contains the following exhibits for the purpose of providing monitoring guidance for reviewing an VHRMP grantee’s compliance with VHRMP requirements:</w:t>
      </w:r>
    </w:p>
    <w:p w14:paraId="684DB398" w14:textId="25058F75" w:rsidR="00421003" w:rsidRDefault="003B5F26" w:rsidP="00421003">
      <w:pPr>
        <w:pStyle w:val="ListParagraph"/>
        <w:widowControl/>
        <w:numPr>
          <w:ilvl w:val="0"/>
          <w:numId w:val="6"/>
        </w:numPr>
        <w:overflowPunct/>
        <w:adjustRightInd/>
        <w:textAlignment w:val="auto"/>
        <w:rPr>
          <w:rFonts w:ascii="Times New Roman" w:hAnsi="Times New Roman"/>
          <w:color w:val="000000" w:themeColor="text1"/>
          <w:sz w:val="27"/>
          <w:szCs w:val="27"/>
        </w:rPr>
      </w:pPr>
      <w:r w:rsidRPr="003B5F26">
        <w:rPr>
          <w:rFonts w:ascii="Times New Roman" w:hAnsi="Times New Roman"/>
          <w:i/>
          <w:iCs/>
          <w:color w:val="000000" w:themeColor="text1"/>
          <w:sz w:val="27"/>
          <w:szCs w:val="27"/>
        </w:rPr>
        <w:t>Chapter 39</w:t>
      </w:r>
      <w:r w:rsidR="00421003" w:rsidRPr="00E06DB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8D143C">
        <w:rPr>
          <w:rFonts w:ascii="Times New Roman" w:hAnsi="Times New Roman"/>
          <w:i/>
          <w:iCs/>
          <w:color w:val="000000" w:themeColor="text1"/>
          <w:sz w:val="27"/>
          <w:szCs w:val="27"/>
        </w:rPr>
        <w:t>Instructions</w:t>
      </w:r>
      <w:r w:rsidR="00421003" w:rsidRPr="00E06DB7">
        <w:rPr>
          <w:rFonts w:ascii="Times New Roman" w:hAnsi="Times New Roman"/>
          <w:color w:val="000000" w:themeColor="text1"/>
          <w:sz w:val="27"/>
          <w:szCs w:val="27"/>
        </w:rPr>
        <w:t xml:space="preserve">. This is a new </w:t>
      </w:r>
      <w:r>
        <w:rPr>
          <w:rFonts w:ascii="Times New Roman" w:hAnsi="Times New Roman"/>
          <w:color w:val="000000" w:themeColor="text1"/>
          <w:sz w:val="27"/>
          <w:szCs w:val="27"/>
        </w:rPr>
        <w:t>Chapter</w:t>
      </w:r>
      <w:r w:rsidR="00421003" w:rsidRPr="00E06DB7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5FDA3C12" w14:textId="6CD2AE4A" w:rsidR="00F31FB6" w:rsidRPr="00A1505E" w:rsidRDefault="00421003" w:rsidP="00A1505E">
      <w:pPr>
        <w:pStyle w:val="ListParagraph"/>
        <w:widowControl/>
        <w:numPr>
          <w:ilvl w:val="0"/>
          <w:numId w:val="6"/>
        </w:numPr>
        <w:overflowPunct/>
        <w:adjustRightInd/>
        <w:textAlignment w:val="auto"/>
        <w:rPr>
          <w:rFonts w:ascii="Times New Roman" w:hAnsi="Times New Roman"/>
          <w:color w:val="000000" w:themeColor="text1"/>
          <w:sz w:val="27"/>
          <w:szCs w:val="27"/>
        </w:rPr>
      </w:pPr>
      <w:r w:rsidRPr="00E06DB7">
        <w:rPr>
          <w:rFonts w:ascii="Times New Roman" w:hAnsi="Times New Roman"/>
          <w:color w:val="000000" w:themeColor="text1"/>
          <w:sz w:val="27"/>
          <w:szCs w:val="27"/>
        </w:rPr>
        <w:t xml:space="preserve">Exhibit 39-1: </w:t>
      </w:r>
      <w:r w:rsidRPr="00EB283F">
        <w:rPr>
          <w:rFonts w:ascii="Times New Roman" w:hAnsi="Times New Roman"/>
          <w:i/>
          <w:iCs/>
          <w:color w:val="000000" w:themeColor="text1"/>
          <w:sz w:val="27"/>
          <w:szCs w:val="27"/>
        </w:rPr>
        <w:t>Guide for Review of VHRMP Grant Program</w:t>
      </w:r>
      <w:r w:rsidRPr="00E06DB7">
        <w:rPr>
          <w:rFonts w:ascii="Times New Roman" w:hAnsi="Times New Roman"/>
          <w:color w:val="000000" w:themeColor="text1"/>
          <w:sz w:val="27"/>
          <w:szCs w:val="27"/>
        </w:rPr>
        <w:t>. This is a new Exhibit.</w:t>
      </w:r>
    </w:p>
    <w:p w14:paraId="468602BD" w14:textId="26A24663" w:rsidR="12484C9E" w:rsidRPr="00600182" w:rsidRDefault="12484C9E" w:rsidP="00D11F8E">
      <w:pPr>
        <w:widowControl/>
        <w:tabs>
          <w:tab w:val="left" w:pos="720"/>
        </w:tabs>
        <w:rPr>
          <w:u w:val="single"/>
        </w:rPr>
      </w:pPr>
    </w:p>
    <w:p w14:paraId="7A38F7CF" w14:textId="1D5E7734" w:rsidR="12484C9E" w:rsidRPr="00931B7C" w:rsidRDefault="62967CBC" w:rsidP="008D2306">
      <w:pPr>
        <w:pStyle w:val="ListParagraph"/>
        <w:widowControl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i/>
          <w:iCs/>
          <w:szCs w:val="24"/>
          <w:u w:val="single"/>
        </w:rPr>
      </w:pPr>
      <w:r w:rsidRPr="0029539D">
        <w:rPr>
          <w:rFonts w:ascii="Times New Roman" w:hAnsi="Times New Roman"/>
          <w:szCs w:val="24"/>
          <w:u w:val="single"/>
        </w:rPr>
        <w:t>Chapter 34, 2 CFR PART 200, UNIFORM ADMINISTRATIVE REQUIREMENTS, COST PRINCIPLES, AND AUDIT REQUIREMENTS FOR FEDERAL AWARDS</w:t>
      </w:r>
      <w:r w:rsidR="007F3C8F" w:rsidRPr="0029539D">
        <w:rPr>
          <w:rFonts w:ascii="Times New Roman" w:hAnsi="Times New Roman"/>
          <w:i/>
          <w:iCs/>
          <w:szCs w:val="24"/>
          <w:u w:val="single"/>
        </w:rPr>
        <w:t>:</w:t>
      </w:r>
      <w:r w:rsidR="004C653E" w:rsidRPr="0029539D">
        <w:rPr>
          <w:rFonts w:ascii="Times New Roman" w:hAnsi="Times New Roman"/>
          <w:i/>
          <w:iCs/>
          <w:szCs w:val="24"/>
          <w:u w:val="single"/>
        </w:rPr>
        <w:t xml:space="preserve"> </w:t>
      </w:r>
      <w:r w:rsidRPr="0029539D">
        <w:rPr>
          <w:rFonts w:ascii="Times New Roman" w:eastAsia="Courier" w:hAnsi="Times New Roman"/>
          <w:szCs w:val="24"/>
        </w:rPr>
        <w:t>Each exhibit in Chapter 34 has been revised and updated to comply with the two most recent substantial revisions to 2 CFR part 200</w:t>
      </w:r>
      <w:r w:rsidRPr="0029539D">
        <w:rPr>
          <w:rFonts w:ascii="Times New Roman" w:eastAsia="Courier" w:hAnsi="Times New Roman"/>
          <w:i/>
          <w:iCs/>
          <w:szCs w:val="24"/>
        </w:rPr>
        <w:t xml:space="preserve"> Uniform Administrative Requirements, Cost Principles, and Audit Requirements for Federal Awards</w:t>
      </w:r>
      <w:r w:rsidRPr="0029539D">
        <w:rPr>
          <w:rFonts w:ascii="Times New Roman" w:eastAsia="Courier" w:hAnsi="Times New Roman"/>
          <w:szCs w:val="24"/>
        </w:rPr>
        <w:t>.  The Office of Management and Budget (OMB) published major revisions to 2 CFR 200 in October 2020 and February 2021.</w:t>
      </w:r>
      <w:r w:rsidR="00931B7C">
        <w:rPr>
          <w:rFonts w:ascii="Times New Roman" w:eastAsia="Courier" w:hAnsi="Times New Roman"/>
          <w:szCs w:val="24"/>
        </w:rPr>
        <w:t xml:space="preserve"> Revised exhibits include:</w:t>
      </w:r>
    </w:p>
    <w:p w14:paraId="2F539D9C" w14:textId="77777777" w:rsidR="008D2306" w:rsidRDefault="00C223B2" w:rsidP="008D2306">
      <w:pPr>
        <w:pStyle w:val="ListParagraph"/>
        <w:widowControl/>
        <w:numPr>
          <w:ilvl w:val="0"/>
          <w:numId w:val="11"/>
        </w:numPr>
        <w:tabs>
          <w:tab w:val="left" w:pos="720"/>
        </w:tabs>
        <w:rPr>
          <w:rFonts w:ascii="Times New Roman" w:hAnsi="Times New Roman"/>
          <w:i/>
          <w:iCs/>
          <w:szCs w:val="24"/>
        </w:rPr>
      </w:pPr>
      <w:r w:rsidRPr="008D2306">
        <w:rPr>
          <w:rFonts w:ascii="Times New Roman" w:hAnsi="Times New Roman"/>
          <w:szCs w:val="24"/>
        </w:rPr>
        <w:t>Exhibit 34-1A</w:t>
      </w:r>
      <w:r w:rsidR="003F196E" w:rsidRPr="008D2306">
        <w:rPr>
          <w:rFonts w:ascii="Times New Roman" w:hAnsi="Times New Roman"/>
          <w:szCs w:val="24"/>
        </w:rPr>
        <w:t xml:space="preserve">:  </w:t>
      </w:r>
      <w:r w:rsidRPr="008D2306">
        <w:rPr>
          <w:rFonts w:ascii="Times New Roman" w:hAnsi="Times New Roman"/>
          <w:i/>
          <w:iCs/>
          <w:szCs w:val="24"/>
        </w:rPr>
        <w:t>Guide for Review of Financial Management and Audits</w:t>
      </w:r>
    </w:p>
    <w:p w14:paraId="3671A4D8" w14:textId="77777777" w:rsidR="008D2306" w:rsidRDefault="00C223B2" w:rsidP="008D2306">
      <w:pPr>
        <w:pStyle w:val="ListParagraph"/>
        <w:widowControl/>
        <w:numPr>
          <w:ilvl w:val="0"/>
          <w:numId w:val="11"/>
        </w:numPr>
        <w:tabs>
          <w:tab w:val="left" w:pos="720"/>
        </w:tabs>
        <w:rPr>
          <w:rFonts w:ascii="Times New Roman" w:hAnsi="Times New Roman"/>
          <w:i/>
          <w:iCs/>
          <w:szCs w:val="24"/>
        </w:rPr>
      </w:pPr>
      <w:r w:rsidRPr="008D2306">
        <w:rPr>
          <w:rFonts w:ascii="Times New Roman" w:hAnsi="Times New Roman"/>
          <w:szCs w:val="24"/>
        </w:rPr>
        <w:t>Exhibit 34-2A</w:t>
      </w:r>
      <w:r w:rsidR="003F196E" w:rsidRPr="008D2306">
        <w:rPr>
          <w:rFonts w:ascii="Times New Roman" w:hAnsi="Times New Roman"/>
          <w:szCs w:val="24"/>
        </w:rPr>
        <w:t xml:space="preserve">:  </w:t>
      </w:r>
      <w:r w:rsidRPr="008D2306">
        <w:rPr>
          <w:rFonts w:ascii="Times New Roman" w:hAnsi="Times New Roman"/>
          <w:i/>
          <w:iCs/>
          <w:szCs w:val="24"/>
        </w:rPr>
        <w:t>Guide for Review of Cost Allowability</w:t>
      </w:r>
    </w:p>
    <w:p w14:paraId="25DA3E23" w14:textId="77777777" w:rsidR="008D2306" w:rsidRDefault="00C223B2" w:rsidP="008D2306">
      <w:pPr>
        <w:pStyle w:val="ListParagraph"/>
        <w:widowControl/>
        <w:numPr>
          <w:ilvl w:val="0"/>
          <w:numId w:val="11"/>
        </w:numPr>
        <w:tabs>
          <w:tab w:val="left" w:pos="720"/>
        </w:tabs>
        <w:rPr>
          <w:rFonts w:ascii="Times New Roman" w:hAnsi="Times New Roman"/>
          <w:i/>
          <w:iCs/>
          <w:szCs w:val="24"/>
        </w:rPr>
      </w:pPr>
      <w:r w:rsidRPr="008D2306">
        <w:rPr>
          <w:rFonts w:ascii="Times New Roman" w:hAnsi="Times New Roman"/>
          <w:szCs w:val="24"/>
        </w:rPr>
        <w:t>Exhibit 34-3A</w:t>
      </w:r>
      <w:r w:rsidR="003F196E" w:rsidRPr="008D2306">
        <w:rPr>
          <w:rFonts w:ascii="Times New Roman" w:hAnsi="Times New Roman"/>
          <w:szCs w:val="24"/>
        </w:rPr>
        <w:t xml:space="preserve">:  </w:t>
      </w:r>
      <w:r w:rsidRPr="008D2306">
        <w:rPr>
          <w:rFonts w:ascii="Times New Roman" w:hAnsi="Times New Roman"/>
          <w:i/>
          <w:iCs/>
          <w:szCs w:val="24"/>
        </w:rPr>
        <w:t>Guide for Review of Procurement</w:t>
      </w:r>
    </w:p>
    <w:p w14:paraId="5B75DDEA" w14:textId="103A40F2" w:rsidR="001B018E" w:rsidRPr="008D2306" w:rsidRDefault="00C223B2" w:rsidP="008D2306">
      <w:pPr>
        <w:pStyle w:val="ListParagraph"/>
        <w:widowControl/>
        <w:numPr>
          <w:ilvl w:val="0"/>
          <w:numId w:val="11"/>
        </w:numPr>
        <w:tabs>
          <w:tab w:val="left" w:pos="720"/>
        </w:tabs>
        <w:rPr>
          <w:rFonts w:ascii="Times New Roman" w:hAnsi="Times New Roman"/>
          <w:i/>
          <w:iCs/>
          <w:szCs w:val="24"/>
        </w:rPr>
      </w:pPr>
      <w:r w:rsidRPr="008D2306">
        <w:rPr>
          <w:rFonts w:ascii="Times New Roman" w:hAnsi="Times New Roman"/>
          <w:szCs w:val="24"/>
        </w:rPr>
        <w:t>Exhibit 34-4</w:t>
      </w:r>
      <w:r w:rsidR="00436EB0" w:rsidRPr="008D2306">
        <w:rPr>
          <w:rFonts w:ascii="Times New Roman" w:hAnsi="Times New Roman"/>
          <w:szCs w:val="24"/>
        </w:rPr>
        <w:t xml:space="preserve">:  </w:t>
      </w:r>
      <w:r w:rsidRPr="008D2306">
        <w:rPr>
          <w:rFonts w:ascii="Times New Roman" w:hAnsi="Times New Roman"/>
          <w:i/>
          <w:iCs/>
          <w:szCs w:val="24"/>
        </w:rPr>
        <w:t>Guide for Review of Equipment Management and Equipment Disposition</w:t>
      </w:r>
    </w:p>
    <w:p w14:paraId="1E4129A2" w14:textId="77777777" w:rsidR="00E06DB7" w:rsidRPr="0029539D" w:rsidRDefault="00E06DB7" w:rsidP="00E06DB7">
      <w:pPr>
        <w:pStyle w:val="ListParagraph"/>
        <w:widowControl/>
        <w:tabs>
          <w:tab w:val="left" w:pos="720"/>
        </w:tabs>
        <w:rPr>
          <w:rFonts w:ascii="Times New Roman" w:hAnsi="Times New Roman"/>
          <w:i/>
          <w:iCs/>
          <w:szCs w:val="24"/>
          <w:u w:val="single"/>
        </w:rPr>
      </w:pPr>
    </w:p>
    <w:p w14:paraId="1A30C657" w14:textId="77777777" w:rsidR="00A1505E" w:rsidRDefault="00A1505E" w:rsidP="008D230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Chapter 4 STATE COMMUNITY DEVELOPMENT BLOCK GRANT (CDBG) PROGRAM</w:t>
      </w:r>
      <w:r w:rsidRPr="00600182">
        <w:rPr>
          <w:rFonts w:ascii="Times New Roman" w:hAnsi="Times New Roman"/>
          <w:u w:val="single"/>
        </w:rPr>
        <w:t xml:space="preserve">, </w:t>
      </w:r>
      <w:proofErr w:type="gramStart"/>
      <w:r w:rsidRPr="00600182">
        <w:rPr>
          <w:rFonts w:ascii="Times New Roman" w:hAnsi="Times New Roman"/>
          <w:u w:val="single"/>
        </w:rPr>
        <w:t>Exhibit</w:t>
      </w:r>
      <w:proofErr w:type="gramEnd"/>
      <w:r w:rsidRPr="00600182">
        <w:rPr>
          <w:rFonts w:ascii="Times New Roman" w:hAnsi="Times New Roman"/>
          <w:u w:val="single"/>
        </w:rPr>
        <w:t xml:space="preserve"> 4-3:  </w:t>
      </w:r>
      <w:r w:rsidRPr="00600182">
        <w:rPr>
          <w:rFonts w:ascii="Times New Roman" w:hAnsi="Times New Roman"/>
          <w:i/>
          <w:iCs/>
          <w:u w:val="single"/>
        </w:rPr>
        <w:t>Guide for Review of Overall Benefit</w:t>
      </w:r>
      <w:r>
        <w:rPr>
          <w:rFonts w:ascii="Times New Roman" w:hAnsi="Times New Roman"/>
        </w:rPr>
        <w:t>:  Minor revisions were made to item (i) and item (j) to reference the correct lines in the formulas.</w:t>
      </w:r>
    </w:p>
    <w:p w14:paraId="68A0E4EF" w14:textId="00CB785C" w:rsidR="159C7F24" w:rsidRDefault="159C7F24" w:rsidP="00150E80">
      <w:pPr>
        <w:widowControl/>
        <w:rPr>
          <w:rFonts w:ascii="Times New Roman" w:hAnsi="Times New Roman"/>
        </w:rPr>
      </w:pPr>
    </w:p>
    <w:p w14:paraId="7CD7986F" w14:textId="77777777" w:rsidR="00A1505E" w:rsidRDefault="00A1505E" w:rsidP="00150E80">
      <w:pPr>
        <w:widowControl/>
        <w:rPr>
          <w:rFonts w:ascii="Times New Roman" w:hAnsi="Times New Roman"/>
        </w:rPr>
      </w:pPr>
    </w:p>
    <w:p w14:paraId="7471F326" w14:textId="77777777" w:rsidR="00A1505E" w:rsidRPr="00150E80" w:rsidRDefault="00A1505E" w:rsidP="00150E80">
      <w:pPr>
        <w:widowControl/>
        <w:rPr>
          <w:rFonts w:ascii="Times New Roman" w:hAnsi="Times New Roman"/>
        </w:rPr>
      </w:pPr>
    </w:p>
    <w:p w14:paraId="1F9DD6C0" w14:textId="77777777" w:rsidR="00450068" w:rsidRDefault="00AB501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Transition Instructions: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3"/>
          <w:szCs w:val="24"/>
        </w:rPr>
        <w:t xml:space="preserve">This Handbook change becomes effective upon enactment. </w:t>
      </w:r>
      <w:r>
        <w:rPr>
          <w:rFonts w:ascii="Times New Roman" w:hAnsi="Times New Roman"/>
          <w:b/>
          <w:spacing w:val="-3"/>
          <w:szCs w:val="24"/>
        </w:rPr>
        <w:t>CPD Field Offices are, therefore, to use these new and revised Exhibits upon issuance of this change.</w:t>
      </w:r>
      <w:r>
        <w:rPr>
          <w:rFonts w:ascii="Times New Roman" w:hAnsi="Times New Roman"/>
          <w:spacing w:val="-3"/>
          <w:szCs w:val="24"/>
        </w:rPr>
        <w:t xml:space="preserve"> These new Exhibit names are not yet in the IT system for recording monitoring </w:t>
      </w:r>
      <w:proofErr w:type="gramStart"/>
      <w:r>
        <w:rPr>
          <w:rFonts w:ascii="Times New Roman" w:hAnsi="Times New Roman"/>
          <w:spacing w:val="-3"/>
          <w:szCs w:val="24"/>
        </w:rPr>
        <w:t>results, but</w:t>
      </w:r>
      <w:proofErr w:type="gramEnd"/>
      <w:r>
        <w:rPr>
          <w:rFonts w:ascii="Times New Roman" w:hAnsi="Times New Roman"/>
          <w:spacing w:val="-3"/>
          <w:szCs w:val="24"/>
        </w:rPr>
        <w:t xml:space="preserve"> will be shortly. CPD staff will complete the </w:t>
      </w:r>
      <w:proofErr w:type="spellStart"/>
      <w:r>
        <w:rPr>
          <w:rFonts w:ascii="Times New Roman" w:hAnsi="Times New Roman"/>
          <w:spacing w:val="-3"/>
          <w:szCs w:val="24"/>
        </w:rPr>
        <w:t>HUDClips</w:t>
      </w:r>
      <w:proofErr w:type="spellEnd"/>
      <w:r>
        <w:rPr>
          <w:rFonts w:ascii="Times New Roman" w:hAnsi="Times New Roman"/>
          <w:spacing w:val="-3"/>
          <w:szCs w:val="24"/>
        </w:rPr>
        <w:t xml:space="preserve"> Word versions of the Exhibits, and otherwise appropriately ensure sufficient documentation to support defensible results that will also enable accurate reports.  </w:t>
      </w:r>
    </w:p>
    <w:p w14:paraId="6BB9E253" w14:textId="77777777" w:rsidR="00450068" w:rsidRDefault="00450068">
      <w:pPr>
        <w:suppressAutoHyphens/>
        <w:ind w:left="360"/>
        <w:rPr>
          <w:rFonts w:ascii="Times New Roman" w:hAnsi="Times New Roman"/>
          <w:spacing w:val="-3"/>
        </w:rPr>
      </w:pPr>
    </w:p>
    <w:p w14:paraId="68A6466E" w14:textId="77777777" w:rsidR="00450068" w:rsidRDefault="00AB501D">
      <w:pPr>
        <w:suppressAutoHyphens/>
        <w:ind w:left="360" w:hanging="36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5.   </w:t>
      </w:r>
      <w:r>
        <w:rPr>
          <w:rFonts w:ascii="Times New Roman" w:hAnsi="Times New Roman"/>
          <w:spacing w:val="-3"/>
          <w:u w:val="single"/>
        </w:rPr>
        <w:t>Filing Instructions:</w:t>
      </w:r>
      <w:r>
        <w:rPr>
          <w:rFonts w:ascii="Times New Roman" w:hAnsi="Times New Roman"/>
          <w:spacing w:val="-3"/>
        </w:rPr>
        <w:t xml:space="preserve">  As noted in Table 1 below, remove obsolete pages and replace with the revised ones.</w:t>
      </w:r>
    </w:p>
    <w:p w14:paraId="23DE523C" w14:textId="77777777" w:rsidR="00450068" w:rsidRDefault="00AB501D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52E56223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07547A01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5043CB0F" w14:textId="77777777" w:rsidR="00450068" w:rsidRDefault="00450068">
      <w:pPr>
        <w:suppressAutoHyphens/>
        <w:rPr>
          <w:rFonts w:ascii="Times New Roman" w:hAnsi="Times New Roman"/>
          <w:spacing w:val="-3"/>
        </w:rPr>
      </w:pPr>
    </w:p>
    <w:p w14:paraId="21959435" w14:textId="77777777" w:rsidR="00450068" w:rsidRDefault="00AB501D">
      <w:pPr>
        <w:suppressAutoHyphens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bCs/>
          <w:spacing w:val="-3"/>
          <w:u w:val="single"/>
        </w:rPr>
        <w:t>Table 1 Filing Instructions</w:t>
      </w:r>
    </w:p>
    <w:p w14:paraId="07459315" w14:textId="77777777" w:rsidR="00450068" w:rsidRDefault="00450068">
      <w:pPr>
        <w:suppressAutoHyphens/>
        <w:spacing w:line="120" w:lineRule="auto"/>
        <w:ind w:left="360"/>
        <w:rPr>
          <w:rFonts w:ascii="Times New Roman" w:hAnsi="Times New Roman"/>
          <w:spacing w:val="-3"/>
        </w:rPr>
      </w:pPr>
    </w:p>
    <w:p w14:paraId="6537F28F" w14:textId="77777777" w:rsidR="00450068" w:rsidRDefault="00450068">
      <w:pPr>
        <w:suppressAutoHyphens/>
        <w:ind w:left="360"/>
        <w:rPr>
          <w:rFonts w:ascii="Times New Roman" w:hAnsi="Times New Roman"/>
          <w:spacing w:val="-3"/>
          <w:u w:val="single"/>
        </w:rPr>
      </w:pPr>
    </w:p>
    <w:tbl>
      <w:tblPr>
        <w:tblStyle w:val="TableGridLight"/>
        <w:tblW w:w="0" w:type="auto"/>
        <w:tblInd w:w="1075" w:type="dxa"/>
        <w:tblLook w:val="04A0" w:firstRow="1" w:lastRow="0" w:firstColumn="1" w:lastColumn="0" w:noHBand="0" w:noVBand="1"/>
      </w:tblPr>
      <w:tblGrid>
        <w:gridCol w:w="3600"/>
        <w:gridCol w:w="3870"/>
      </w:tblGrid>
      <w:tr w:rsidR="00450068" w14:paraId="5331F180" w14:textId="77777777" w:rsidTr="1FA8DFF1">
        <w:tc>
          <w:tcPr>
            <w:tcW w:w="3600" w:type="dxa"/>
          </w:tcPr>
          <w:p w14:paraId="274FF078" w14:textId="77777777" w:rsidR="00450068" w:rsidRDefault="00AB501D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Remove:</w:t>
            </w:r>
          </w:p>
          <w:p w14:paraId="6DFB9E20" w14:textId="77777777" w:rsidR="00450068" w:rsidRDefault="00450068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3870" w:type="dxa"/>
          </w:tcPr>
          <w:p w14:paraId="3611B7DD" w14:textId="77777777" w:rsidR="00450068" w:rsidRDefault="00AB501D">
            <w:pPr>
              <w:suppressAutoHyphens/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</w:rPr>
              <w:t>Insert:</w:t>
            </w:r>
          </w:p>
        </w:tc>
      </w:tr>
      <w:tr w:rsidR="00E5764E" w14:paraId="4DE269B2" w14:textId="77777777" w:rsidTr="1FA8DFF1">
        <w:tc>
          <w:tcPr>
            <w:tcW w:w="3600" w:type="dxa"/>
          </w:tcPr>
          <w:p w14:paraId="34473D24" w14:textId="2C502B5A" w:rsidR="00E5764E" w:rsidRPr="00CE098F" w:rsidRDefault="005E7BC5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Transmittal: Revision 7 CHG-4</w:t>
            </w:r>
          </w:p>
        </w:tc>
        <w:tc>
          <w:tcPr>
            <w:tcW w:w="3870" w:type="dxa"/>
          </w:tcPr>
          <w:p w14:paraId="2C016DEA" w14:textId="2B3BD3BA" w:rsidR="00E5764E" w:rsidRPr="00CE098F" w:rsidRDefault="00CE098F">
            <w:pPr>
              <w:suppressAutoHyphens/>
              <w:rPr>
                <w:rFonts w:ascii="Times New Roman" w:hAnsi="Times New Roman"/>
                <w:spacing w:val="-3"/>
              </w:rPr>
            </w:pPr>
            <w:r w:rsidRPr="00CE098F">
              <w:rPr>
                <w:rStyle w:val="Strong"/>
                <w:rFonts w:ascii="Times New Roman" w:hAnsi="Times New Roman"/>
                <w:b w:val="0"/>
                <w:bCs w:val="0"/>
                <w:color w:val="000000"/>
                <w:shd w:val="clear" w:color="auto" w:fill="FFFFFF"/>
              </w:rPr>
              <w:t>Transmittal:</w:t>
            </w:r>
            <w:r w:rsidRPr="00CE098F">
              <w:rPr>
                <w:rFonts w:ascii="Times New Roman" w:hAnsi="Times New Roman"/>
                <w:color w:val="000000"/>
                <w:shd w:val="clear" w:color="auto" w:fill="FFFFFF"/>
              </w:rPr>
              <w:t> Revision 7 CHG -5</w:t>
            </w:r>
          </w:p>
        </w:tc>
      </w:tr>
      <w:tr w:rsidR="00450068" w14:paraId="6FE11A11" w14:textId="77777777" w:rsidTr="1FA8DFF1">
        <w:tc>
          <w:tcPr>
            <w:tcW w:w="3600" w:type="dxa"/>
          </w:tcPr>
          <w:p w14:paraId="22E0FC93" w14:textId="77777777" w:rsidR="00450068" w:rsidRPr="00CE098F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 w:rsidRPr="00CE098F">
              <w:rPr>
                <w:rFonts w:ascii="Times New Roman" w:hAnsi="Times New Roman"/>
                <w:spacing w:val="-3"/>
              </w:rPr>
              <w:t>Table of Contents</w:t>
            </w:r>
          </w:p>
        </w:tc>
        <w:tc>
          <w:tcPr>
            <w:tcW w:w="3870" w:type="dxa"/>
          </w:tcPr>
          <w:p w14:paraId="6C6BDF47" w14:textId="77777777" w:rsidR="00450068" w:rsidRPr="00CE098F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 w:rsidRPr="00CE098F">
              <w:rPr>
                <w:rFonts w:ascii="Times New Roman" w:hAnsi="Times New Roman"/>
                <w:spacing w:val="-3"/>
              </w:rPr>
              <w:t>Table of Contents</w:t>
            </w:r>
          </w:p>
        </w:tc>
      </w:tr>
      <w:tr w:rsidR="00450068" w14:paraId="20DE7E19" w14:textId="77777777" w:rsidTr="1FA8DFF1">
        <w:tc>
          <w:tcPr>
            <w:tcW w:w="3600" w:type="dxa"/>
          </w:tcPr>
          <w:p w14:paraId="11F3E175" w14:textId="77777777" w:rsidR="00450068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1</w:t>
            </w:r>
          </w:p>
        </w:tc>
        <w:tc>
          <w:tcPr>
            <w:tcW w:w="3870" w:type="dxa"/>
          </w:tcPr>
          <w:p w14:paraId="17013401" w14:textId="77777777" w:rsidR="00450068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1</w:t>
            </w:r>
          </w:p>
        </w:tc>
      </w:tr>
      <w:tr w:rsidR="00450068" w14:paraId="6429FA67" w14:textId="77777777" w:rsidTr="1FA8DFF1">
        <w:tc>
          <w:tcPr>
            <w:tcW w:w="3600" w:type="dxa"/>
          </w:tcPr>
          <w:p w14:paraId="6E9CCBE4" w14:textId="77777777" w:rsidR="00450068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</w:t>
            </w:r>
          </w:p>
        </w:tc>
        <w:tc>
          <w:tcPr>
            <w:tcW w:w="3870" w:type="dxa"/>
          </w:tcPr>
          <w:p w14:paraId="719E89AD" w14:textId="77777777" w:rsidR="00450068" w:rsidRDefault="00AB501D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</w:t>
            </w:r>
          </w:p>
        </w:tc>
      </w:tr>
      <w:tr w:rsidR="00450068" w14:paraId="0DFC58DA" w14:textId="77777777" w:rsidTr="1FA8DFF1">
        <w:tc>
          <w:tcPr>
            <w:tcW w:w="3600" w:type="dxa"/>
          </w:tcPr>
          <w:p w14:paraId="70DF9E56" w14:textId="77777777" w:rsidR="00450068" w:rsidRDefault="00450068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33D9F7D9" w14:textId="670CB2CA" w:rsidR="00450068" w:rsidRDefault="00450068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450068" w14:paraId="5F309D3B" w14:textId="77777777" w:rsidTr="1FA8DFF1">
        <w:tc>
          <w:tcPr>
            <w:tcW w:w="3600" w:type="dxa"/>
          </w:tcPr>
          <w:p w14:paraId="44E871BC" w14:textId="6E45BA76" w:rsidR="00450068" w:rsidRDefault="00F15226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4-</w:t>
            </w:r>
            <w:r w:rsidR="00BD054D">
              <w:rPr>
                <w:rFonts w:ascii="Times New Roman" w:hAnsi="Times New Roman"/>
                <w:spacing w:val="-3"/>
              </w:rPr>
              <w:t>3</w:t>
            </w:r>
          </w:p>
        </w:tc>
        <w:tc>
          <w:tcPr>
            <w:tcW w:w="3870" w:type="dxa"/>
          </w:tcPr>
          <w:p w14:paraId="4FC88B33" w14:textId="57E4256C" w:rsidR="00F15226" w:rsidRDefault="00F15226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4-</w:t>
            </w:r>
            <w:r w:rsidR="00BD054D">
              <w:rPr>
                <w:rFonts w:ascii="Times New Roman" w:hAnsi="Times New Roman"/>
                <w:spacing w:val="-3"/>
              </w:rPr>
              <w:t>3</w:t>
            </w:r>
          </w:p>
        </w:tc>
      </w:tr>
      <w:tr w:rsidR="00450068" w14:paraId="13796710" w14:textId="77777777" w:rsidTr="1FA8DFF1">
        <w:tc>
          <w:tcPr>
            <w:tcW w:w="3600" w:type="dxa"/>
          </w:tcPr>
          <w:p w14:paraId="144A5D23" w14:textId="77777777" w:rsidR="00450068" w:rsidRDefault="00450068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7F365524" w14:textId="7792F7AD" w:rsidR="00450068" w:rsidRDefault="00450068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3F1A41" w14:paraId="2FE853F7" w14:textId="77777777" w:rsidTr="1FA8DFF1">
        <w:tc>
          <w:tcPr>
            <w:tcW w:w="3600" w:type="dxa"/>
          </w:tcPr>
          <w:p w14:paraId="0DE4B5B7" w14:textId="077D0155" w:rsidR="003F1A41" w:rsidRDefault="00824CF9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595AC707" w14:textId="615D3A71" w:rsidR="003F1A41" w:rsidRDefault="005A5482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Chapter 9 </w:t>
            </w:r>
            <w:r w:rsidR="008D143C">
              <w:rPr>
                <w:rFonts w:ascii="Times New Roman" w:hAnsi="Times New Roman"/>
                <w:spacing w:val="-3"/>
              </w:rPr>
              <w:t>Instructions</w:t>
            </w:r>
          </w:p>
        </w:tc>
      </w:tr>
      <w:tr w:rsidR="003F1A41" w14:paraId="1E8DF0FD" w14:textId="77777777" w:rsidTr="1FA8DFF1">
        <w:tc>
          <w:tcPr>
            <w:tcW w:w="3600" w:type="dxa"/>
          </w:tcPr>
          <w:p w14:paraId="66204FF1" w14:textId="2E6D6EFC" w:rsidR="003F1A41" w:rsidRDefault="00824CF9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765F3B72" w14:textId="78B23C80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9-1</w:t>
            </w:r>
          </w:p>
        </w:tc>
      </w:tr>
      <w:tr w:rsidR="003F1A41" w14:paraId="2DBF0D7D" w14:textId="77777777" w:rsidTr="1FA8DFF1">
        <w:tc>
          <w:tcPr>
            <w:tcW w:w="3600" w:type="dxa"/>
          </w:tcPr>
          <w:p w14:paraId="6B62F1B3" w14:textId="4F4A3602" w:rsidR="003F1A41" w:rsidRDefault="00824CF9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02F2C34E" w14:textId="68C80291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9-2</w:t>
            </w:r>
          </w:p>
        </w:tc>
      </w:tr>
      <w:tr w:rsidR="003F1A41" w14:paraId="2DB4B1C4" w14:textId="77777777" w:rsidTr="1FA8DFF1">
        <w:tc>
          <w:tcPr>
            <w:tcW w:w="3600" w:type="dxa"/>
          </w:tcPr>
          <w:p w14:paraId="1A3F1861" w14:textId="36A77E27" w:rsidR="003F1A41" w:rsidRDefault="00824CF9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728073BD" w14:textId="5C176F7B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9-3</w:t>
            </w:r>
          </w:p>
        </w:tc>
      </w:tr>
      <w:tr w:rsidR="003F1A41" w14:paraId="44751F62" w14:textId="77777777" w:rsidTr="1FA8DFF1">
        <w:tc>
          <w:tcPr>
            <w:tcW w:w="3600" w:type="dxa"/>
          </w:tcPr>
          <w:p w14:paraId="680A4E5D" w14:textId="77777777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67E70B64" w14:textId="3D4C643C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3F1A41" w14:paraId="2B811DA9" w14:textId="77777777" w:rsidTr="1FA8DFF1">
        <w:tc>
          <w:tcPr>
            <w:tcW w:w="3600" w:type="dxa"/>
          </w:tcPr>
          <w:p w14:paraId="19219836" w14:textId="54890D1E" w:rsidR="003F1A41" w:rsidRDefault="00AF2D7C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7F0ACCEF" w14:textId="5097F111" w:rsidR="003F1A41" w:rsidRDefault="005A5482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Chapter 20 </w:t>
            </w:r>
            <w:r w:rsidR="008D143C">
              <w:rPr>
                <w:rFonts w:ascii="Times New Roman" w:hAnsi="Times New Roman"/>
                <w:spacing w:val="-3"/>
              </w:rPr>
              <w:t>Instructions</w:t>
            </w:r>
          </w:p>
        </w:tc>
      </w:tr>
      <w:tr w:rsidR="003F1A41" w14:paraId="54666AA2" w14:textId="77777777" w:rsidTr="1FA8DFF1">
        <w:tc>
          <w:tcPr>
            <w:tcW w:w="3600" w:type="dxa"/>
          </w:tcPr>
          <w:p w14:paraId="296FEF7D" w14:textId="2319100E" w:rsidR="003F1A41" w:rsidRDefault="00AF2D7C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(new)</w:t>
            </w:r>
          </w:p>
        </w:tc>
        <w:tc>
          <w:tcPr>
            <w:tcW w:w="3870" w:type="dxa"/>
          </w:tcPr>
          <w:p w14:paraId="7B3235E0" w14:textId="43DBCBB5" w:rsidR="003F1A41" w:rsidRDefault="00AF2D7C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Exhibit 20-1</w:t>
            </w:r>
          </w:p>
        </w:tc>
      </w:tr>
      <w:tr w:rsidR="003F1A41" w14:paraId="07902A3F" w14:textId="77777777" w:rsidTr="1FA8DFF1">
        <w:tc>
          <w:tcPr>
            <w:tcW w:w="3600" w:type="dxa"/>
          </w:tcPr>
          <w:p w14:paraId="7491F482" w14:textId="1B060D50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0C1B550C" w14:textId="523988DC" w:rsidR="003F1A41" w:rsidRDefault="003F1A41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646F90" w14:paraId="067C11FE" w14:textId="77777777" w:rsidTr="1FA8DFF1">
        <w:tc>
          <w:tcPr>
            <w:tcW w:w="3600" w:type="dxa"/>
          </w:tcPr>
          <w:p w14:paraId="36560950" w14:textId="38C068C7" w:rsidR="00646F90" w:rsidRDefault="00A87168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22 Instructions</w:t>
            </w:r>
          </w:p>
        </w:tc>
        <w:tc>
          <w:tcPr>
            <w:tcW w:w="3870" w:type="dxa"/>
          </w:tcPr>
          <w:p w14:paraId="1DB010AA" w14:textId="77FB8C44" w:rsidR="00A87168" w:rsidRDefault="00A87168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Chapter 22 Instructions</w:t>
            </w:r>
          </w:p>
        </w:tc>
      </w:tr>
      <w:tr w:rsidR="008835F3" w14:paraId="64A6381E" w14:textId="77777777" w:rsidTr="1FA8DFF1">
        <w:tc>
          <w:tcPr>
            <w:tcW w:w="3600" w:type="dxa"/>
          </w:tcPr>
          <w:p w14:paraId="6297EDE5" w14:textId="763DE847" w:rsidR="008835F3" w:rsidRDefault="00A87168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Exhibit </w:t>
            </w:r>
            <w:r w:rsidR="005E7BC5">
              <w:rPr>
                <w:rFonts w:ascii="Times New Roman" w:hAnsi="Times New Roman"/>
                <w:spacing w:val="-3"/>
              </w:rPr>
              <w:t>22-7</w:t>
            </w:r>
          </w:p>
        </w:tc>
        <w:tc>
          <w:tcPr>
            <w:tcW w:w="3870" w:type="dxa"/>
          </w:tcPr>
          <w:p w14:paraId="798E56D6" w14:textId="781872F7" w:rsidR="008835F3" w:rsidRDefault="005E7BC5" w:rsidP="003F1A41">
            <w:pPr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N/A (remove)</w:t>
            </w:r>
          </w:p>
        </w:tc>
      </w:tr>
      <w:tr w:rsidR="008835F3" w14:paraId="0E1F6B2B" w14:textId="77777777" w:rsidTr="1FA8DFF1">
        <w:tc>
          <w:tcPr>
            <w:tcW w:w="3600" w:type="dxa"/>
          </w:tcPr>
          <w:p w14:paraId="4DD2A4BD" w14:textId="77777777" w:rsidR="008835F3" w:rsidRDefault="008835F3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3870" w:type="dxa"/>
          </w:tcPr>
          <w:p w14:paraId="2506BA22" w14:textId="77777777" w:rsidR="008835F3" w:rsidRDefault="008835F3" w:rsidP="003F1A41">
            <w:pPr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3F1A41" w14:paraId="3D3317C0" w14:textId="77777777" w:rsidTr="1FA8DFF1">
        <w:tc>
          <w:tcPr>
            <w:tcW w:w="3600" w:type="dxa"/>
          </w:tcPr>
          <w:p w14:paraId="7194DBDC" w14:textId="6CCDD72A" w:rsidR="003F1A41" w:rsidRPr="00415265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34-1a</w:t>
            </w:r>
          </w:p>
        </w:tc>
        <w:tc>
          <w:tcPr>
            <w:tcW w:w="3870" w:type="dxa"/>
          </w:tcPr>
          <w:p w14:paraId="1B760A0B" w14:textId="750C100A" w:rsidR="003F1A41" w:rsidRPr="00877A5A" w:rsidRDefault="003F1A41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34-1a</w:t>
            </w:r>
          </w:p>
        </w:tc>
      </w:tr>
      <w:tr w:rsidR="00415265" w14:paraId="4904DA78" w14:textId="77777777" w:rsidTr="1FA8DFF1">
        <w:tc>
          <w:tcPr>
            <w:tcW w:w="3600" w:type="dxa"/>
          </w:tcPr>
          <w:p w14:paraId="744CA277" w14:textId="37842639" w:rsidR="00415265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34-2a</w:t>
            </w:r>
          </w:p>
        </w:tc>
        <w:tc>
          <w:tcPr>
            <w:tcW w:w="3870" w:type="dxa"/>
          </w:tcPr>
          <w:p w14:paraId="3B01A432" w14:textId="077C087D" w:rsidR="00415265" w:rsidRPr="1FA8DFF1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34-2a</w:t>
            </w:r>
          </w:p>
        </w:tc>
      </w:tr>
      <w:tr w:rsidR="00415265" w14:paraId="023B9498" w14:textId="77777777" w:rsidTr="1FA8DFF1">
        <w:tc>
          <w:tcPr>
            <w:tcW w:w="3600" w:type="dxa"/>
          </w:tcPr>
          <w:p w14:paraId="68022BD6" w14:textId="122C86CD" w:rsidR="00415265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34-3a</w:t>
            </w:r>
          </w:p>
        </w:tc>
        <w:tc>
          <w:tcPr>
            <w:tcW w:w="3870" w:type="dxa"/>
          </w:tcPr>
          <w:p w14:paraId="3658A841" w14:textId="040DE349" w:rsidR="00415265" w:rsidRPr="1FA8DFF1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34-3a</w:t>
            </w:r>
          </w:p>
        </w:tc>
      </w:tr>
      <w:tr w:rsidR="00415265" w14:paraId="520113BF" w14:textId="77777777" w:rsidTr="1FA8DFF1">
        <w:tc>
          <w:tcPr>
            <w:tcW w:w="3600" w:type="dxa"/>
          </w:tcPr>
          <w:p w14:paraId="20F8205B" w14:textId="517E7620" w:rsidR="00415265" w:rsidRPr="1FA8DFF1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70" w:type="dxa"/>
          </w:tcPr>
          <w:p w14:paraId="69FE0B36" w14:textId="68BD5827" w:rsidR="00415265" w:rsidRPr="1FA8DFF1" w:rsidRDefault="00415265" w:rsidP="003F1A41">
            <w:pPr>
              <w:suppressAutoHyphens/>
              <w:rPr>
                <w:rFonts w:ascii="Times New Roman" w:hAnsi="Times New Roman"/>
              </w:rPr>
            </w:pPr>
            <w:r w:rsidRPr="1FA8DFF1">
              <w:rPr>
                <w:rFonts w:ascii="Times New Roman" w:hAnsi="Times New Roman"/>
              </w:rPr>
              <w:t>Exhibit 34-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877A5A" w14:paraId="03945D89" w14:textId="77777777" w:rsidTr="1FA8DFF1">
        <w:tc>
          <w:tcPr>
            <w:tcW w:w="3600" w:type="dxa"/>
          </w:tcPr>
          <w:p w14:paraId="24B0F1F2" w14:textId="77777777" w:rsidR="00877A5A" w:rsidRPr="1FA8DFF1" w:rsidRDefault="00877A5A" w:rsidP="003F1A41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14:paraId="333E9985" w14:textId="77777777" w:rsidR="00877A5A" w:rsidRPr="1FA8DFF1" w:rsidRDefault="00877A5A" w:rsidP="003F1A41">
            <w:pPr>
              <w:suppressAutoHyphens/>
              <w:rPr>
                <w:rFonts w:ascii="Times New Roman" w:hAnsi="Times New Roman"/>
              </w:rPr>
            </w:pPr>
          </w:p>
        </w:tc>
      </w:tr>
      <w:tr w:rsidR="00877A5A" w14:paraId="61DBB559" w14:textId="77777777" w:rsidTr="1FA8DFF1">
        <w:tc>
          <w:tcPr>
            <w:tcW w:w="3600" w:type="dxa"/>
          </w:tcPr>
          <w:p w14:paraId="094FDE8C" w14:textId="68EA0F50" w:rsidR="00877A5A" w:rsidRPr="1FA8DFF1" w:rsidRDefault="00877A5A" w:rsidP="003F1A4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 (new)</w:t>
            </w:r>
          </w:p>
        </w:tc>
        <w:tc>
          <w:tcPr>
            <w:tcW w:w="3870" w:type="dxa"/>
          </w:tcPr>
          <w:p w14:paraId="581968F0" w14:textId="7F302D86" w:rsidR="00877A5A" w:rsidRPr="1FA8DFF1" w:rsidRDefault="005A5482" w:rsidP="003F1A4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Chapter 39 </w:t>
            </w:r>
            <w:r w:rsidR="008D143C">
              <w:rPr>
                <w:rFonts w:ascii="Times New Roman" w:hAnsi="Times New Roman"/>
              </w:rPr>
              <w:t>Instructions</w:t>
            </w:r>
          </w:p>
        </w:tc>
      </w:tr>
      <w:tr w:rsidR="00FD2183" w14:paraId="09F37855" w14:textId="77777777" w:rsidTr="1FA8DFF1">
        <w:tc>
          <w:tcPr>
            <w:tcW w:w="3600" w:type="dxa"/>
          </w:tcPr>
          <w:p w14:paraId="58BB0979" w14:textId="47F64663" w:rsidR="00FD2183" w:rsidRDefault="00FD2183" w:rsidP="003F1A4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 (new)</w:t>
            </w:r>
          </w:p>
        </w:tc>
        <w:tc>
          <w:tcPr>
            <w:tcW w:w="3870" w:type="dxa"/>
          </w:tcPr>
          <w:p w14:paraId="1A6759F9" w14:textId="6AC74DF0" w:rsidR="00FD2183" w:rsidRDefault="00FD2183" w:rsidP="003F1A41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Exhibit 39-1</w:t>
            </w:r>
          </w:p>
        </w:tc>
      </w:tr>
    </w:tbl>
    <w:p w14:paraId="769D0D3C" w14:textId="77777777" w:rsidR="00450068" w:rsidRDefault="00450068">
      <w:pPr>
        <w:rPr>
          <w:rFonts w:ascii="Times New Roman" w:hAnsi="Times New Roman"/>
          <w:spacing w:val="-3"/>
        </w:rPr>
      </w:pPr>
    </w:p>
    <w:p w14:paraId="54CD245A" w14:textId="77777777" w:rsidR="00450068" w:rsidRDefault="00450068">
      <w:pPr>
        <w:ind w:firstLine="360"/>
        <w:rPr>
          <w:rFonts w:ascii="Times New Roman" w:hAnsi="Times New Roman"/>
          <w:spacing w:val="-3"/>
        </w:rPr>
      </w:pPr>
    </w:p>
    <w:p w14:paraId="1231BE67" w14:textId="77777777" w:rsidR="00450068" w:rsidRDefault="00AB501D">
      <w:pPr>
        <w:ind w:left="2880" w:firstLine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sectPr w:rsidR="00450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350" w:right="1440" w:bottom="1296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346F" w14:textId="77777777" w:rsidR="00F40819" w:rsidRDefault="00F40819">
      <w:pPr>
        <w:spacing w:line="20" w:lineRule="exact"/>
      </w:pPr>
    </w:p>
    <w:p w14:paraId="6F524FFA" w14:textId="77777777" w:rsidR="00F40819" w:rsidRDefault="00F40819"/>
  </w:endnote>
  <w:endnote w:type="continuationSeparator" w:id="0">
    <w:p w14:paraId="146DB79F" w14:textId="77777777" w:rsidR="00F40819" w:rsidRDefault="00F40819">
      <w:r>
        <w:t xml:space="preserve"> </w:t>
      </w:r>
    </w:p>
    <w:p w14:paraId="502A005D" w14:textId="77777777" w:rsidR="00F40819" w:rsidRDefault="00F40819"/>
  </w:endnote>
  <w:endnote w:type="continuationNotice" w:id="1">
    <w:p w14:paraId="621A0080" w14:textId="77777777" w:rsidR="00F40819" w:rsidRDefault="00F40819">
      <w:r>
        <w:t xml:space="preserve"> </w:t>
      </w:r>
    </w:p>
    <w:p w14:paraId="1A9219BA" w14:textId="77777777" w:rsidR="00F40819" w:rsidRDefault="00F40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30FF" w14:textId="77777777" w:rsidR="00450068" w:rsidRDefault="00AB501D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>
      <w:rPr>
        <w:rFonts w:ascii="Times New Roman" w:hAnsi="Times New Roman"/>
        <w:sz w:val="22"/>
        <w:szCs w:val="22"/>
      </w:rPr>
      <w:t xml:space="preserve"> of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17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14:paraId="6E1831B3" w14:textId="77777777" w:rsidR="00450068" w:rsidRDefault="00450068">
    <w:pPr>
      <w:pStyle w:val="Footer"/>
    </w:pPr>
  </w:p>
  <w:p w14:paraId="54E11D2A" w14:textId="77777777" w:rsidR="00450068" w:rsidRDefault="004500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202" w14:textId="77777777" w:rsidR="00450068" w:rsidRDefault="00AB501D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  <w:r>
      <w:rPr>
        <w:rFonts w:ascii="Times New Roman" w:hAnsi="Times New Roman"/>
        <w:sz w:val="22"/>
        <w:szCs w:val="22"/>
      </w:rPr>
      <w:t xml:space="preserve"> of 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</w:instrTex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separate"/>
    </w:r>
    <w:r>
      <w:rPr>
        <w:rFonts w:ascii="Times New Roman" w:hAnsi="Times New Roman"/>
        <w:noProof/>
        <w:sz w:val="22"/>
        <w:szCs w:val="22"/>
      </w:rPr>
      <w:t>3</w:t>
    </w:r>
    <w:r>
      <w:rPr>
        <w:rFonts w:ascii="Times New Roman" w:hAnsi="Times New Roman"/>
        <w:color w:val="2B579A"/>
        <w:sz w:val="22"/>
        <w:szCs w:val="22"/>
        <w:shd w:val="clear" w:color="auto" w:fill="E6E6E6"/>
      </w:rPr>
      <w:fldChar w:fldCharType="end"/>
    </w:r>
  </w:p>
  <w:p w14:paraId="5023141B" w14:textId="77777777" w:rsidR="00450068" w:rsidRDefault="00450068">
    <w:pPr>
      <w:pStyle w:val="Footer"/>
      <w:ind w:right="360"/>
    </w:pPr>
  </w:p>
  <w:p w14:paraId="1F3B1409" w14:textId="77777777" w:rsidR="00450068" w:rsidRDefault="004500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450068" w:rsidRDefault="00450068">
    <w:pPr>
      <w:pStyle w:val="Footer"/>
      <w:ind w:left="1080" w:hanging="1080"/>
      <w:rPr>
        <w:rFonts w:ascii="Arial" w:hAnsi="Arial" w:cs="Arial"/>
        <w:sz w:val="18"/>
      </w:rPr>
    </w:pPr>
  </w:p>
  <w:p w14:paraId="69C4AD41" w14:textId="77777777" w:rsidR="00450068" w:rsidRDefault="00AB501D">
    <w:pPr>
      <w:pStyle w:val="Footer"/>
      <w:ind w:left="1080" w:hanging="108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Distribution:  W-3-1. W-1, W-2, W-3, R-1, R-2, R-3 (CPD), R-6, R-9, Special (CPD Regional and Field Directors; Regional and Field Environmental Officers)</w:t>
    </w:r>
  </w:p>
  <w:p w14:paraId="48A21919" w14:textId="77777777" w:rsidR="00450068" w:rsidRDefault="00450068">
    <w:pPr>
      <w:pStyle w:val="Footer"/>
      <w:rPr>
        <w:rFonts w:ascii="Arial" w:hAnsi="Arial" w:cs="Arial"/>
        <w:sz w:val="18"/>
      </w:rPr>
    </w:pPr>
  </w:p>
  <w:p w14:paraId="143AD3DD" w14:textId="77777777" w:rsidR="00450068" w:rsidRDefault="00AB501D">
    <w:pPr>
      <w:pStyle w:val="Footer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4B0F" w14:textId="77777777" w:rsidR="00F40819" w:rsidRDefault="00F40819">
      <w:r>
        <w:separator/>
      </w:r>
    </w:p>
    <w:p w14:paraId="3DF66F97" w14:textId="77777777" w:rsidR="00F40819" w:rsidRDefault="00F40819"/>
  </w:footnote>
  <w:footnote w:type="continuationSeparator" w:id="0">
    <w:p w14:paraId="242F24F9" w14:textId="77777777" w:rsidR="00F40819" w:rsidRDefault="00F40819">
      <w:r>
        <w:continuationSeparator/>
      </w:r>
    </w:p>
    <w:p w14:paraId="3FAA341B" w14:textId="77777777" w:rsidR="00F40819" w:rsidRDefault="00F40819"/>
  </w:footnote>
  <w:footnote w:type="continuationNotice" w:id="1">
    <w:p w14:paraId="63C9516A" w14:textId="77777777" w:rsidR="00F40819" w:rsidRDefault="00F40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450068" w:rsidRDefault="00450068">
    <w:pPr>
      <w:pStyle w:val="Header"/>
    </w:pPr>
  </w:p>
  <w:p w14:paraId="34FF1C98" w14:textId="77777777" w:rsidR="00450068" w:rsidRDefault="00450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450068" w:rsidRDefault="00450068">
    <w:pPr>
      <w:pStyle w:val="Header"/>
    </w:pPr>
  </w:p>
  <w:p w14:paraId="30D7AA69" w14:textId="77777777" w:rsidR="00450068" w:rsidRDefault="004500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651D" w14:textId="77777777" w:rsidR="00450068" w:rsidRDefault="00AB501D">
    <w:pPr>
      <w:tabs>
        <w:tab w:val="center" w:pos="5184"/>
      </w:tabs>
      <w:suppressAutoHyphens/>
      <w:spacing w:line="264" w:lineRule="auto"/>
      <w:ind w:right="-1008"/>
      <w:jc w:val="center"/>
      <w:rPr>
        <w:rFonts w:ascii="Times Roman" w:hAnsi="Times Roman"/>
        <w:b/>
        <w:spacing w:val="-2"/>
        <w:sz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278A33" wp14:editId="0777777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01980" cy="59245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98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18F9B" w14:textId="77777777" w:rsidR="00450068" w:rsidRDefault="00000000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pict w14:anchorId="3C1B96B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6.5pt;height:46.5pt">
                                <v:imagedata r:id="rId1" o:title="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78A33" id="Rectangle 1" o:spid="_x0000_s1026" style="position:absolute;left:0;text-align:left;margin-left:0;margin-top:0;width:47.4pt;height:4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" o:allowincell="f" filled="f" stroked="f" strokeweight="0">
              <v:textbox inset="0,0,0,0">
                <w:txbxContent>
                  <w:p w14:paraId="6BD18F9B" w14:textId="77777777" w:rsidR="00450068" w:rsidRDefault="00000000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pict w14:anchorId="3C1B96BE">
                        <v:shape id="_x0000_i1026" type="#_x0000_t75" style="width:46.5pt;height:46.5pt">
                          <v:imagedata r:id="rId1" o:title=""/>
                        </v:shape>
                      </w:pic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7568B28" w14:textId="77777777" w:rsidR="00450068" w:rsidRDefault="00AB501D">
    <w:pPr>
      <w:tabs>
        <w:tab w:val="center" w:pos="5184"/>
      </w:tabs>
      <w:suppressAutoHyphens/>
      <w:spacing w:line="264" w:lineRule="auto"/>
      <w:ind w:right="-1008"/>
      <w:rPr>
        <w:rFonts w:ascii="Times Roman" w:hAnsi="Times Roman"/>
        <w:spacing w:val="-2"/>
        <w:sz w:val="16"/>
      </w:rPr>
    </w:pPr>
    <w:r>
      <w:rPr>
        <w:rFonts w:ascii="Times Roman" w:hAnsi="Times Roman"/>
        <w:b/>
        <w:spacing w:val="-2"/>
        <w:sz w:val="16"/>
      </w:rPr>
      <w:t xml:space="preserve">                                                                                                                      </w:t>
    </w:r>
    <w:smartTag w:uri="urn:schemas:contacts" w:element="Sn">
      <w:smartTag w:uri="urn:schemas-microsoft-com:office:smarttags" w:element="PlaceType">
        <w:r>
          <w:rPr>
            <w:rFonts w:ascii="Times Roman" w:hAnsi="Times Roman"/>
            <w:b/>
            <w:spacing w:val="-2"/>
            <w:sz w:val="16"/>
          </w:rPr>
          <w:t>U.S.</w:t>
        </w:r>
      </w:smartTag>
    </w:smartTag>
    <w:r>
      <w:rPr>
        <w:rFonts w:ascii="Times Roman" w:hAnsi="Times Roman"/>
        <w:b/>
        <w:spacing w:val="-2"/>
        <w:sz w:val="16"/>
      </w:rPr>
      <w:t xml:space="preserve"> DEPARTMENT OF HOUSING AND URBAN DEVELOPMENT</w:t>
    </w:r>
  </w:p>
  <w:p w14:paraId="543EC055" w14:textId="77777777" w:rsidR="00450068" w:rsidRDefault="00AB501D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61526E2" w14:textId="77777777" w:rsidR="00450068" w:rsidRDefault="00AB501D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b/>
        <w:spacing w:val="-1"/>
        <w:sz w:val="11"/>
      </w:rPr>
      <w:t xml:space="preserve"> </w:t>
    </w:r>
    <w:r>
      <w:rPr>
        <w:rFonts w:ascii="Times New Roman" w:hAnsi="Times New Roman"/>
        <w:b/>
        <w:spacing w:val="-1"/>
        <w:sz w:val="16"/>
      </w:rPr>
      <w:t>Community Planning and Development</w:t>
    </w:r>
    <w:r>
      <w:rPr>
        <w:rFonts w:ascii="Times New Roman" w:hAnsi="Times New Roman"/>
        <w:spacing w:val="-1"/>
        <w:sz w:val="11"/>
      </w:rPr>
      <w:t xml:space="preserve">               </w:t>
    </w:r>
  </w:p>
  <w:p w14:paraId="0F3CABC7" w14:textId="77777777" w:rsidR="00450068" w:rsidRDefault="00450068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5B08B5D1" w14:textId="77777777" w:rsidR="00450068" w:rsidRDefault="00450068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16DEB4AB" w14:textId="77777777" w:rsidR="00450068" w:rsidRDefault="00450068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0AD9C6F4" w14:textId="77777777" w:rsidR="00450068" w:rsidRDefault="00450068">
    <w:pPr>
      <w:tabs>
        <w:tab w:val="center" w:pos="5184"/>
      </w:tabs>
      <w:suppressAutoHyphens/>
      <w:spacing w:line="264" w:lineRule="auto"/>
      <w:ind w:right="-1008"/>
      <w:rPr>
        <w:rFonts w:ascii="Times New Roman" w:hAnsi="Times New Roman"/>
        <w:spacing w:val="-1"/>
        <w:sz w:val="11"/>
      </w:rPr>
    </w:pPr>
  </w:p>
  <w:p w14:paraId="4B1F511A" w14:textId="77777777" w:rsidR="00450068" w:rsidRDefault="00450068">
    <w:pPr>
      <w:tabs>
        <w:tab w:val="center" w:pos="5184"/>
      </w:tabs>
      <w:suppressAutoHyphens/>
      <w:spacing w:line="264" w:lineRule="auto"/>
      <w:rPr>
        <w:rFonts w:ascii="Times New Roman" w:hAnsi="Times New Roman"/>
        <w:spacing w:val="-1"/>
        <w:sz w:val="11"/>
      </w:rPr>
    </w:pPr>
  </w:p>
  <w:p w14:paraId="65F9C3DC" w14:textId="77777777" w:rsidR="00450068" w:rsidRDefault="00450068">
    <w:pPr>
      <w:tabs>
        <w:tab w:val="left" w:pos="-720"/>
      </w:tabs>
      <w:suppressAutoHyphens/>
      <w:spacing w:line="3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2DC5"/>
    <w:multiLevelType w:val="hybridMultilevel"/>
    <w:tmpl w:val="2AA439A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C4960"/>
    <w:multiLevelType w:val="hybridMultilevel"/>
    <w:tmpl w:val="96026D8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74F2D"/>
    <w:multiLevelType w:val="hybridMultilevel"/>
    <w:tmpl w:val="31305820"/>
    <w:lvl w:ilvl="0" w:tplc="48C62A1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03F37"/>
    <w:multiLevelType w:val="hybridMultilevel"/>
    <w:tmpl w:val="6052A8EE"/>
    <w:lvl w:ilvl="0" w:tplc="324876EA">
      <w:start w:val="1"/>
      <w:numFmt w:val="lowerRoman"/>
      <w:lvlText w:val="%1."/>
      <w:lvlJc w:val="righ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10783B"/>
    <w:multiLevelType w:val="hybridMultilevel"/>
    <w:tmpl w:val="2D486D7E"/>
    <w:lvl w:ilvl="0" w:tplc="1BB2C57A">
      <w:start w:val="1"/>
      <w:numFmt w:val="lowerRoman"/>
      <w:lvlText w:val="%1."/>
      <w:lvlJc w:val="righ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C69C1"/>
    <w:multiLevelType w:val="hybridMultilevel"/>
    <w:tmpl w:val="C48A55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96B47C9"/>
    <w:multiLevelType w:val="hybridMultilevel"/>
    <w:tmpl w:val="7D2A3360"/>
    <w:lvl w:ilvl="0" w:tplc="48C62A1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A4C28"/>
    <w:multiLevelType w:val="multilevel"/>
    <w:tmpl w:val="1812CA0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52583"/>
    <w:multiLevelType w:val="hybridMultilevel"/>
    <w:tmpl w:val="7B8660A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42FF3"/>
    <w:multiLevelType w:val="hybridMultilevel"/>
    <w:tmpl w:val="8BC2099A"/>
    <w:lvl w:ilvl="0" w:tplc="E7E260A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6C1D75F6"/>
    <w:multiLevelType w:val="hybridMultilevel"/>
    <w:tmpl w:val="9ED85C7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880500">
    <w:abstractNumId w:val="7"/>
  </w:num>
  <w:num w:numId="2" w16cid:durableId="1446926799">
    <w:abstractNumId w:val="6"/>
  </w:num>
  <w:num w:numId="3" w16cid:durableId="708799518">
    <w:abstractNumId w:val="9"/>
  </w:num>
  <w:num w:numId="4" w16cid:durableId="1033921797">
    <w:abstractNumId w:val="10"/>
  </w:num>
  <w:num w:numId="5" w16cid:durableId="965889701">
    <w:abstractNumId w:val="1"/>
  </w:num>
  <w:num w:numId="6" w16cid:durableId="509030027">
    <w:abstractNumId w:val="5"/>
  </w:num>
  <w:num w:numId="7" w16cid:durableId="1064717775">
    <w:abstractNumId w:val="4"/>
  </w:num>
  <w:num w:numId="8" w16cid:durableId="1085492838">
    <w:abstractNumId w:val="8"/>
  </w:num>
  <w:num w:numId="9" w16cid:durableId="304092765">
    <w:abstractNumId w:val="2"/>
  </w:num>
  <w:num w:numId="10" w16cid:durableId="139544940">
    <w:abstractNumId w:val="0"/>
  </w:num>
  <w:num w:numId="11" w16cid:durableId="125247374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D1401"/>
    <w:rsid w:val="00027958"/>
    <w:rsid w:val="00095D10"/>
    <w:rsid w:val="000B08AC"/>
    <w:rsid w:val="000C1D3B"/>
    <w:rsid w:val="000C2B53"/>
    <w:rsid w:val="000D109D"/>
    <w:rsid w:val="000E14EC"/>
    <w:rsid w:val="00126E1D"/>
    <w:rsid w:val="0013217E"/>
    <w:rsid w:val="0014260D"/>
    <w:rsid w:val="00150E80"/>
    <w:rsid w:val="00150FFB"/>
    <w:rsid w:val="00196B47"/>
    <w:rsid w:val="001B018E"/>
    <w:rsid w:val="001B2593"/>
    <w:rsid w:val="001B5CFF"/>
    <w:rsid w:val="001D3FA8"/>
    <w:rsid w:val="00246FDF"/>
    <w:rsid w:val="002545A8"/>
    <w:rsid w:val="00277443"/>
    <w:rsid w:val="0028231C"/>
    <w:rsid w:val="0029539D"/>
    <w:rsid w:val="002A68C2"/>
    <w:rsid w:val="002B6579"/>
    <w:rsid w:val="002C1A3E"/>
    <w:rsid w:val="002C2C3C"/>
    <w:rsid w:val="002E602F"/>
    <w:rsid w:val="002F2058"/>
    <w:rsid w:val="00377B45"/>
    <w:rsid w:val="00394C95"/>
    <w:rsid w:val="003B5F26"/>
    <w:rsid w:val="003E057A"/>
    <w:rsid w:val="003F196E"/>
    <w:rsid w:val="003F1A41"/>
    <w:rsid w:val="003F67C7"/>
    <w:rsid w:val="00415265"/>
    <w:rsid w:val="00421003"/>
    <w:rsid w:val="00433BC0"/>
    <w:rsid w:val="00436EB0"/>
    <w:rsid w:val="00450068"/>
    <w:rsid w:val="00450C70"/>
    <w:rsid w:val="00476B5C"/>
    <w:rsid w:val="004968EA"/>
    <w:rsid w:val="004A6012"/>
    <w:rsid w:val="004C3213"/>
    <w:rsid w:val="004C653E"/>
    <w:rsid w:val="00510304"/>
    <w:rsid w:val="00525291"/>
    <w:rsid w:val="005379E2"/>
    <w:rsid w:val="00574666"/>
    <w:rsid w:val="005A5482"/>
    <w:rsid w:val="005A79CA"/>
    <w:rsid w:val="005D39A7"/>
    <w:rsid w:val="005E7BC5"/>
    <w:rsid w:val="005F5D27"/>
    <w:rsid w:val="00600182"/>
    <w:rsid w:val="00646F90"/>
    <w:rsid w:val="00652694"/>
    <w:rsid w:val="006542B0"/>
    <w:rsid w:val="006A4908"/>
    <w:rsid w:val="006B62B0"/>
    <w:rsid w:val="006C5BF9"/>
    <w:rsid w:val="006D35C7"/>
    <w:rsid w:val="00711B58"/>
    <w:rsid w:val="00737CCC"/>
    <w:rsid w:val="007B067A"/>
    <w:rsid w:val="007B741F"/>
    <w:rsid w:val="007D7867"/>
    <w:rsid w:val="007F0E24"/>
    <w:rsid w:val="007F3C8F"/>
    <w:rsid w:val="007F6EB7"/>
    <w:rsid w:val="0080036A"/>
    <w:rsid w:val="00804199"/>
    <w:rsid w:val="00817259"/>
    <w:rsid w:val="00824CF9"/>
    <w:rsid w:val="00877A5A"/>
    <w:rsid w:val="008812DF"/>
    <w:rsid w:val="008835F3"/>
    <w:rsid w:val="00890262"/>
    <w:rsid w:val="0089326A"/>
    <w:rsid w:val="008C338C"/>
    <w:rsid w:val="008D143C"/>
    <w:rsid w:val="008D2306"/>
    <w:rsid w:val="00904BF9"/>
    <w:rsid w:val="009221DF"/>
    <w:rsid w:val="009239E3"/>
    <w:rsid w:val="00931B7C"/>
    <w:rsid w:val="00950ADF"/>
    <w:rsid w:val="00976784"/>
    <w:rsid w:val="00991A37"/>
    <w:rsid w:val="00992B87"/>
    <w:rsid w:val="009D1C44"/>
    <w:rsid w:val="00A040A4"/>
    <w:rsid w:val="00A1505E"/>
    <w:rsid w:val="00A244FF"/>
    <w:rsid w:val="00A5513F"/>
    <w:rsid w:val="00A66C94"/>
    <w:rsid w:val="00A71F80"/>
    <w:rsid w:val="00A75E7A"/>
    <w:rsid w:val="00A7786E"/>
    <w:rsid w:val="00A863BB"/>
    <w:rsid w:val="00A87168"/>
    <w:rsid w:val="00AA241C"/>
    <w:rsid w:val="00AA5372"/>
    <w:rsid w:val="00AB228D"/>
    <w:rsid w:val="00AB501D"/>
    <w:rsid w:val="00AD0340"/>
    <w:rsid w:val="00AF128B"/>
    <w:rsid w:val="00AF2D7C"/>
    <w:rsid w:val="00B04702"/>
    <w:rsid w:val="00B24551"/>
    <w:rsid w:val="00B272FD"/>
    <w:rsid w:val="00B51A5F"/>
    <w:rsid w:val="00B5683E"/>
    <w:rsid w:val="00B71BA0"/>
    <w:rsid w:val="00B87298"/>
    <w:rsid w:val="00BD054D"/>
    <w:rsid w:val="00C0771D"/>
    <w:rsid w:val="00C223B2"/>
    <w:rsid w:val="00C2370E"/>
    <w:rsid w:val="00C428B0"/>
    <w:rsid w:val="00C94713"/>
    <w:rsid w:val="00C9599D"/>
    <w:rsid w:val="00CA2DAF"/>
    <w:rsid w:val="00CE098F"/>
    <w:rsid w:val="00CF7485"/>
    <w:rsid w:val="00D11376"/>
    <w:rsid w:val="00D11F8E"/>
    <w:rsid w:val="00D15D57"/>
    <w:rsid w:val="00D20D85"/>
    <w:rsid w:val="00D36AE8"/>
    <w:rsid w:val="00D406BA"/>
    <w:rsid w:val="00D55AEE"/>
    <w:rsid w:val="00D7233D"/>
    <w:rsid w:val="00DB0610"/>
    <w:rsid w:val="00DF4B9C"/>
    <w:rsid w:val="00E06DB7"/>
    <w:rsid w:val="00E31871"/>
    <w:rsid w:val="00E32394"/>
    <w:rsid w:val="00E5764E"/>
    <w:rsid w:val="00E71E27"/>
    <w:rsid w:val="00E758FB"/>
    <w:rsid w:val="00EB283F"/>
    <w:rsid w:val="00EC0AB1"/>
    <w:rsid w:val="00EC59C3"/>
    <w:rsid w:val="00EE61F5"/>
    <w:rsid w:val="00EE6929"/>
    <w:rsid w:val="00EE732F"/>
    <w:rsid w:val="00EF58CD"/>
    <w:rsid w:val="00F067A7"/>
    <w:rsid w:val="00F15226"/>
    <w:rsid w:val="00F27C6B"/>
    <w:rsid w:val="00F31FB6"/>
    <w:rsid w:val="00F40819"/>
    <w:rsid w:val="00F408BC"/>
    <w:rsid w:val="00F45AC5"/>
    <w:rsid w:val="00F55625"/>
    <w:rsid w:val="00F57F2A"/>
    <w:rsid w:val="00F73274"/>
    <w:rsid w:val="00F80B48"/>
    <w:rsid w:val="00F81F33"/>
    <w:rsid w:val="00F84A5F"/>
    <w:rsid w:val="00F94A84"/>
    <w:rsid w:val="00FC5D3E"/>
    <w:rsid w:val="00FD2183"/>
    <w:rsid w:val="02699722"/>
    <w:rsid w:val="03C38A00"/>
    <w:rsid w:val="083EFA49"/>
    <w:rsid w:val="0B9E1193"/>
    <w:rsid w:val="0F4E9732"/>
    <w:rsid w:val="0FCC580F"/>
    <w:rsid w:val="12484C9E"/>
    <w:rsid w:val="1405AF2D"/>
    <w:rsid w:val="14420B69"/>
    <w:rsid w:val="14D8F3B5"/>
    <w:rsid w:val="159C7F24"/>
    <w:rsid w:val="1E0D0F90"/>
    <w:rsid w:val="1F75FE56"/>
    <w:rsid w:val="1FA8DFF1"/>
    <w:rsid w:val="2715A007"/>
    <w:rsid w:val="2A43852A"/>
    <w:rsid w:val="2FAE9ADE"/>
    <w:rsid w:val="38CCF107"/>
    <w:rsid w:val="4726F125"/>
    <w:rsid w:val="4C3E2A47"/>
    <w:rsid w:val="5589DD97"/>
    <w:rsid w:val="5AA0EC2F"/>
    <w:rsid w:val="5EF36D44"/>
    <w:rsid w:val="5EFD1401"/>
    <w:rsid w:val="62032BC4"/>
    <w:rsid w:val="62967CBC"/>
    <w:rsid w:val="649B75EC"/>
    <w:rsid w:val="68DDCE43"/>
    <w:rsid w:val="69069BAE"/>
    <w:rsid w:val="6A7F57E1"/>
    <w:rsid w:val="6E45F78B"/>
    <w:rsid w:val="781DF2AF"/>
    <w:rsid w:val="78866603"/>
    <w:rsid w:val="7AA533D6"/>
    <w:rsid w:val="7C7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:contacts" w:name="Sn"/>
  <w:shapeDefaults>
    <o:shapedefaults v:ext="edit" spidmax="2050"/>
    <o:shapelayout v:ext="edit">
      <o:idmap v:ext="edit" data="2"/>
    </o:shapelayout>
  </w:shapeDefaults>
  <w:decimalSymbol w:val="."/>
  <w:listSeparator w:val=","/>
  <w14:docId w14:val="45022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left="720" w:hanging="360"/>
    </w:pPr>
    <w:rPr>
      <w:rFonts w:ascii="Times New Roman" w:hAnsi="Times New Roman"/>
      <w:noProof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styleId="PageNumber">
    <w:name w:val="page number"/>
    <w:basedOn w:val="DefaultParagraphFont"/>
  </w:style>
  <w:style w:type="character" w:customStyle="1" w:styleId="EmailStyle381">
    <w:name w:val="EmailStyle381"/>
    <w:semiHidden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BodyText2Char">
    <w:name w:val="Body Text 2 Char"/>
    <w:link w:val="BodyText2"/>
    <w:rPr>
      <w:noProof/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link w:val="BodyText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Pr>
      <w:rFonts w:ascii="Courier" w:hAnsi="Courier"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2529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525291"/>
  </w:style>
  <w:style w:type="character" w:customStyle="1" w:styleId="eop">
    <w:name w:val="eop"/>
    <w:basedOn w:val="DefaultParagraphFont"/>
    <w:rsid w:val="00525291"/>
  </w:style>
  <w:style w:type="character" w:styleId="Strong">
    <w:name w:val="Strong"/>
    <w:basedOn w:val="DefaultParagraphFont"/>
    <w:uiPriority w:val="22"/>
    <w:qFormat/>
    <w:rsid w:val="00CE0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8177-20AF-4859-A000-099AFE59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Revision 7 Change 5</dc:title>
  <dc:subject/>
  <dc:creator/>
  <cp:keywords/>
  <cp:lastModifiedBy/>
  <cp:revision>1</cp:revision>
  <dcterms:created xsi:type="dcterms:W3CDTF">2024-01-18T20:11:00Z</dcterms:created>
  <dcterms:modified xsi:type="dcterms:W3CDTF">2024-01-18T20:14:00Z</dcterms:modified>
</cp:coreProperties>
</file>