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50068" w:rsidRDefault="00450068" w14:paraId="672A6659" w14:textId="77777777">
      <w:pPr>
        <w:pStyle w:val="EndnoteText"/>
        <w:pBdr>
          <w:bottom w:val="single" w:color="auto" w:sz="12" w:space="1"/>
        </w:pBdr>
        <w:suppressAutoHyphens/>
        <w:rPr>
          <w:spacing w:val="-3"/>
        </w:rPr>
      </w:pPr>
    </w:p>
    <w:p w:rsidR="00450068" w:rsidRDefault="00AB501D" w14:paraId="038770B4" w14:textId="77777777">
      <w:pPr>
        <w:rPr>
          <w:rFonts w:ascii="Times New Roman" w:hAnsi="Times New Roman"/>
          <w:b/>
          <w:spacing w:val="-3"/>
          <w:sz w:val="20"/>
        </w:rPr>
      </w:pPr>
      <w:r>
        <w:rPr>
          <w:rFonts w:ascii="Times New Roman" w:hAnsi="Times New Roman"/>
          <w:b/>
          <w:spacing w:val="-3"/>
          <w:sz w:val="20"/>
        </w:rPr>
        <w:t xml:space="preserve">Special Attention of:  </w:t>
      </w:r>
    </w:p>
    <w:p w:rsidR="00450068" w:rsidRDefault="00AB501D" w14:paraId="31EFF871" w14:textId="761BDCD2">
      <w:pPr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Arial" w:hAnsi="Arial"/>
          <w:b/>
          <w:spacing w:val="-3"/>
          <w:sz w:val="28"/>
        </w:rPr>
        <w:t xml:space="preserve">Transmittal </w:t>
      </w:r>
      <w:r>
        <w:rPr>
          <w:rFonts w:ascii="Arial" w:hAnsi="Arial"/>
          <w:spacing w:val="-3"/>
          <w:sz w:val="16"/>
        </w:rPr>
        <w:t>for Handbook No:   6509.2 REV-7 CHG-</w:t>
      </w:r>
      <w:r w:rsidR="00E14BC1">
        <w:rPr>
          <w:rFonts w:ascii="Arial" w:hAnsi="Arial"/>
          <w:spacing w:val="-3"/>
          <w:sz w:val="16"/>
        </w:rPr>
        <w:t>6</w:t>
      </w:r>
    </w:p>
    <w:p w:rsidR="00450068" w:rsidRDefault="00AB501D" w14:paraId="42E15DE2" w14:textId="77777777">
      <w:pPr>
        <w:rPr>
          <w:rFonts w:ascii="Arial" w:hAnsi="Arial"/>
          <w:noProof/>
        </w:rPr>
      </w:pPr>
      <w:r>
        <w:rPr>
          <w:rFonts w:ascii="Times New Roman" w:hAnsi="Times New Roman"/>
          <w:noProof/>
        </w:rPr>
        <w:t>CPD Staff</w:t>
      </w:r>
      <w:r>
        <w:rPr>
          <w:rFonts w:ascii="Times New Roman" w:hAnsi="Times New Roman"/>
          <w:noProof/>
        </w:rPr>
        <w:tab/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</w:r>
    </w:p>
    <w:p w:rsidR="00450068" w:rsidP="1F75FE56" w:rsidRDefault="00AB501D" w14:paraId="295F1122" w14:textId="08D9310E">
      <w:pPr>
        <w:suppressAutoHyphens/>
        <w:rPr>
          <w:rFonts w:ascii="Arial" w:hAnsi="Arial"/>
          <w:b/>
          <w:bCs/>
          <w:spacing w:val="-3"/>
          <w:sz w:val="18"/>
          <w:szCs w:val="18"/>
        </w:rPr>
      </w:pPr>
      <w:r>
        <w:rPr>
          <w:rFonts w:ascii="Times New Roman" w:hAnsi="Times New Roman"/>
          <w:noProof/>
        </w:rPr>
        <w:t>CPD Program Participants/Grantees</w:t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 w:rsidRPr="6E45F78B">
        <w:rPr>
          <w:rFonts w:ascii="Times New Roman" w:hAnsi="Times New Roman"/>
          <w:spacing w:val="-3"/>
          <w:sz w:val="20"/>
        </w:rPr>
        <w:t xml:space="preserve"> </w:t>
      </w:r>
      <w:r w:rsidRPr="1F75FE56">
        <w:rPr>
          <w:rFonts w:ascii="Arial" w:hAnsi="Arial"/>
          <w:b/>
          <w:bCs/>
          <w:spacing w:val="-3"/>
          <w:sz w:val="18"/>
          <w:szCs w:val="18"/>
        </w:rPr>
        <w:t>Issued:</w:t>
      </w:r>
      <w:r w:rsidRPr="1F75FE56">
        <w:rPr>
          <w:rFonts w:ascii="Arial" w:hAnsi="Arial"/>
          <w:spacing w:val="-3"/>
          <w:sz w:val="18"/>
          <w:szCs w:val="18"/>
        </w:rPr>
        <w:t xml:space="preserve">     </w:t>
      </w:r>
      <w:proofErr w:type="gramStart"/>
      <w:r w:rsidR="00D63A38">
        <w:rPr>
          <w:rFonts w:ascii="Arial" w:hAnsi="Arial"/>
          <w:spacing w:val="-3"/>
          <w:sz w:val="18"/>
          <w:szCs w:val="18"/>
        </w:rPr>
        <w:t>July</w:t>
      </w:r>
      <w:r w:rsidR="00D11376">
        <w:rPr>
          <w:rFonts w:ascii="Arial" w:hAnsi="Arial"/>
          <w:spacing w:val="-3"/>
          <w:sz w:val="18"/>
          <w:szCs w:val="18"/>
        </w:rPr>
        <w:t>,</w:t>
      </w:r>
      <w:proofErr w:type="gramEnd"/>
      <w:r w:rsidR="00D11376">
        <w:rPr>
          <w:rFonts w:ascii="Arial" w:hAnsi="Arial"/>
          <w:spacing w:val="-3"/>
          <w:sz w:val="18"/>
          <w:szCs w:val="18"/>
        </w:rPr>
        <w:t xml:space="preserve"> </w:t>
      </w:r>
      <w:r w:rsidRPr="1F75FE56">
        <w:rPr>
          <w:rFonts w:ascii="Arial" w:hAnsi="Arial"/>
          <w:spacing w:val="-3"/>
          <w:sz w:val="18"/>
          <w:szCs w:val="18"/>
        </w:rPr>
        <w:t>202</w:t>
      </w:r>
      <w:r w:rsidR="00AB228D">
        <w:rPr>
          <w:rFonts w:ascii="Arial" w:hAnsi="Arial"/>
          <w:spacing w:val="-3"/>
          <w:sz w:val="18"/>
          <w:szCs w:val="18"/>
        </w:rPr>
        <w:t>4</w:t>
      </w:r>
    </w:p>
    <w:p w:rsidR="00450068" w:rsidRDefault="00450068" w14:paraId="0A37501D" w14:textId="77777777">
      <w:pPr>
        <w:pBdr>
          <w:bottom w:val="single" w:color="auto" w:sz="12" w:space="0"/>
        </w:pBdr>
        <w:suppressAutoHyphens/>
        <w:rPr>
          <w:rFonts w:ascii="Arial" w:hAnsi="Arial"/>
          <w:b/>
          <w:spacing w:val="-3"/>
          <w:sz w:val="18"/>
        </w:rPr>
      </w:pPr>
    </w:p>
    <w:p w:rsidR="00450068" w:rsidRDefault="00450068" w14:paraId="5DAB6C7B" w14:textId="77777777">
      <w:pPr>
        <w:pStyle w:val="EndnoteText"/>
        <w:suppressAutoHyphens/>
        <w:spacing w:line="120" w:lineRule="auto"/>
        <w:rPr>
          <w:spacing w:val="-3"/>
        </w:rPr>
      </w:pPr>
    </w:p>
    <w:p w:rsidR="00450068" w:rsidRDefault="00450068" w14:paraId="02EB378F" w14:textId="77777777">
      <w:pPr>
        <w:pStyle w:val="EndnoteText"/>
        <w:suppressAutoHyphens/>
        <w:spacing w:line="120" w:lineRule="auto"/>
        <w:rPr>
          <w:spacing w:val="-3"/>
        </w:rPr>
      </w:pPr>
    </w:p>
    <w:p w:rsidR="00450068" w:rsidRDefault="00450068" w14:paraId="6A05A809" w14:textId="77777777">
      <w:pPr>
        <w:suppressAutoHyphens/>
        <w:rPr>
          <w:rFonts w:ascii="Times New Roman" w:hAnsi="Times New Roman"/>
          <w:spacing w:val="-3"/>
        </w:rPr>
      </w:pPr>
    </w:p>
    <w:p w:rsidR="00450068" w:rsidRDefault="00450068" w14:paraId="5A39BBE3" w14:textId="77777777">
      <w:pPr>
        <w:suppressAutoHyphens/>
        <w:rPr>
          <w:rFonts w:ascii="Times New Roman" w:hAnsi="Times New Roman"/>
          <w:spacing w:val="-3"/>
        </w:rPr>
      </w:pPr>
    </w:p>
    <w:p w:rsidR="00450068" w:rsidRDefault="00AB501D" w14:paraId="47F6FE68" w14:textId="6C3DC443">
      <w:pPr>
        <w:numPr>
          <w:ilvl w:val="0"/>
          <w:numId w:val="1"/>
        </w:numPr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  <w:u w:val="single"/>
        </w:rPr>
        <w:t>This Transmits:</w:t>
      </w:r>
      <w:r>
        <w:rPr>
          <w:rFonts w:ascii="Times New Roman" w:hAnsi="Times New Roman"/>
          <w:spacing w:val="-3"/>
        </w:rPr>
        <w:t xml:space="preserve">  HUD Handbook 6509.2 REV-7 CHG-</w:t>
      </w:r>
      <w:r w:rsidR="00271673">
        <w:rPr>
          <w:rFonts w:ascii="Times New Roman" w:hAnsi="Times New Roman"/>
          <w:spacing w:val="-3"/>
        </w:rPr>
        <w:t>6</w:t>
      </w:r>
      <w:r>
        <w:rPr>
          <w:rFonts w:ascii="Times New Roman" w:hAnsi="Times New Roman"/>
          <w:spacing w:val="-3"/>
        </w:rPr>
        <w:t xml:space="preserve">, </w:t>
      </w:r>
      <w:r>
        <w:rPr>
          <w:rFonts w:ascii="Times New Roman" w:hAnsi="Times New Roman"/>
          <w:i/>
          <w:spacing w:val="-3"/>
        </w:rPr>
        <w:t>Community Planning and Development Monitoring Handbook</w:t>
      </w:r>
      <w:r>
        <w:rPr>
          <w:rFonts w:ascii="Times New Roman" w:hAnsi="Times New Roman"/>
          <w:spacing w:val="-3"/>
        </w:rPr>
        <w:t xml:space="preserve">.  </w:t>
      </w:r>
    </w:p>
    <w:p w:rsidR="00450068" w:rsidRDefault="00450068" w14:paraId="41C8F396" w14:textId="77777777">
      <w:pPr>
        <w:suppressAutoHyphens/>
        <w:rPr>
          <w:rFonts w:ascii="Times New Roman" w:hAnsi="Times New Roman"/>
          <w:spacing w:val="-3"/>
        </w:rPr>
      </w:pPr>
    </w:p>
    <w:p w:rsidRPr="00F94A84" w:rsidR="00450068" w:rsidRDefault="00AB501D" w14:paraId="1154CB17" w14:textId="3FC8EF1D">
      <w:pPr>
        <w:pStyle w:val="Default"/>
        <w:numPr>
          <w:ilvl w:val="0"/>
          <w:numId w:val="1"/>
        </w:numPr>
        <w:rPr>
          <w:color w:val="auto"/>
        </w:rPr>
      </w:pPr>
      <w:r w:rsidRPr="00D11F8E">
        <w:rPr>
          <w:color w:val="auto"/>
          <w:spacing w:val="-3"/>
          <w:u w:val="single"/>
        </w:rPr>
        <w:t>Explanation of Significant Changes:</w:t>
      </w:r>
      <w:r w:rsidRPr="00D11F8E">
        <w:rPr>
          <w:color w:val="auto"/>
          <w:spacing w:val="-3"/>
        </w:rPr>
        <w:t xml:space="preserve">  </w:t>
      </w:r>
      <w:r w:rsidR="00447607">
        <w:rPr>
          <w:color w:val="auto"/>
          <w:spacing w:val="-3"/>
        </w:rPr>
        <w:t xml:space="preserve">  The primary purpose of this change is to incorporate </w:t>
      </w:r>
      <w:r w:rsidR="0064555D">
        <w:t>updates</w:t>
      </w:r>
      <w:r w:rsidR="00E3158A">
        <w:t xml:space="preserve"> </w:t>
      </w:r>
      <w:r w:rsidR="00D71274">
        <w:t xml:space="preserve">and revisions </w:t>
      </w:r>
      <w:r w:rsidR="00E3158A">
        <w:t>to</w:t>
      </w:r>
      <w:r w:rsidR="000B1D39">
        <w:t xml:space="preserve"> </w:t>
      </w:r>
      <w:r w:rsidR="00CB3267">
        <w:t>Chapter</w:t>
      </w:r>
      <w:r w:rsidR="000E4005">
        <w:t xml:space="preserve"> 6</w:t>
      </w:r>
      <w:r w:rsidR="004625A6">
        <w:t xml:space="preserve">, </w:t>
      </w:r>
      <w:r w:rsidRPr="00D71274" w:rsidR="004625A6">
        <w:rPr>
          <w:i/>
          <w:iCs/>
        </w:rPr>
        <w:t>Disaster Recovery Community Development Block Grant</w:t>
      </w:r>
      <w:r w:rsidR="00D71274">
        <w:t xml:space="preserve">, </w:t>
      </w:r>
      <w:r w:rsidRPr="00ED190A" w:rsidR="00624522">
        <w:t xml:space="preserve">into this Handbook.  </w:t>
      </w:r>
    </w:p>
    <w:p w:rsidRPr="00AF128B" w:rsidR="0FCC580F" w:rsidP="004A1465" w:rsidRDefault="0FCC580F" w14:paraId="299180EF" w14:textId="5C61688E">
      <w:pPr>
        <w:widowControl/>
        <w:tabs>
          <w:tab w:val="left" w:pos="720"/>
        </w:tabs>
        <w:rPr>
          <w:rFonts w:ascii="Times New Roman" w:hAnsi="Times New Roman"/>
          <w:i/>
          <w:iCs/>
          <w:szCs w:val="24"/>
          <w:u w:val="single"/>
        </w:rPr>
      </w:pPr>
    </w:p>
    <w:p w:rsidR="00450068" w:rsidRDefault="00450068" w14:paraId="60061E4C" w14:textId="77777777">
      <w:pPr>
        <w:pStyle w:val="Default"/>
        <w:ind w:left="360"/>
        <w:rPr>
          <w:bCs/>
          <w:iCs/>
        </w:rPr>
      </w:pPr>
    </w:p>
    <w:p w:rsidR="00450068" w:rsidRDefault="0FCC580F" w14:paraId="29F8AD6B" w14:textId="77777777">
      <w:pPr>
        <w:numPr>
          <w:ilvl w:val="0"/>
          <w:numId w:val="1"/>
        </w:numPr>
        <w:rPr>
          <w:rFonts w:ascii="Times New Roman" w:hAnsi="Times New Roman"/>
          <w:noProof/>
        </w:rPr>
      </w:pPr>
      <w:r w:rsidRPr="14D8F3B5">
        <w:rPr>
          <w:rFonts w:ascii="Times New Roman" w:hAnsi="Times New Roman"/>
          <w:u w:val="single"/>
        </w:rPr>
        <w:t>Description of Specific Changes:</w:t>
      </w:r>
      <w:r w:rsidRPr="14D8F3B5">
        <w:rPr>
          <w:rFonts w:ascii="Times New Roman" w:hAnsi="Times New Roman"/>
        </w:rPr>
        <w:t xml:space="preserve">  </w:t>
      </w:r>
    </w:p>
    <w:p w:rsidR="00F31FB6" w:rsidP="004A1465" w:rsidRDefault="00F31FB6" w14:paraId="3AB4E348" w14:textId="77777777">
      <w:pPr>
        <w:widowControl/>
        <w:tabs>
          <w:tab w:val="left" w:pos="720"/>
        </w:tabs>
        <w:rPr>
          <w:rFonts w:ascii="Times New Roman" w:hAnsi="Times New Roman"/>
          <w:szCs w:val="24"/>
        </w:rPr>
      </w:pPr>
    </w:p>
    <w:p w:rsidRPr="00447607" w:rsidR="008D2306" w:rsidP="00845013" w:rsidRDefault="00F31FB6" w14:paraId="2FEE7A3D" w14:textId="1C6CA689">
      <w:pPr>
        <w:pStyle w:val="ListParagraph"/>
        <w:widowControl/>
        <w:numPr>
          <w:ilvl w:val="0"/>
          <w:numId w:val="9"/>
        </w:numPr>
        <w:tabs>
          <w:tab w:val="left" w:pos="720"/>
        </w:tabs>
        <w:rPr>
          <w:rFonts w:ascii="Times New Roman" w:hAnsi="Times New Roman"/>
          <w:u w:val="single"/>
        </w:rPr>
      </w:pPr>
      <w:r w:rsidRPr="00013642">
        <w:rPr>
          <w:rFonts w:ascii="Times New Roman" w:hAnsi="Times New Roman"/>
          <w:u w:val="single"/>
        </w:rPr>
        <w:t xml:space="preserve">Chapter </w:t>
      </w:r>
      <w:proofErr w:type="gramStart"/>
      <w:r w:rsidRPr="00013642" w:rsidR="00295D5A">
        <w:rPr>
          <w:rFonts w:ascii="Times New Roman" w:hAnsi="Times New Roman"/>
          <w:u w:val="single"/>
        </w:rPr>
        <w:t>6</w:t>
      </w:r>
      <w:r w:rsidRPr="00013642">
        <w:rPr>
          <w:rFonts w:ascii="Times New Roman" w:hAnsi="Times New Roman"/>
          <w:u w:val="single"/>
        </w:rPr>
        <w:t xml:space="preserve"> </w:t>
      </w:r>
      <w:r w:rsidRPr="00013642" w:rsidR="00343C78">
        <w:rPr>
          <w:rFonts w:ascii="Times New Roman" w:hAnsi="Times New Roman"/>
          <w:color w:val="000000"/>
          <w:u w:val="single"/>
          <w:shd w:val="clear" w:color="auto" w:fill="FFFFFF"/>
        </w:rPr>
        <w:t> DISASTER</w:t>
      </w:r>
      <w:proofErr w:type="gramEnd"/>
      <w:r w:rsidRPr="00013642" w:rsidR="00343C78">
        <w:rPr>
          <w:rFonts w:ascii="Times New Roman" w:hAnsi="Times New Roman"/>
          <w:color w:val="000000"/>
          <w:u w:val="single"/>
          <w:shd w:val="clear" w:color="auto" w:fill="FFFFFF"/>
        </w:rPr>
        <w:t xml:space="preserve"> RECOVERY COMMUNITY DEVELOPMENT BLOCK GRANT</w:t>
      </w:r>
      <w:r w:rsidRPr="00013642" w:rsidR="00394EF0">
        <w:rPr>
          <w:rFonts w:ascii="Times New Roman" w:hAnsi="Times New Roman"/>
          <w:color w:val="000000"/>
          <w:u w:val="single"/>
          <w:shd w:val="clear" w:color="auto" w:fill="FFFFFF"/>
        </w:rPr>
        <w:t>:</w:t>
      </w:r>
      <w:r w:rsidRPr="00447607" w:rsidR="00394EF0">
        <w:rPr>
          <w:rFonts w:ascii="Times New Roman" w:hAnsi="Times New Roman"/>
          <w:color w:val="000000"/>
          <w:shd w:val="clear" w:color="auto" w:fill="FFFFFF"/>
        </w:rPr>
        <w:t xml:space="preserve">  </w:t>
      </w:r>
      <w:r w:rsidR="00A2012C">
        <w:rPr>
          <w:rFonts w:ascii="Times New Roman" w:hAnsi="Times New Roman"/>
          <w:color w:val="000000"/>
          <w:shd w:val="clear" w:color="auto" w:fill="FFFFFF"/>
        </w:rPr>
        <w:t xml:space="preserve">Exhibits in Chapter 6 </w:t>
      </w:r>
      <w:r w:rsidR="00BD26A1">
        <w:rPr>
          <w:rFonts w:ascii="Times New Roman" w:hAnsi="Times New Roman"/>
          <w:color w:val="000000"/>
          <w:shd w:val="clear" w:color="auto" w:fill="FFFFFF"/>
        </w:rPr>
        <w:t>have been revised to</w:t>
      </w:r>
      <w:r w:rsidR="00BD26A1">
        <w:rPr>
          <w:rStyle w:val="normaltextrun"/>
          <w:rFonts w:ascii="Times New Roman" w:hAnsi="Times New Roman"/>
          <w:shd w:val="clear" w:color="auto" w:fill="FFFFFF"/>
        </w:rPr>
        <w:t xml:space="preserve"> p</w:t>
      </w:r>
      <w:r w:rsidRPr="00447607" w:rsidR="00447607">
        <w:rPr>
          <w:rStyle w:val="normaltextrun"/>
          <w:rFonts w:ascii="Times New Roman" w:hAnsi="Times New Roman"/>
          <w:shd w:val="clear" w:color="auto" w:fill="FFFFFF"/>
        </w:rPr>
        <w:t>rovide updates to instructions and correct citations</w:t>
      </w:r>
      <w:r w:rsidR="00F34687">
        <w:rPr>
          <w:rStyle w:val="normaltextrun"/>
          <w:rFonts w:ascii="Times New Roman" w:hAnsi="Times New Roman"/>
          <w:shd w:val="clear" w:color="auto" w:fill="FFFFFF"/>
        </w:rPr>
        <w:t>, specifically</w:t>
      </w:r>
      <w:r w:rsidRPr="00447607" w:rsidR="00447607">
        <w:rPr>
          <w:rStyle w:val="normaltextrun"/>
          <w:rFonts w:ascii="Times New Roman" w:hAnsi="Times New Roman"/>
          <w:shd w:val="clear" w:color="auto" w:fill="FFFFFF"/>
        </w:rPr>
        <w:t xml:space="preserve"> in Exhibits 6-1 through 6-7 and Exhibits 6-11 through 6-15. </w:t>
      </w:r>
      <w:r w:rsidR="003C5D17">
        <w:rPr>
          <w:rStyle w:val="normaltextrun"/>
          <w:rFonts w:ascii="Times New Roman" w:hAnsi="Times New Roman"/>
          <w:shd w:val="clear" w:color="auto" w:fill="FFFFFF"/>
        </w:rPr>
        <w:t>This change p</w:t>
      </w:r>
      <w:r w:rsidRPr="00447607" w:rsidR="00447607">
        <w:rPr>
          <w:rStyle w:val="normaltextrun"/>
          <w:rFonts w:ascii="Times New Roman" w:hAnsi="Times New Roman"/>
          <w:shd w:val="clear" w:color="auto" w:fill="FFFFFF"/>
        </w:rPr>
        <w:t xml:space="preserve">rovides updates to Addendum 6-14 to include funds for disasters occurring in 2018 and 2019, as authorized by the Supplemental Appropriations for Disaster Relief Act, 2018 (Pub. L. 115-254, approved October 5, 2018) and the Additional Supplemental Appropriations for Disaster Relief Act, 2019 (Pub. L. 116-20, approved June 6, 2019). </w:t>
      </w:r>
      <w:r w:rsidR="000C2B00">
        <w:rPr>
          <w:rStyle w:val="normaltextrun"/>
          <w:rFonts w:ascii="Times New Roman" w:hAnsi="Times New Roman"/>
          <w:shd w:val="clear" w:color="auto" w:fill="FFFFFF"/>
        </w:rPr>
        <w:t>Change</w:t>
      </w:r>
      <w:r w:rsidR="00F833FA">
        <w:rPr>
          <w:rStyle w:val="normaltextrun"/>
          <w:rFonts w:ascii="Times New Roman" w:hAnsi="Times New Roman"/>
          <w:shd w:val="clear" w:color="auto" w:fill="FFFFFF"/>
        </w:rPr>
        <w:t xml:space="preserve">s were made </w:t>
      </w:r>
      <w:r w:rsidRPr="00447607" w:rsidR="00447607">
        <w:rPr>
          <w:rStyle w:val="normaltextrun"/>
          <w:rFonts w:ascii="Times New Roman" w:hAnsi="Times New Roman"/>
          <w:shd w:val="clear" w:color="auto" w:fill="FFFFFF"/>
        </w:rPr>
        <w:t xml:space="preserve">to </w:t>
      </w:r>
      <w:r w:rsidR="004F5F88">
        <w:rPr>
          <w:rStyle w:val="normaltextrun"/>
          <w:rFonts w:ascii="Times New Roman" w:hAnsi="Times New Roman"/>
          <w:shd w:val="clear" w:color="auto" w:fill="FFFFFF"/>
        </w:rPr>
        <w:t>Exhibit</w:t>
      </w:r>
      <w:r w:rsidRPr="00447607" w:rsidR="00447607">
        <w:rPr>
          <w:rStyle w:val="normaltextrun"/>
          <w:rFonts w:ascii="Times New Roman" w:hAnsi="Times New Roman"/>
          <w:shd w:val="clear" w:color="auto" w:fill="FFFFFF"/>
        </w:rPr>
        <w:t xml:space="preserve"> 6-15 to include mitigation funds for disasters occurring in 2018.</w:t>
      </w:r>
      <w:r w:rsidRPr="00447607" w:rsidR="00447607">
        <w:rPr>
          <w:rStyle w:val="eop"/>
          <w:rFonts w:ascii="Times New Roman" w:hAnsi="Times New Roman"/>
          <w:shd w:val="clear" w:color="auto" w:fill="FFFFFF"/>
        </w:rPr>
        <w:t> </w:t>
      </w:r>
      <w:r w:rsidRPr="00447607" w:rsidR="00FC4969">
        <w:rPr>
          <w:rFonts w:ascii="Times New Roman" w:hAnsi="Times New Roman" w:eastAsia="Courier"/>
          <w:szCs w:val="24"/>
        </w:rPr>
        <w:t>Revised exhibits include:</w:t>
      </w:r>
    </w:p>
    <w:p w:rsidR="00012D4F" w:rsidP="00012D4F" w:rsidRDefault="0095146A" w14:paraId="3B82D6CD" w14:textId="77777777">
      <w:pPr>
        <w:pStyle w:val="paragraph"/>
        <w:numPr>
          <w:ilvl w:val="1"/>
          <w:numId w:val="9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 xml:space="preserve">Exhibit 6-1: </w:t>
      </w:r>
      <w:r>
        <w:rPr>
          <w:i/>
          <w:iCs/>
        </w:rPr>
        <w:t>Guide for Review of Overall Management of CDBG Disaster Recovery Grants.</w:t>
      </w:r>
      <w:r>
        <w:t xml:space="preserve"> Adds a question reviewing the grantee’s citizen participation plan.</w:t>
      </w:r>
    </w:p>
    <w:p w:rsidR="00012D4F" w:rsidP="00012D4F" w:rsidRDefault="0095146A" w14:paraId="3C38C903" w14:textId="77777777">
      <w:pPr>
        <w:pStyle w:val="paragraph"/>
        <w:numPr>
          <w:ilvl w:val="1"/>
          <w:numId w:val="9"/>
        </w:numPr>
        <w:spacing w:before="0" w:beforeAutospacing="0" w:after="0" w:afterAutospacing="0"/>
        <w:textAlignment w:val="baseline"/>
      </w:pPr>
      <w:r>
        <w:t xml:space="preserve">Exhibit 6-2: </w:t>
      </w:r>
      <w:r w:rsidRPr="00012D4F">
        <w:rPr>
          <w:i/>
          <w:iCs/>
        </w:rPr>
        <w:t xml:space="preserve">Guide for Review of Flood Zone and Floodway Buyouts and Non-Buyout Acquisitions. </w:t>
      </w:r>
      <w:r>
        <w:t>Updates National Objective criteria for accuracy and removes certain questions.</w:t>
      </w:r>
    </w:p>
    <w:p w:rsidR="00012D4F" w:rsidP="00012D4F" w:rsidRDefault="0095146A" w14:paraId="16D7F510" w14:textId="77777777">
      <w:pPr>
        <w:pStyle w:val="paragraph"/>
        <w:numPr>
          <w:ilvl w:val="1"/>
          <w:numId w:val="9"/>
        </w:numPr>
        <w:spacing w:before="0" w:beforeAutospacing="0" w:after="0" w:afterAutospacing="0"/>
        <w:textAlignment w:val="baseline"/>
      </w:pPr>
      <w:r>
        <w:t xml:space="preserve">Exhibit 6-3: </w:t>
      </w:r>
      <w:r w:rsidRPr="00012D4F">
        <w:rPr>
          <w:i/>
          <w:iCs/>
        </w:rPr>
        <w:t>Guide for Review of New Construction of Housing.</w:t>
      </w:r>
      <w:r>
        <w:t xml:space="preserve"> Updates National Objective criteria for accuracy and removes certain questions.</w:t>
      </w:r>
    </w:p>
    <w:p w:rsidR="00012D4F" w:rsidP="00012D4F" w:rsidRDefault="0095146A" w14:paraId="71A21195" w14:textId="77777777">
      <w:pPr>
        <w:pStyle w:val="paragraph"/>
        <w:numPr>
          <w:ilvl w:val="1"/>
          <w:numId w:val="9"/>
        </w:numPr>
        <w:spacing w:before="0" w:beforeAutospacing="0" w:after="0" w:afterAutospacing="0"/>
        <w:textAlignment w:val="baseline"/>
      </w:pPr>
      <w:r>
        <w:t xml:space="preserve">Exhibit 6-4: </w:t>
      </w:r>
      <w:r w:rsidRPr="00012D4F">
        <w:rPr>
          <w:i/>
          <w:iCs/>
        </w:rPr>
        <w:t>Guide for Review of Infrastructure.</w:t>
      </w:r>
    </w:p>
    <w:p w:rsidR="00012D4F" w:rsidP="00012D4F" w:rsidRDefault="0095146A" w14:paraId="2AF78272" w14:textId="77777777">
      <w:pPr>
        <w:pStyle w:val="paragraph"/>
        <w:numPr>
          <w:ilvl w:val="1"/>
          <w:numId w:val="9"/>
        </w:numPr>
        <w:spacing w:before="0" w:beforeAutospacing="0" w:after="0" w:afterAutospacing="0"/>
        <w:textAlignment w:val="baseline"/>
      </w:pPr>
      <w:r>
        <w:rPr>
          <w:rStyle w:val="normaltextrun"/>
        </w:rPr>
        <w:t xml:space="preserve">Exhibit 6-5: </w:t>
      </w:r>
      <w:r w:rsidRPr="00012D4F">
        <w:rPr>
          <w:i/>
          <w:iCs/>
        </w:rPr>
        <w:t>Guide for Review of Economic Development</w:t>
      </w:r>
      <w:r>
        <w:t>. Provides technical corrections to cross references.</w:t>
      </w:r>
    </w:p>
    <w:p w:rsidR="00012D4F" w:rsidP="00012D4F" w:rsidRDefault="0095146A" w14:paraId="46642E9B" w14:textId="77777777">
      <w:pPr>
        <w:pStyle w:val="paragraph"/>
        <w:numPr>
          <w:ilvl w:val="1"/>
          <w:numId w:val="9"/>
        </w:numPr>
        <w:spacing w:before="0" w:beforeAutospacing="0" w:after="0" w:afterAutospacing="0"/>
        <w:textAlignment w:val="baseline"/>
      </w:pPr>
      <w:r>
        <w:t xml:space="preserve">Exhibit 6-6: </w:t>
      </w:r>
      <w:r w:rsidRPr="00012D4F">
        <w:rPr>
          <w:i/>
          <w:iCs/>
        </w:rPr>
        <w:t xml:space="preserve">Guide for Review of Housing Rehabilitation and Reconstruction.  </w:t>
      </w:r>
      <w:r>
        <w:t>Updates National Objective criteria for accuracy and removes certain questions.</w:t>
      </w:r>
    </w:p>
    <w:p w:rsidR="00012D4F" w:rsidP="00012D4F" w:rsidRDefault="0095146A" w14:paraId="580F0F5E" w14:textId="77777777">
      <w:pPr>
        <w:pStyle w:val="paragraph"/>
        <w:numPr>
          <w:ilvl w:val="1"/>
          <w:numId w:val="9"/>
        </w:numPr>
        <w:spacing w:before="0" w:beforeAutospacing="0" w:after="0" w:afterAutospacing="0"/>
        <w:textAlignment w:val="baseline"/>
      </w:pPr>
      <w:r>
        <w:t xml:space="preserve">Exhibit 6-7: </w:t>
      </w:r>
      <w:r w:rsidRPr="00012D4F">
        <w:rPr>
          <w:i/>
          <w:iCs/>
        </w:rPr>
        <w:t>Guide for Review of Written Agreements</w:t>
      </w:r>
    </w:p>
    <w:p w:rsidR="00012D4F" w:rsidP="00012D4F" w:rsidRDefault="0095146A" w14:paraId="2C008E68" w14:textId="77777777">
      <w:pPr>
        <w:pStyle w:val="paragraph"/>
        <w:numPr>
          <w:ilvl w:val="1"/>
          <w:numId w:val="9"/>
        </w:numPr>
        <w:spacing w:before="0" w:beforeAutospacing="0" w:after="0" w:afterAutospacing="0"/>
        <w:textAlignment w:val="baseline"/>
      </w:pPr>
      <w:r>
        <w:rPr>
          <w:rStyle w:val="normaltextrun"/>
        </w:rPr>
        <w:t xml:space="preserve">Exhibit 6-11: </w:t>
      </w:r>
      <w:r w:rsidRPr="00012D4F">
        <w:rPr>
          <w:i/>
          <w:iCs/>
        </w:rPr>
        <w:t>Guide for CDBG-DR (Addendum 2011-2013 Disasters</w:t>
      </w:r>
      <w:r>
        <w:t>). Adds a question reviewing the grantee’s website for funds under Pub. L. 112-55. </w:t>
      </w:r>
      <w:r>
        <w:rPr>
          <w:rStyle w:val="eop"/>
        </w:rPr>
        <w:t> </w:t>
      </w:r>
    </w:p>
    <w:p w:rsidR="00012D4F" w:rsidP="00012D4F" w:rsidRDefault="0095146A" w14:paraId="21BE0A4C" w14:textId="77777777">
      <w:pPr>
        <w:pStyle w:val="paragraph"/>
        <w:numPr>
          <w:ilvl w:val="1"/>
          <w:numId w:val="9"/>
        </w:numPr>
        <w:spacing w:before="0" w:beforeAutospacing="0" w:after="0" w:afterAutospacing="0"/>
        <w:textAlignment w:val="baseline"/>
      </w:pPr>
      <w:r>
        <w:rPr>
          <w:rStyle w:val="normaltextrun"/>
        </w:rPr>
        <w:t xml:space="preserve">Exhibit 6-12: </w:t>
      </w:r>
      <w:r w:rsidRPr="00012D4F">
        <w:rPr>
          <w:i/>
          <w:iCs/>
        </w:rPr>
        <w:t>Addendum Guide for Review of CDBG-DR 2015 Disasters</w:t>
      </w:r>
      <w:r>
        <w:t>. Provides technical corrections for the grantee’s public website requirements. </w:t>
      </w:r>
      <w:r>
        <w:rPr>
          <w:rStyle w:val="eop"/>
        </w:rPr>
        <w:t> </w:t>
      </w:r>
    </w:p>
    <w:p w:rsidR="00012D4F" w:rsidP="00012D4F" w:rsidRDefault="0095146A" w14:paraId="0F8F7E7F" w14:textId="77777777">
      <w:pPr>
        <w:pStyle w:val="paragraph"/>
        <w:numPr>
          <w:ilvl w:val="1"/>
          <w:numId w:val="9"/>
        </w:numPr>
        <w:spacing w:before="0" w:beforeAutospacing="0" w:after="0" w:afterAutospacing="0"/>
        <w:textAlignment w:val="baseline"/>
      </w:pPr>
      <w:r>
        <w:rPr>
          <w:rStyle w:val="normaltextrun"/>
        </w:rPr>
        <w:t xml:space="preserve">Exhibit 6-13: </w:t>
      </w:r>
      <w:r w:rsidRPr="00012D4F">
        <w:rPr>
          <w:i/>
          <w:iCs/>
        </w:rPr>
        <w:t>Addendum Guide for Review of CDBG-DR 2016 Disasters</w:t>
      </w:r>
      <w:r>
        <w:t>. Provides technical corrections for the grantee’s public website requirements. </w:t>
      </w:r>
      <w:r>
        <w:rPr>
          <w:rStyle w:val="eop"/>
        </w:rPr>
        <w:t> </w:t>
      </w:r>
    </w:p>
    <w:p w:rsidR="00012D4F" w:rsidP="00012D4F" w:rsidRDefault="0095146A" w14:paraId="5105C819" w14:textId="77777777">
      <w:pPr>
        <w:pStyle w:val="paragraph"/>
        <w:numPr>
          <w:ilvl w:val="1"/>
          <w:numId w:val="9"/>
        </w:numPr>
        <w:spacing w:before="0" w:beforeAutospacing="0" w:after="0" w:afterAutospacing="0"/>
        <w:textAlignment w:val="baseline"/>
      </w:pPr>
      <w:r>
        <w:rPr>
          <w:rStyle w:val="normaltextrun"/>
        </w:rPr>
        <w:t xml:space="preserve">Exhibit 6-14: </w:t>
      </w:r>
      <w:r w:rsidRPr="00012D4F">
        <w:rPr>
          <w:i/>
          <w:iCs/>
        </w:rPr>
        <w:t>Addendum Guide for Review of CDBG-DR 2017 Disasters</w:t>
      </w:r>
      <w:r>
        <w:t xml:space="preserve">. Provides updates to instructions and adds citations to include funds for disasters occurring in 2018 and 2019, </w:t>
      </w:r>
      <w:r w:rsidRPr="00012D4F">
        <w:rPr>
          <w:color w:val="000000"/>
          <w:shd w:val="clear" w:color="auto" w:fill="FFFFFF"/>
        </w:rPr>
        <w:t>as authorized by the Supplemental Appropriations for Disaster Relief Act, 2018 (Pub. L. 115-254, approved October 5, 2018) and the Additional Supplemental Appropriations for Disaster Relief Act, 2019 (Pub. L. 116-20, approved June 6, 2019).</w:t>
      </w:r>
    </w:p>
    <w:p w:rsidRPr="00012D4F" w:rsidR="0095146A" w:rsidP="00012D4F" w:rsidRDefault="0095146A" w14:paraId="7CE9EEB6" w14:textId="72A7E626">
      <w:pPr>
        <w:pStyle w:val="paragraph"/>
        <w:numPr>
          <w:ilvl w:val="1"/>
          <w:numId w:val="9"/>
        </w:numPr>
        <w:spacing w:before="0" w:beforeAutospacing="0" w:after="0" w:afterAutospacing="0"/>
        <w:textAlignment w:val="baseline"/>
      </w:pPr>
      <w:r>
        <w:rPr>
          <w:rStyle w:val="normaltextrun"/>
        </w:rPr>
        <w:t xml:space="preserve">Exhibit 6-15: </w:t>
      </w:r>
      <w:r w:rsidRPr="00012D4F">
        <w:rPr>
          <w:i/>
          <w:iCs/>
        </w:rPr>
        <w:t>Addendum Guide for Review of CDBG-Mitigation (MIT) Grantees.</w:t>
      </w:r>
      <w:r>
        <w:t xml:space="preserve"> Provides updates to instructions and adds citations to incorporate mitigation funds for disasters occurring in 2018.</w:t>
      </w:r>
      <w:r>
        <w:rPr>
          <w:rStyle w:val="eop"/>
        </w:rPr>
        <w:t> </w:t>
      </w:r>
    </w:p>
    <w:p w:rsidR="00A1505E" w:rsidP="00150E80" w:rsidRDefault="00A1505E" w14:paraId="7CD7986F" w14:textId="77777777">
      <w:pPr>
        <w:widowControl/>
        <w:rPr>
          <w:rFonts w:ascii="Times New Roman" w:hAnsi="Times New Roman"/>
        </w:rPr>
      </w:pPr>
    </w:p>
    <w:p w:rsidRPr="00150E80" w:rsidR="00A1505E" w:rsidP="00150E80" w:rsidRDefault="00A1505E" w14:paraId="7471F326" w14:textId="77777777">
      <w:pPr>
        <w:widowControl/>
        <w:rPr>
          <w:rFonts w:ascii="Times New Roman" w:hAnsi="Times New Roman"/>
        </w:rPr>
      </w:pPr>
    </w:p>
    <w:p w:rsidR="00450068" w:rsidRDefault="00AB501D" w14:paraId="1F9DD6C0" w14:textId="77777777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Transition Instructions: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3"/>
          <w:szCs w:val="24"/>
        </w:rPr>
        <w:t xml:space="preserve">This Handbook change becomes effective upon enactment. </w:t>
      </w:r>
      <w:r>
        <w:rPr>
          <w:rFonts w:ascii="Times New Roman" w:hAnsi="Times New Roman"/>
          <w:b/>
          <w:spacing w:val="-3"/>
          <w:szCs w:val="24"/>
        </w:rPr>
        <w:t>CPD Field Offices are, therefore, to use these new and revised Exhibits upon issuance of this change.</w:t>
      </w:r>
      <w:r>
        <w:rPr>
          <w:rFonts w:ascii="Times New Roman" w:hAnsi="Times New Roman"/>
          <w:spacing w:val="-3"/>
          <w:szCs w:val="24"/>
        </w:rPr>
        <w:t xml:space="preserve"> These new Exhibit names are not yet in the IT system for recording monitoring </w:t>
      </w:r>
      <w:proofErr w:type="gramStart"/>
      <w:r>
        <w:rPr>
          <w:rFonts w:ascii="Times New Roman" w:hAnsi="Times New Roman"/>
          <w:spacing w:val="-3"/>
          <w:szCs w:val="24"/>
        </w:rPr>
        <w:t>results, but</w:t>
      </w:r>
      <w:proofErr w:type="gramEnd"/>
      <w:r>
        <w:rPr>
          <w:rFonts w:ascii="Times New Roman" w:hAnsi="Times New Roman"/>
          <w:spacing w:val="-3"/>
          <w:szCs w:val="24"/>
        </w:rPr>
        <w:t xml:space="preserve"> will be shortly. CPD staff will complete the </w:t>
      </w:r>
      <w:proofErr w:type="spellStart"/>
      <w:r>
        <w:rPr>
          <w:rFonts w:ascii="Times New Roman" w:hAnsi="Times New Roman"/>
          <w:spacing w:val="-3"/>
          <w:szCs w:val="24"/>
        </w:rPr>
        <w:t>HUDClips</w:t>
      </w:r>
      <w:proofErr w:type="spellEnd"/>
      <w:r>
        <w:rPr>
          <w:rFonts w:ascii="Times New Roman" w:hAnsi="Times New Roman"/>
          <w:spacing w:val="-3"/>
          <w:szCs w:val="24"/>
        </w:rPr>
        <w:t xml:space="preserve"> Word versions of the Exhibits, and otherwise appropriately ensure sufficient documentation to support defensible results that will also enable accurate reports.  </w:t>
      </w:r>
    </w:p>
    <w:p w:rsidR="00450068" w:rsidRDefault="00450068" w14:paraId="6BB9E253" w14:textId="77777777">
      <w:pPr>
        <w:suppressAutoHyphens/>
        <w:ind w:left="360"/>
        <w:rPr>
          <w:rFonts w:ascii="Times New Roman" w:hAnsi="Times New Roman"/>
          <w:spacing w:val="-3"/>
        </w:rPr>
      </w:pPr>
    </w:p>
    <w:p w:rsidR="00450068" w:rsidRDefault="00AB501D" w14:paraId="68A6466E" w14:textId="77777777">
      <w:pPr>
        <w:suppressAutoHyphens/>
        <w:ind w:left="360" w:hanging="36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5.   </w:t>
      </w:r>
      <w:r>
        <w:rPr>
          <w:rFonts w:ascii="Times New Roman" w:hAnsi="Times New Roman"/>
          <w:spacing w:val="-3"/>
          <w:u w:val="single"/>
        </w:rPr>
        <w:t>Filing Instructions:</w:t>
      </w:r>
      <w:r>
        <w:rPr>
          <w:rFonts w:ascii="Times New Roman" w:hAnsi="Times New Roman"/>
          <w:spacing w:val="-3"/>
        </w:rPr>
        <w:t xml:space="preserve">  As noted in Table 1 below, remove obsolete pages and replace with the revised ones.</w:t>
      </w:r>
    </w:p>
    <w:p w:rsidR="00450068" w:rsidRDefault="00AB501D" w14:paraId="23DE523C" w14:textId="77777777">
      <w:pPr>
        <w:widowControl/>
        <w:overflowPunct/>
        <w:autoSpaceDE/>
        <w:autoSpaceDN/>
        <w:adjustRightInd/>
        <w:textAlignment w:val="auto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br w:type="page"/>
      </w:r>
    </w:p>
    <w:p w:rsidR="00450068" w:rsidRDefault="00450068" w14:paraId="52E56223" w14:textId="77777777">
      <w:pPr>
        <w:suppressAutoHyphens/>
        <w:rPr>
          <w:rFonts w:ascii="Times New Roman" w:hAnsi="Times New Roman"/>
          <w:spacing w:val="-3"/>
        </w:rPr>
      </w:pPr>
    </w:p>
    <w:p w:rsidR="00450068" w:rsidRDefault="00450068" w14:paraId="07547A01" w14:textId="77777777">
      <w:pPr>
        <w:suppressAutoHyphens/>
        <w:rPr>
          <w:rFonts w:ascii="Times New Roman" w:hAnsi="Times New Roman"/>
          <w:spacing w:val="-3"/>
        </w:rPr>
      </w:pPr>
    </w:p>
    <w:p w:rsidR="00450068" w:rsidRDefault="00450068" w14:paraId="5043CB0F" w14:textId="77777777">
      <w:pPr>
        <w:suppressAutoHyphens/>
        <w:rPr>
          <w:rFonts w:ascii="Times New Roman" w:hAnsi="Times New Roman"/>
          <w:spacing w:val="-3"/>
        </w:rPr>
      </w:pPr>
    </w:p>
    <w:p w:rsidR="00450068" w:rsidRDefault="00AB501D" w14:paraId="21959435" w14:textId="77777777">
      <w:pPr>
        <w:suppressAutoHyphens/>
        <w:rPr>
          <w:rFonts w:ascii="Times New Roman" w:hAnsi="Times New Roman"/>
          <w:b/>
          <w:bCs/>
          <w:spacing w:val="-3"/>
        </w:rPr>
      </w:pPr>
      <w:r>
        <w:rPr>
          <w:rFonts w:ascii="Times New Roman" w:hAnsi="Times New Roman"/>
          <w:b/>
          <w:bCs/>
          <w:spacing w:val="-3"/>
          <w:u w:val="single"/>
        </w:rPr>
        <w:t>Table 1 Filing Instructions</w:t>
      </w:r>
    </w:p>
    <w:p w:rsidR="00450068" w:rsidRDefault="00450068" w14:paraId="07459315" w14:textId="77777777">
      <w:pPr>
        <w:suppressAutoHyphens/>
        <w:spacing w:line="120" w:lineRule="auto"/>
        <w:ind w:left="360"/>
        <w:rPr>
          <w:rFonts w:ascii="Times New Roman" w:hAnsi="Times New Roman"/>
          <w:spacing w:val="-3"/>
        </w:rPr>
      </w:pPr>
    </w:p>
    <w:p w:rsidR="00450068" w:rsidRDefault="00450068" w14:paraId="6537F28F" w14:textId="77777777">
      <w:pPr>
        <w:suppressAutoHyphens/>
        <w:ind w:left="360"/>
        <w:rPr>
          <w:rFonts w:ascii="Times New Roman" w:hAnsi="Times New Roman"/>
          <w:spacing w:val="-3"/>
          <w:u w:val="single"/>
        </w:rPr>
      </w:pPr>
    </w:p>
    <w:tbl>
      <w:tblPr>
        <w:tblStyle w:val="TableGridLight"/>
        <w:tblW w:w="0" w:type="auto"/>
        <w:tblInd w:w="1075" w:type="dxa"/>
        <w:tblLook w:val="04A0" w:firstRow="1" w:lastRow="0" w:firstColumn="1" w:lastColumn="0" w:noHBand="0" w:noVBand="1"/>
      </w:tblPr>
      <w:tblGrid>
        <w:gridCol w:w="3600"/>
        <w:gridCol w:w="3870"/>
      </w:tblGrid>
      <w:tr w:rsidR="00450068" w:rsidTr="7131C96C" w14:paraId="5331F180" w14:textId="77777777">
        <w:tc>
          <w:tcPr>
            <w:tcW w:w="3600" w:type="dxa"/>
            <w:tcMar/>
          </w:tcPr>
          <w:p w:rsidR="00450068" w:rsidRDefault="00AB501D" w14:paraId="274FF078" w14:textId="77777777">
            <w:pPr>
              <w:suppressAutoHyphens/>
              <w:rPr>
                <w:rFonts w:ascii="Times New Roman" w:hAnsi="Times New Roman"/>
                <w:b/>
                <w:bCs/>
                <w:spacing w:val="-3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t>Remove:</w:t>
            </w:r>
          </w:p>
          <w:p w:rsidR="00450068" w:rsidRDefault="00450068" w14:paraId="6DFB9E20" w14:textId="77777777">
            <w:pPr>
              <w:suppressAutoHyphens/>
              <w:rPr>
                <w:rFonts w:ascii="Times New Roman" w:hAnsi="Times New Roman"/>
                <w:b/>
                <w:bCs/>
                <w:spacing w:val="-3"/>
              </w:rPr>
            </w:pPr>
          </w:p>
        </w:tc>
        <w:tc>
          <w:tcPr>
            <w:tcW w:w="3870" w:type="dxa"/>
            <w:tcMar/>
          </w:tcPr>
          <w:p w:rsidR="00450068" w:rsidRDefault="00AB501D" w14:paraId="3611B7DD" w14:textId="77777777">
            <w:pPr>
              <w:suppressAutoHyphens/>
              <w:rPr>
                <w:rFonts w:ascii="Times New Roman" w:hAnsi="Times New Roman"/>
                <w:b/>
                <w:bCs/>
                <w:spacing w:val="-3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t>Insert:</w:t>
            </w:r>
          </w:p>
        </w:tc>
      </w:tr>
      <w:tr w:rsidR="7131C96C" w:rsidTr="7131C96C" w14:paraId="055FC3FB">
        <w:trPr>
          <w:trHeight w:val="300"/>
        </w:trPr>
        <w:tc>
          <w:tcPr>
            <w:tcW w:w="3600" w:type="dxa"/>
            <w:tcMar/>
          </w:tcPr>
          <w:p w:rsidR="10E270C3" w:rsidP="7131C96C" w:rsidRDefault="10E270C3" w14:paraId="1C40273F" w14:textId="0833BEC4">
            <w:pPr>
              <w:pStyle w:val="Normal"/>
              <w:rPr>
                <w:rFonts w:ascii="Times New Roman" w:hAnsi="Times New Roman"/>
              </w:rPr>
            </w:pPr>
            <w:r w:rsidRPr="7131C96C" w:rsidR="10E270C3">
              <w:rPr>
                <w:rFonts w:ascii="Times New Roman" w:hAnsi="Times New Roman"/>
              </w:rPr>
              <w:t>Cover Page</w:t>
            </w:r>
            <w:r w:rsidRPr="7131C96C" w:rsidR="10E270C3">
              <w:rPr>
                <w:rFonts w:ascii="Times New Roman" w:hAnsi="Times New Roman"/>
              </w:rPr>
              <w:t xml:space="preserve"> Revision 7 CHG-5</w:t>
            </w:r>
          </w:p>
        </w:tc>
        <w:tc>
          <w:tcPr>
            <w:tcW w:w="3870" w:type="dxa"/>
            <w:tcMar/>
          </w:tcPr>
          <w:p w:rsidR="10E270C3" w:rsidP="7131C96C" w:rsidRDefault="10E270C3" w14:paraId="1D4A0F73" w14:textId="07CCBBD4">
            <w:pPr>
              <w:pStyle w:val="Normal"/>
              <w:rPr>
                <w:rStyle w:val="Strong"/>
                <w:rFonts w:ascii="Times New Roman" w:hAnsi="Times New Roman"/>
                <w:b w:val="0"/>
                <w:bCs w:val="0"/>
                <w:color w:val="000000" w:themeColor="text1" w:themeTint="FF" w:themeShade="FF"/>
              </w:rPr>
            </w:pPr>
            <w:r w:rsidRPr="7131C96C" w:rsidR="10E270C3">
              <w:rPr>
                <w:rStyle w:val="Strong"/>
                <w:rFonts w:ascii="Times New Roman" w:hAnsi="Times New Roman"/>
                <w:b w:val="0"/>
                <w:bCs w:val="0"/>
                <w:color w:val="000000" w:themeColor="text1" w:themeTint="FF" w:themeShade="FF"/>
              </w:rPr>
              <w:t>Cover Page Revision 7 CHG-6</w:t>
            </w:r>
          </w:p>
        </w:tc>
      </w:tr>
      <w:tr w:rsidR="00E5764E" w:rsidTr="7131C96C" w14:paraId="4DE269B2" w14:textId="77777777">
        <w:tc>
          <w:tcPr>
            <w:tcW w:w="3600" w:type="dxa"/>
            <w:tcMar/>
          </w:tcPr>
          <w:p w:rsidRPr="00CE098F" w:rsidR="00E5764E" w:rsidRDefault="005E7BC5" w14:paraId="34473D24" w14:textId="7AE6CD58">
            <w:pPr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Transmittal: Revision 7 CHG-</w:t>
            </w:r>
            <w:r w:rsidR="00D63A38">
              <w:rPr>
                <w:rFonts w:ascii="Times New Roman" w:hAnsi="Times New Roman"/>
                <w:spacing w:val="-3"/>
              </w:rPr>
              <w:t>5</w:t>
            </w:r>
          </w:p>
        </w:tc>
        <w:tc>
          <w:tcPr>
            <w:tcW w:w="3870" w:type="dxa"/>
            <w:tcMar/>
          </w:tcPr>
          <w:p w:rsidRPr="00CE098F" w:rsidR="00E5764E" w:rsidRDefault="00CE098F" w14:paraId="2C016DEA" w14:textId="2FAB3EB2">
            <w:pPr>
              <w:suppressAutoHyphens/>
              <w:rPr>
                <w:rFonts w:ascii="Times New Roman" w:hAnsi="Times New Roman"/>
                <w:spacing w:val="-3"/>
              </w:rPr>
            </w:pPr>
            <w:r w:rsidRPr="00CE098F">
              <w:rPr>
                <w:rStyle w:val="Strong"/>
                <w:rFonts w:ascii="Times New Roman" w:hAnsi="Times New Roman"/>
                <w:b w:val="0"/>
                <w:bCs w:val="0"/>
                <w:color w:val="000000"/>
                <w:shd w:val="clear" w:color="auto" w:fill="FFFFFF"/>
              </w:rPr>
              <w:t>Transmittal:</w:t>
            </w:r>
            <w:r w:rsidRPr="00CE098F">
              <w:rPr>
                <w:rFonts w:ascii="Times New Roman" w:hAnsi="Times New Roman"/>
                <w:color w:val="000000"/>
                <w:shd w:val="clear" w:color="auto" w:fill="FFFFFF"/>
              </w:rPr>
              <w:t> Revision 7 CHG -</w:t>
            </w:r>
            <w:r w:rsidR="00D63A38">
              <w:rPr>
                <w:rFonts w:ascii="Times New Roman" w:hAnsi="Times New Roman"/>
                <w:color w:val="000000"/>
                <w:shd w:val="clear" w:color="auto" w:fill="FFFFFF"/>
              </w:rPr>
              <w:t>6</w:t>
            </w:r>
          </w:p>
        </w:tc>
      </w:tr>
      <w:tr w:rsidR="00450068" w:rsidTr="7131C96C" w14:paraId="6FE11A11" w14:textId="77777777">
        <w:tc>
          <w:tcPr>
            <w:tcW w:w="3600" w:type="dxa"/>
            <w:tcMar/>
          </w:tcPr>
          <w:p w:rsidRPr="00CE098F" w:rsidR="00450068" w:rsidRDefault="00450068" w14:paraId="22E0FC93" w14:textId="0D8F4D72">
            <w:pPr>
              <w:suppressAutoHyphens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870" w:type="dxa"/>
            <w:tcMar/>
          </w:tcPr>
          <w:p w:rsidRPr="00CE098F" w:rsidR="00450068" w:rsidRDefault="00450068" w14:paraId="6C6BDF47" w14:textId="4D9ACFD3">
            <w:pPr>
              <w:suppressAutoHyphens/>
              <w:rPr>
                <w:rFonts w:ascii="Times New Roman" w:hAnsi="Times New Roman"/>
                <w:spacing w:val="-3"/>
              </w:rPr>
            </w:pPr>
          </w:p>
        </w:tc>
      </w:tr>
      <w:tr w:rsidR="00D63A38" w:rsidTr="7131C96C" w14:paraId="20DE7E19" w14:textId="77777777">
        <w:tc>
          <w:tcPr>
            <w:tcW w:w="3600" w:type="dxa"/>
            <w:tcMar/>
          </w:tcPr>
          <w:p w:rsidR="00D63A38" w:rsidP="00D63A38" w:rsidRDefault="00D63A38" w14:paraId="11F3E175" w14:textId="1C5975B4">
            <w:pPr>
              <w:suppressAutoHyphens/>
              <w:rPr>
                <w:rFonts w:ascii="Times New Roman" w:hAnsi="Times New Roman"/>
                <w:spacing w:val="-3"/>
              </w:rPr>
            </w:pPr>
            <w:r w:rsidRPr="1FA8DFF1">
              <w:rPr>
                <w:rFonts w:ascii="Times New Roman" w:hAnsi="Times New Roman"/>
              </w:rPr>
              <w:t xml:space="preserve">Exhibit </w:t>
            </w:r>
            <w:r>
              <w:rPr>
                <w:rFonts w:ascii="Times New Roman" w:hAnsi="Times New Roman"/>
              </w:rPr>
              <w:t>6-1</w:t>
            </w:r>
          </w:p>
        </w:tc>
        <w:tc>
          <w:tcPr>
            <w:tcW w:w="3870" w:type="dxa"/>
            <w:tcMar/>
          </w:tcPr>
          <w:p w:rsidR="00D63A38" w:rsidP="00D63A38" w:rsidRDefault="00D63A38" w14:paraId="17013401" w14:textId="7575670A">
            <w:pPr>
              <w:suppressAutoHyphens/>
              <w:rPr>
                <w:rFonts w:ascii="Times New Roman" w:hAnsi="Times New Roman"/>
                <w:spacing w:val="-3"/>
              </w:rPr>
            </w:pPr>
            <w:r w:rsidRPr="1FA8DFF1">
              <w:rPr>
                <w:rFonts w:ascii="Times New Roman" w:hAnsi="Times New Roman"/>
              </w:rPr>
              <w:t xml:space="preserve">Exhibit </w:t>
            </w:r>
            <w:r>
              <w:rPr>
                <w:rFonts w:ascii="Times New Roman" w:hAnsi="Times New Roman"/>
              </w:rPr>
              <w:t>6-1</w:t>
            </w:r>
          </w:p>
        </w:tc>
      </w:tr>
      <w:tr w:rsidR="00D63A38" w:rsidTr="7131C96C" w14:paraId="6429FA67" w14:textId="77777777">
        <w:tc>
          <w:tcPr>
            <w:tcW w:w="3600" w:type="dxa"/>
            <w:tcMar/>
          </w:tcPr>
          <w:p w:rsidR="00D63A38" w:rsidP="00D63A38" w:rsidRDefault="00D63A38" w14:paraId="6E9CCBE4" w14:textId="562A9DFD">
            <w:pPr>
              <w:suppressAutoHyphens/>
              <w:rPr>
                <w:rFonts w:ascii="Times New Roman" w:hAnsi="Times New Roman"/>
                <w:spacing w:val="-3"/>
              </w:rPr>
            </w:pPr>
            <w:r w:rsidRPr="1FA8DFF1">
              <w:rPr>
                <w:rFonts w:ascii="Times New Roman" w:hAnsi="Times New Roman"/>
              </w:rPr>
              <w:t xml:space="preserve">Exhibit </w:t>
            </w:r>
            <w:r>
              <w:rPr>
                <w:rFonts w:ascii="Times New Roman" w:hAnsi="Times New Roman"/>
              </w:rPr>
              <w:t>6-2</w:t>
            </w:r>
          </w:p>
        </w:tc>
        <w:tc>
          <w:tcPr>
            <w:tcW w:w="3870" w:type="dxa"/>
            <w:tcMar/>
          </w:tcPr>
          <w:p w:rsidR="00D63A38" w:rsidP="00D63A38" w:rsidRDefault="00D63A38" w14:paraId="719E89AD" w14:textId="4591976E">
            <w:pPr>
              <w:suppressAutoHyphens/>
              <w:rPr>
                <w:rFonts w:ascii="Times New Roman" w:hAnsi="Times New Roman"/>
                <w:spacing w:val="-3"/>
              </w:rPr>
            </w:pPr>
            <w:r w:rsidRPr="1FA8DFF1">
              <w:rPr>
                <w:rFonts w:ascii="Times New Roman" w:hAnsi="Times New Roman"/>
              </w:rPr>
              <w:t xml:space="preserve">Exhibit </w:t>
            </w:r>
            <w:r>
              <w:rPr>
                <w:rFonts w:ascii="Times New Roman" w:hAnsi="Times New Roman"/>
              </w:rPr>
              <w:t>6-2</w:t>
            </w:r>
          </w:p>
        </w:tc>
      </w:tr>
      <w:tr w:rsidR="00D63A38" w:rsidTr="7131C96C" w14:paraId="0DFC58DA" w14:textId="77777777">
        <w:tc>
          <w:tcPr>
            <w:tcW w:w="3600" w:type="dxa"/>
            <w:tcMar/>
          </w:tcPr>
          <w:p w:rsidR="00D63A38" w:rsidP="00D63A38" w:rsidRDefault="00D63A38" w14:paraId="70DF9E56" w14:textId="062D98D2">
            <w:pPr>
              <w:suppressAutoHyphens/>
              <w:rPr>
                <w:rFonts w:ascii="Times New Roman" w:hAnsi="Times New Roman"/>
                <w:spacing w:val="-3"/>
              </w:rPr>
            </w:pPr>
            <w:r w:rsidRPr="1FA8DFF1">
              <w:rPr>
                <w:rFonts w:ascii="Times New Roman" w:hAnsi="Times New Roman"/>
              </w:rPr>
              <w:t xml:space="preserve">Exhibit </w:t>
            </w:r>
            <w:r>
              <w:rPr>
                <w:rFonts w:ascii="Times New Roman" w:hAnsi="Times New Roman"/>
              </w:rPr>
              <w:t>6-3</w:t>
            </w:r>
          </w:p>
        </w:tc>
        <w:tc>
          <w:tcPr>
            <w:tcW w:w="3870" w:type="dxa"/>
            <w:tcMar/>
          </w:tcPr>
          <w:p w:rsidR="00D63A38" w:rsidP="00D63A38" w:rsidRDefault="00D63A38" w14:paraId="33D9F7D9" w14:textId="74F2387B">
            <w:pPr>
              <w:suppressAutoHyphens/>
              <w:rPr>
                <w:rFonts w:ascii="Times New Roman" w:hAnsi="Times New Roman"/>
                <w:spacing w:val="-3"/>
              </w:rPr>
            </w:pPr>
            <w:r w:rsidRPr="1FA8DFF1">
              <w:rPr>
                <w:rFonts w:ascii="Times New Roman" w:hAnsi="Times New Roman"/>
              </w:rPr>
              <w:t xml:space="preserve">Exhibit </w:t>
            </w:r>
            <w:r>
              <w:rPr>
                <w:rFonts w:ascii="Times New Roman" w:hAnsi="Times New Roman"/>
              </w:rPr>
              <w:t>6-3</w:t>
            </w:r>
          </w:p>
        </w:tc>
      </w:tr>
      <w:tr w:rsidR="00450068" w:rsidTr="7131C96C" w14:paraId="5F309D3B" w14:textId="77777777">
        <w:tc>
          <w:tcPr>
            <w:tcW w:w="3600" w:type="dxa"/>
            <w:tcMar/>
          </w:tcPr>
          <w:p w:rsidR="00450068" w:rsidRDefault="00F15226" w14:paraId="44E871BC" w14:textId="13473A56">
            <w:pPr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Exhibit </w:t>
            </w:r>
            <w:r w:rsidR="00D63A38">
              <w:rPr>
                <w:rFonts w:ascii="Times New Roman" w:hAnsi="Times New Roman"/>
                <w:spacing w:val="-3"/>
              </w:rPr>
              <w:t>6-4</w:t>
            </w:r>
          </w:p>
        </w:tc>
        <w:tc>
          <w:tcPr>
            <w:tcW w:w="3870" w:type="dxa"/>
            <w:tcMar/>
          </w:tcPr>
          <w:p w:rsidR="00F15226" w:rsidRDefault="00F15226" w14:paraId="4FC88B33" w14:textId="0ACA1862">
            <w:pPr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Exhibit </w:t>
            </w:r>
            <w:r w:rsidR="00D63A38">
              <w:rPr>
                <w:rFonts w:ascii="Times New Roman" w:hAnsi="Times New Roman"/>
                <w:spacing w:val="-3"/>
              </w:rPr>
              <w:t>6-4</w:t>
            </w:r>
          </w:p>
        </w:tc>
      </w:tr>
      <w:tr w:rsidR="00D63A38" w:rsidTr="7131C96C" w14:paraId="13796710" w14:textId="77777777">
        <w:tc>
          <w:tcPr>
            <w:tcW w:w="3600" w:type="dxa"/>
            <w:tcMar/>
          </w:tcPr>
          <w:p w:rsidR="00D63A38" w:rsidP="00D63A38" w:rsidRDefault="00D63A38" w14:paraId="144A5D23" w14:textId="04758947">
            <w:pPr>
              <w:suppressAutoHyphens/>
              <w:rPr>
                <w:rFonts w:ascii="Times New Roman" w:hAnsi="Times New Roman"/>
                <w:spacing w:val="-3"/>
              </w:rPr>
            </w:pPr>
            <w:r w:rsidRPr="1FA8DFF1">
              <w:rPr>
                <w:rFonts w:ascii="Times New Roman" w:hAnsi="Times New Roman"/>
              </w:rPr>
              <w:t xml:space="preserve">Exhibit </w:t>
            </w:r>
            <w:r>
              <w:rPr>
                <w:rFonts w:ascii="Times New Roman" w:hAnsi="Times New Roman"/>
              </w:rPr>
              <w:t>6-5</w:t>
            </w:r>
          </w:p>
        </w:tc>
        <w:tc>
          <w:tcPr>
            <w:tcW w:w="3870" w:type="dxa"/>
            <w:tcMar/>
          </w:tcPr>
          <w:p w:rsidR="00D63A38" w:rsidP="00D63A38" w:rsidRDefault="00D63A38" w14:paraId="7F365524" w14:textId="6767CF0C">
            <w:pPr>
              <w:suppressAutoHyphens/>
              <w:rPr>
                <w:rFonts w:ascii="Times New Roman" w:hAnsi="Times New Roman"/>
                <w:spacing w:val="-3"/>
              </w:rPr>
            </w:pPr>
            <w:r w:rsidRPr="1FA8DFF1">
              <w:rPr>
                <w:rFonts w:ascii="Times New Roman" w:hAnsi="Times New Roman"/>
              </w:rPr>
              <w:t xml:space="preserve">Exhibit </w:t>
            </w:r>
            <w:r>
              <w:rPr>
                <w:rFonts w:ascii="Times New Roman" w:hAnsi="Times New Roman"/>
              </w:rPr>
              <w:t>6-5</w:t>
            </w:r>
          </w:p>
        </w:tc>
      </w:tr>
      <w:tr w:rsidR="00D63A38" w:rsidTr="7131C96C" w14:paraId="2FE853F7" w14:textId="77777777">
        <w:tc>
          <w:tcPr>
            <w:tcW w:w="3600" w:type="dxa"/>
            <w:tcMar/>
          </w:tcPr>
          <w:p w:rsidR="00D63A38" w:rsidP="00D63A38" w:rsidRDefault="00D63A38" w14:paraId="0DE4B5B7" w14:textId="62E079DE">
            <w:pPr>
              <w:suppressAutoHyphens/>
              <w:rPr>
                <w:rFonts w:ascii="Times New Roman" w:hAnsi="Times New Roman"/>
                <w:spacing w:val="-3"/>
              </w:rPr>
            </w:pPr>
            <w:r w:rsidRPr="1FA8DFF1">
              <w:rPr>
                <w:rFonts w:ascii="Times New Roman" w:hAnsi="Times New Roman"/>
              </w:rPr>
              <w:t xml:space="preserve">Exhibit </w:t>
            </w:r>
            <w:r>
              <w:rPr>
                <w:rFonts w:ascii="Times New Roman" w:hAnsi="Times New Roman"/>
              </w:rPr>
              <w:t>6-6</w:t>
            </w:r>
          </w:p>
        </w:tc>
        <w:tc>
          <w:tcPr>
            <w:tcW w:w="3870" w:type="dxa"/>
            <w:tcMar/>
          </w:tcPr>
          <w:p w:rsidR="00D63A38" w:rsidP="00D63A38" w:rsidRDefault="00D63A38" w14:paraId="595AC707" w14:textId="79524CC4">
            <w:pPr>
              <w:suppressAutoHyphens/>
              <w:rPr>
                <w:rFonts w:ascii="Times New Roman" w:hAnsi="Times New Roman"/>
                <w:spacing w:val="-3"/>
              </w:rPr>
            </w:pPr>
            <w:r w:rsidRPr="1FA8DFF1">
              <w:rPr>
                <w:rFonts w:ascii="Times New Roman" w:hAnsi="Times New Roman"/>
              </w:rPr>
              <w:t xml:space="preserve">Exhibit </w:t>
            </w:r>
            <w:r>
              <w:rPr>
                <w:rFonts w:ascii="Times New Roman" w:hAnsi="Times New Roman"/>
              </w:rPr>
              <w:t>6-6</w:t>
            </w:r>
          </w:p>
        </w:tc>
      </w:tr>
      <w:tr w:rsidR="00D63A38" w:rsidTr="7131C96C" w14:paraId="1E8DF0FD" w14:textId="77777777">
        <w:tc>
          <w:tcPr>
            <w:tcW w:w="3600" w:type="dxa"/>
            <w:tcMar/>
          </w:tcPr>
          <w:p w:rsidR="00D63A38" w:rsidP="00D63A38" w:rsidRDefault="00D63A38" w14:paraId="66204FF1" w14:textId="777D82C1">
            <w:pPr>
              <w:suppressAutoHyphens/>
              <w:rPr>
                <w:rFonts w:ascii="Times New Roman" w:hAnsi="Times New Roman"/>
                <w:spacing w:val="-3"/>
              </w:rPr>
            </w:pPr>
            <w:r w:rsidRPr="1FA8DFF1">
              <w:rPr>
                <w:rFonts w:ascii="Times New Roman" w:hAnsi="Times New Roman"/>
              </w:rPr>
              <w:t xml:space="preserve">Exhibit </w:t>
            </w:r>
            <w:r>
              <w:rPr>
                <w:rFonts w:ascii="Times New Roman" w:hAnsi="Times New Roman"/>
              </w:rPr>
              <w:t>6-7</w:t>
            </w:r>
          </w:p>
        </w:tc>
        <w:tc>
          <w:tcPr>
            <w:tcW w:w="3870" w:type="dxa"/>
            <w:tcMar/>
          </w:tcPr>
          <w:p w:rsidR="00D63A38" w:rsidP="00D63A38" w:rsidRDefault="00D63A38" w14:paraId="765F3B72" w14:textId="2A59A92D">
            <w:pPr>
              <w:suppressAutoHyphens/>
              <w:rPr>
                <w:rFonts w:ascii="Times New Roman" w:hAnsi="Times New Roman"/>
                <w:spacing w:val="-3"/>
              </w:rPr>
            </w:pPr>
            <w:r w:rsidRPr="1FA8DFF1">
              <w:rPr>
                <w:rFonts w:ascii="Times New Roman" w:hAnsi="Times New Roman"/>
              </w:rPr>
              <w:t xml:space="preserve">Exhibit </w:t>
            </w:r>
            <w:r>
              <w:rPr>
                <w:rFonts w:ascii="Times New Roman" w:hAnsi="Times New Roman"/>
              </w:rPr>
              <w:t>6-7</w:t>
            </w:r>
          </w:p>
        </w:tc>
      </w:tr>
      <w:tr w:rsidR="00D63A38" w:rsidTr="7131C96C" w14:paraId="2DBF0D7D" w14:textId="77777777">
        <w:tc>
          <w:tcPr>
            <w:tcW w:w="3600" w:type="dxa"/>
            <w:tcMar/>
          </w:tcPr>
          <w:p w:rsidR="00D63A38" w:rsidP="00D63A38" w:rsidRDefault="00D63A38" w14:paraId="6B62F1B3" w14:textId="6564A37B">
            <w:pPr>
              <w:suppressAutoHyphens/>
              <w:rPr>
                <w:rFonts w:ascii="Times New Roman" w:hAnsi="Times New Roman"/>
                <w:spacing w:val="-3"/>
              </w:rPr>
            </w:pPr>
            <w:r w:rsidRPr="1FA8DFF1">
              <w:rPr>
                <w:rFonts w:ascii="Times New Roman" w:hAnsi="Times New Roman"/>
              </w:rPr>
              <w:t xml:space="preserve">Exhibit </w:t>
            </w:r>
            <w:r>
              <w:rPr>
                <w:rFonts w:ascii="Times New Roman" w:hAnsi="Times New Roman"/>
              </w:rPr>
              <w:t>6-11</w:t>
            </w:r>
          </w:p>
        </w:tc>
        <w:tc>
          <w:tcPr>
            <w:tcW w:w="3870" w:type="dxa"/>
            <w:tcMar/>
          </w:tcPr>
          <w:p w:rsidR="00D63A38" w:rsidP="00D63A38" w:rsidRDefault="00D63A38" w14:paraId="02F2C34E" w14:textId="1B8B91AB">
            <w:pPr>
              <w:suppressAutoHyphens/>
              <w:rPr>
                <w:rFonts w:ascii="Times New Roman" w:hAnsi="Times New Roman"/>
                <w:spacing w:val="-3"/>
              </w:rPr>
            </w:pPr>
            <w:r w:rsidRPr="1FA8DFF1">
              <w:rPr>
                <w:rFonts w:ascii="Times New Roman" w:hAnsi="Times New Roman"/>
              </w:rPr>
              <w:t xml:space="preserve">Exhibit </w:t>
            </w:r>
            <w:r>
              <w:rPr>
                <w:rFonts w:ascii="Times New Roman" w:hAnsi="Times New Roman"/>
              </w:rPr>
              <w:t>6-11</w:t>
            </w:r>
          </w:p>
        </w:tc>
      </w:tr>
      <w:tr w:rsidR="00D63A38" w:rsidTr="7131C96C" w14:paraId="2DB4B1C4" w14:textId="77777777">
        <w:tc>
          <w:tcPr>
            <w:tcW w:w="3600" w:type="dxa"/>
            <w:tcMar/>
          </w:tcPr>
          <w:p w:rsidR="00D63A38" w:rsidP="00D63A38" w:rsidRDefault="00D63A38" w14:paraId="1A3F1861" w14:textId="727A8DC5">
            <w:pPr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Exhibit 6-12</w:t>
            </w:r>
          </w:p>
        </w:tc>
        <w:tc>
          <w:tcPr>
            <w:tcW w:w="3870" w:type="dxa"/>
            <w:tcMar/>
          </w:tcPr>
          <w:p w:rsidR="00D63A38" w:rsidP="00D63A38" w:rsidRDefault="00D63A38" w14:paraId="728073BD" w14:textId="5DE23C9D">
            <w:pPr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Exhibit 6-12</w:t>
            </w:r>
          </w:p>
        </w:tc>
      </w:tr>
      <w:tr w:rsidR="00D63A38" w:rsidTr="7131C96C" w14:paraId="44751F62" w14:textId="77777777">
        <w:tc>
          <w:tcPr>
            <w:tcW w:w="3600" w:type="dxa"/>
            <w:tcMar/>
          </w:tcPr>
          <w:p w:rsidR="00D63A38" w:rsidP="00D63A38" w:rsidRDefault="00D63A38" w14:paraId="680A4E5D" w14:textId="1AAEAD68">
            <w:pPr>
              <w:suppressAutoHyphens/>
              <w:rPr>
                <w:rFonts w:ascii="Times New Roman" w:hAnsi="Times New Roman"/>
                <w:spacing w:val="-3"/>
              </w:rPr>
            </w:pPr>
            <w:r w:rsidRPr="1FA8DFF1">
              <w:rPr>
                <w:rFonts w:ascii="Times New Roman" w:hAnsi="Times New Roman"/>
              </w:rPr>
              <w:t xml:space="preserve">Exhibit </w:t>
            </w:r>
            <w:r>
              <w:rPr>
                <w:rFonts w:ascii="Times New Roman" w:hAnsi="Times New Roman"/>
              </w:rPr>
              <w:t>6-13</w:t>
            </w:r>
          </w:p>
        </w:tc>
        <w:tc>
          <w:tcPr>
            <w:tcW w:w="3870" w:type="dxa"/>
            <w:tcMar/>
          </w:tcPr>
          <w:p w:rsidR="00D63A38" w:rsidP="00D63A38" w:rsidRDefault="00D63A38" w14:paraId="67E70B64" w14:textId="3A3F3AC2">
            <w:pPr>
              <w:suppressAutoHyphens/>
              <w:rPr>
                <w:rFonts w:ascii="Times New Roman" w:hAnsi="Times New Roman"/>
                <w:spacing w:val="-3"/>
              </w:rPr>
            </w:pPr>
            <w:r w:rsidRPr="1FA8DFF1">
              <w:rPr>
                <w:rFonts w:ascii="Times New Roman" w:hAnsi="Times New Roman"/>
              </w:rPr>
              <w:t xml:space="preserve">Exhibit </w:t>
            </w:r>
            <w:r>
              <w:rPr>
                <w:rFonts w:ascii="Times New Roman" w:hAnsi="Times New Roman"/>
              </w:rPr>
              <w:t>6-13</w:t>
            </w:r>
          </w:p>
        </w:tc>
      </w:tr>
      <w:tr w:rsidR="00D63A38" w:rsidTr="7131C96C" w14:paraId="2B811DA9" w14:textId="77777777">
        <w:tc>
          <w:tcPr>
            <w:tcW w:w="3600" w:type="dxa"/>
            <w:tcMar/>
          </w:tcPr>
          <w:p w:rsidR="00D63A38" w:rsidP="00D63A38" w:rsidRDefault="00D63A38" w14:paraId="19219836" w14:textId="570CE931">
            <w:pPr>
              <w:suppressAutoHyphens/>
              <w:rPr>
                <w:rFonts w:ascii="Times New Roman" w:hAnsi="Times New Roman"/>
                <w:spacing w:val="-3"/>
              </w:rPr>
            </w:pPr>
            <w:r w:rsidRPr="1FA8DFF1">
              <w:rPr>
                <w:rFonts w:ascii="Times New Roman" w:hAnsi="Times New Roman"/>
              </w:rPr>
              <w:t xml:space="preserve">Exhibit </w:t>
            </w:r>
            <w:r>
              <w:rPr>
                <w:rFonts w:ascii="Times New Roman" w:hAnsi="Times New Roman"/>
              </w:rPr>
              <w:t>6-14</w:t>
            </w:r>
          </w:p>
        </w:tc>
        <w:tc>
          <w:tcPr>
            <w:tcW w:w="3870" w:type="dxa"/>
            <w:tcMar/>
          </w:tcPr>
          <w:p w:rsidR="00D63A38" w:rsidP="00D63A38" w:rsidRDefault="00D63A38" w14:paraId="7F0ACCEF" w14:textId="45D3AEEA">
            <w:pPr>
              <w:suppressAutoHyphens/>
              <w:rPr>
                <w:rFonts w:ascii="Times New Roman" w:hAnsi="Times New Roman"/>
                <w:spacing w:val="-3"/>
              </w:rPr>
            </w:pPr>
            <w:r w:rsidRPr="1FA8DFF1">
              <w:rPr>
                <w:rFonts w:ascii="Times New Roman" w:hAnsi="Times New Roman"/>
              </w:rPr>
              <w:t xml:space="preserve">Exhibit </w:t>
            </w:r>
            <w:r>
              <w:rPr>
                <w:rFonts w:ascii="Times New Roman" w:hAnsi="Times New Roman"/>
              </w:rPr>
              <w:t>6-14</w:t>
            </w:r>
          </w:p>
        </w:tc>
      </w:tr>
      <w:tr w:rsidR="00D63A38" w:rsidTr="7131C96C" w14:paraId="54666AA2" w14:textId="77777777">
        <w:tc>
          <w:tcPr>
            <w:tcW w:w="3600" w:type="dxa"/>
            <w:tcMar/>
          </w:tcPr>
          <w:p w:rsidR="00D63A38" w:rsidP="00D63A38" w:rsidRDefault="00D63A38" w14:paraId="296FEF7D" w14:textId="5FDE3ACC">
            <w:pPr>
              <w:suppressAutoHyphens/>
              <w:rPr>
                <w:rFonts w:ascii="Times New Roman" w:hAnsi="Times New Roman"/>
                <w:spacing w:val="-3"/>
              </w:rPr>
            </w:pPr>
            <w:r w:rsidRPr="1FA8DFF1">
              <w:rPr>
                <w:rFonts w:ascii="Times New Roman" w:hAnsi="Times New Roman"/>
              </w:rPr>
              <w:t xml:space="preserve">Exhibit </w:t>
            </w:r>
            <w:r>
              <w:rPr>
                <w:rFonts w:ascii="Times New Roman" w:hAnsi="Times New Roman"/>
              </w:rPr>
              <w:t>6-15</w:t>
            </w:r>
          </w:p>
        </w:tc>
        <w:tc>
          <w:tcPr>
            <w:tcW w:w="3870" w:type="dxa"/>
            <w:tcMar/>
          </w:tcPr>
          <w:p w:rsidR="00D63A38" w:rsidP="00D63A38" w:rsidRDefault="00D63A38" w14:paraId="7B3235E0" w14:textId="64658895">
            <w:pPr>
              <w:suppressAutoHyphens/>
              <w:rPr>
                <w:rFonts w:ascii="Times New Roman" w:hAnsi="Times New Roman"/>
                <w:spacing w:val="-3"/>
              </w:rPr>
            </w:pPr>
            <w:r w:rsidRPr="1FA8DFF1">
              <w:rPr>
                <w:rFonts w:ascii="Times New Roman" w:hAnsi="Times New Roman"/>
              </w:rPr>
              <w:t xml:space="preserve">Exhibit </w:t>
            </w:r>
            <w:r>
              <w:rPr>
                <w:rFonts w:ascii="Times New Roman" w:hAnsi="Times New Roman"/>
              </w:rPr>
              <w:t>6-15</w:t>
            </w:r>
          </w:p>
        </w:tc>
      </w:tr>
      <w:tr w:rsidR="00D63A38" w:rsidTr="7131C96C" w14:paraId="07902A3F" w14:textId="77777777">
        <w:tc>
          <w:tcPr>
            <w:tcW w:w="3600" w:type="dxa"/>
            <w:tcMar/>
          </w:tcPr>
          <w:p w:rsidR="00D63A38" w:rsidP="00D63A38" w:rsidRDefault="00D63A38" w14:paraId="7491F482" w14:textId="2635A0AF">
            <w:pPr>
              <w:suppressAutoHyphens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870" w:type="dxa"/>
            <w:tcMar/>
          </w:tcPr>
          <w:p w:rsidR="00D63A38" w:rsidP="00D63A38" w:rsidRDefault="00D63A38" w14:paraId="0C1B550C" w14:textId="371A2798">
            <w:pPr>
              <w:suppressAutoHyphens/>
              <w:rPr>
                <w:rFonts w:ascii="Times New Roman" w:hAnsi="Times New Roman"/>
                <w:spacing w:val="-3"/>
              </w:rPr>
            </w:pPr>
          </w:p>
        </w:tc>
      </w:tr>
    </w:tbl>
    <w:p w:rsidR="00450068" w:rsidRDefault="00450068" w14:paraId="769D0D3C" w14:textId="77777777">
      <w:pPr>
        <w:rPr>
          <w:rFonts w:ascii="Times New Roman" w:hAnsi="Times New Roman"/>
          <w:spacing w:val="-3"/>
        </w:rPr>
      </w:pPr>
    </w:p>
    <w:p w:rsidR="00450068" w:rsidRDefault="00450068" w14:paraId="54CD245A" w14:textId="77777777">
      <w:pPr>
        <w:ind w:firstLine="360"/>
        <w:rPr>
          <w:rFonts w:ascii="Times New Roman" w:hAnsi="Times New Roman"/>
          <w:spacing w:val="-3"/>
        </w:rPr>
      </w:pPr>
    </w:p>
    <w:p w:rsidR="00450068" w:rsidRDefault="00AB501D" w14:paraId="1231BE67" w14:textId="77777777">
      <w:pPr>
        <w:ind w:left="2880" w:firstLine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</w:p>
    <w:sectPr w:rsidR="004500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orient="portrait" w:code="1"/>
      <w:pgMar w:top="1350" w:right="1440" w:bottom="1296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40819" w:rsidRDefault="00F40819" w14:paraId="4CCF6825" w14:textId="77777777">
      <w:pPr>
        <w:spacing w:line="20" w:lineRule="exact"/>
      </w:pPr>
    </w:p>
    <w:p w:rsidR="00F40819" w:rsidRDefault="00F40819" w14:paraId="4BDB2629" w14:textId="77777777"/>
  </w:endnote>
  <w:endnote w:type="continuationSeparator" w:id="0">
    <w:p w:rsidR="00F40819" w:rsidRDefault="00F40819" w14:paraId="79EFF6CA" w14:textId="77777777">
      <w:r>
        <w:t xml:space="preserve"> </w:t>
      </w:r>
    </w:p>
    <w:p w:rsidR="00F40819" w:rsidRDefault="00F40819" w14:paraId="05DB9ABF" w14:textId="77777777"/>
  </w:endnote>
  <w:endnote w:type="continuationNotice" w:id="1">
    <w:p w:rsidR="00F40819" w:rsidRDefault="00F40819" w14:paraId="3D85CC6C" w14:textId="77777777">
      <w:r>
        <w:t xml:space="preserve"> </w:t>
      </w:r>
    </w:p>
    <w:p w:rsidR="00F40819" w:rsidRDefault="00F40819" w14:paraId="51000F7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50068" w:rsidRDefault="00AB501D" w14:paraId="07F630FF" w14:textId="77777777">
    <w:pPr>
      <w:pStyle w:val="Footer"/>
      <w:jc w:val="righ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Page </w:t>
    </w:r>
    <w:r>
      <w:rPr>
        <w:rFonts w:ascii="Times New Roman" w:hAnsi="Times New Roman"/>
        <w:color w:val="2B579A"/>
        <w:sz w:val="22"/>
        <w:szCs w:val="22"/>
        <w:shd w:val="clear" w:color="auto" w:fill="E6E6E6"/>
      </w:rPr>
      <w:fldChar w:fldCharType="begin"/>
    </w:r>
    <w:r>
      <w:rPr>
        <w:rFonts w:ascii="Times New Roman" w:hAnsi="Times New Roman"/>
        <w:sz w:val="22"/>
        <w:szCs w:val="22"/>
      </w:rPr>
      <w:instrText xml:space="preserve"> PAGE </w:instrText>
    </w:r>
    <w:r>
      <w:rPr>
        <w:rFonts w:ascii="Times New Roman" w:hAnsi="Times New Roman"/>
        <w:color w:val="2B579A"/>
        <w:sz w:val="22"/>
        <w:szCs w:val="22"/>
        <w:shd w:val="clear" w:color="auto" w:fill="E6E6E6"/>
      </w:rPr>
      <w:fldChar w:fldCharType="separate"/>
    </w:r>
    <w:r>
      <w:rPr>
        <w:rFonts w:ascii="Times New Roman" w:hAnsi="Times New Roman"/>
        <w:noProof/>
        <w:sz w:val="22"/>
        <w:szCs w:val="22"/>
      </w:rPr>
      <w:t>2</w:t>
    </w:r>
    <w:r>
      <w:rPr>
        <w:rFonts w:ascii="Times New Roman" w:hAnsi="Times New Roman"/>
        <w:color w:val="2B579A"/>
        <w:sz w:val="22"/>
        <w:szCs w:val="22"/>
        <w:shd w:val="clear" w:color="auto" w:fill="E6E6E6"/>
      </w:rPr>
      <w:fldChar w:fldCharType="end"/>
    </w:r>
    <w:r>
      <w:rPr>
        <w:rFonts w:ascii="Times New Roman" w:hAnsi="Times New Roman"/>
        <w:sz w:val="22"/>
        <w:szCs w:val="22"/>
      </w:rPr>
      <w:t xml:space="preserve"> of </w:t>
    </w:r>
    <w:r>
      <w:rPr>
        <w:rFonts w:ascii="Times New Roman" w:hAnsi="Times New Roman"/>
        <w:color w:val="2B579A"/>
        <w:sz w:val="22"/>
        <w:szCs w:val="22"/>
        <w:shd w:val="clear" w:color="auto" w:fill="E6E6E6"/>
      </w:rPr>
      <w:fldChar w:fldCharType="begin"/>
    </w:r>
    <w:r>
      <w:rPr>
        <w:rFonts w:ascii="Times New Roman" w:hAnsi="Times New Roman"/>
        <w:sz w:val="22"/>
        <w:szCs w:val="22"/>
      </w:rPr>
      <w:instrText xml:space="preserve"> NUMPAGES  </w:instrText>
    </w:r>
    <w:r>
      <w:rPr>
        <w:rFonts w:ascii="Times New Roman" w:hAnsi="Times New Roman"/>
        <w:color w:val="2B579A"/>
        <w:sz w:val="22"/>
        <w:szCs w:val="22"/>
        <w:shd w:val="clear" w:color="auto" w:fill="E6E6E6"/>
      </w:rPr>
      <w:fldChar w:fldCharType="separate"/>
    </w:r>
    <w:r>
      <w:rPr>
        <w:rFonts w:ascii="Times New Roman" w:hAnsi="Times New Roman"/>
        <w:noProof/>
        <w:sz w:val="22"/>
        <w:szCs w:val="22"/>
      </w:rPr>
      <w:t>17</w:t>
    </w:r>
    <w:r>
      <w:rPr>
        <w:rFonts w:ascii="Times New Roman" w:hAnsi="Times New Roman"/>
        <w:color w:val="2B579A"/>
        <w:sz w:val="22"/>
        <w:szCs w:val="22"/>
        <w:shd w:val="clear" w:color="auto" w:fill="E6E6E6"/>
      </w:rPr>
      <w:fldChar w:fldCharType="end"/>
    </w:r>
  </w:p>
  <w:p w:rsidR="00450068" w:rsidRDefault="00450068" w14:paraId="6E1831B3" w14:textId="77777777">
    <w:pPr>
      <w:pStyle w:val="Footer"/>
    </w:pPr>
  </w:p>
  <w:p w:rsidR="00450068" w:rsidRDefault="00450068" w14:paraId="54E11D2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50068" w:rsidRDefault="00AB501D" w14:paraId="52A72202" w14:textId="77777777">
    <w:pPr>
      <w:pStyle w:val="Footer"/>
      <w:jc w:val="righ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Page </w:t>
    </w:r>
    <w:r>
      <w:rPr>
        <w:rFonts w:ascii="Times New Roman" w:hAnsi="Times New Roman"/>
        <w:color w:val="2B579A"/>
        <w:sz w:val="22"/>
        <w:szCs w:val="22"/>
        <w:shd w:val="clear" w:color="auto" w:fill="E6E6E6"/>
      </w:rPr>
      <w:fldChar w:fldCharType="begin"/>
    </w:r>
    <w:r>
      <w:rPr>
        <w:rFonts w:ascii="Times New Roman" w:hAnsi="Times New Roman"/>
        <w:sz w:val="22"/>
        <w:szCs w:val="22"/>
      </w:rPr>
      <w:instrText xml:space="preserve"> PAGE </w:instrText>
    </w:r>
    <w:r>
      <w:rPr>
        <w:rFonts w:ascii="Times New Roman" w:hAnsi="Times New Roman"/>
        <w:color w:val="2B579A"/>
        <w:sz w:val="22"/>
        <w:szCs w:val="22"/>
        <w:shd w:val="clear" w:color="auto" w:fill="E6E6E6"/>
      </w:rPr>
      <w:fldChar w:fldCharType="separate"/>
    </w:r>
    <w:r>
      <w:rPr>
        <w:rFonts w:ascii="Times New Roman" w:hAnsi="Times New Roman"/>
        <w:noProof/>
        <w:sz w:val="22"/>
        <w:szCs w:val="22"/>
      </w:rPr>
      <w:t>2</w:t>
    </w:r>
    <w:r>
      <w:rPr>
        <w:rFonts w:ascii="Times New Roman" w:hAnsi="Times New Roman"/>
        <w:color w:val="2B579A"/>
        <w:sz w:val="22"/>
        <w:szCs w:val="22"/>
        <w:shd w:val="clear" w:color="auto" w:fill="E6E6E6"/>
      </w:rPr>
      <w:fldChar w:fldCharType="end"/>
    </w:r>
    <w:r>
      <w:rPr>
        <w:rFonts w:ascii="Times New Roman" w:hAnsi="Times New Roman"/>
        <w:sz w:val="22"/>
        <w:szCs w:val="22"/>
      </w:rPr>
      <w:t xml:space="preserve"> of </w:t>
    </w:r>
    <w:r>
      <w:rPr>
        <w:rFonts w:ascii="Times New Roman" w:hAnsi="Times New Roman"/>
        <w:color w:val="2B579A"/>
        <w:sz w:val="22"/>
        <w:szCs w:val="22"/>
        <w:shd w:val="clear" w:color="auto" w:fill="E6E6E6"/>
      </w:rPr>
      <w:fldChar w:fldCharType="begin"/>
    </w:r>
    <w:r>
      <w:rPr>
        <w:rFonts w:ascii="Times New Roman" w:hAnsi="Times New Roman"/>
        <w:sz w:val="22"/>
        <w:szCs w:val="22"/>
      </w:rPr>
      <w:instrText xml:space="preserve"> NUMPAGES  </w:instrText>
    </w:r>
    <w:r>
      <w:rPr>
        <w:rFonts w:ascii="Times New Roman" w:hAnsi="Times New Roman"/>
        <w:color w:val="2B579A"/>
        <w:sz w:val="22"/>
        <w:szCs w:val="22"/>
        <w:shd w:val="clear" w:color="auto" w:fill="E6E6E6"/>
      </w:rPr>
      <w:fldChar w:fldCharType="separate"/>
    </w:r>
    <w:r>
      <w:rPr>
        <w:rFonts w:ascii="Times New Roman" w:hAnsi="Times New Roman"/>
        <w:noProof/>
        <w:sz w:val="22"/>
        <w:szCs w:val="22"/>
      </w:rPr>
      <w:t>3</w:t>
    </w:r>
    <w:r>
      <w:rPr>
        <w:rFonts w:ascii="Times New Roman" w:hAnsi="Times New Roman"/>
        <w:color w:val="2B579A"/>
        <w:sz w:val="22"/>
        <w:szCs w:val="22"/>
        <w:shd w:val="clear" w:color="auto" w:fill="E6E6E6"/>
      </w:rPr>
      <w:fldChar w:fldCharType="end"/>
    </w:r>
  </w:p>
  <w:p w:rsidR="00450068" w:rsidRDefault="00450068" w14:paraId="5023141B" w14:textId="77777777">
    <w:pPr>
      <w:pStyle w:val="Footer"/>
      <w:ind w:right="360"/>
    </w:pPr>
  </w:p>
  <w:p w:rsidR="00450068" w:rsidRDefault="00450068" w14:paraId="1F3B1409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50068" w:rsidRDefault="00450068" w14:paraId="6D072C0D" w14:textId="77777777">
    <w:pPr>
      <w:pStyle w:val="Footer"/>
      <w:ind w:left="1080" w:hanging="1080"/>
      <w:rPr>
        <w:rFonts w:ascii="Arial" w:hAnsi="Arial" w:cs="Arial"/>
        <w:sz w:val="18"/>
      </w:rPr>
    </w:pPr>
  </w:p>
  <w:p w:rsidR="00450068" w:rsidRDefault="00AB501D" w14:paraId="69C4AD41" w14:textId="77777777">
    <w:pPr>
      <w:pStyle w:val="Footer"/>
      <w:ind w:left="1080" w:hanging="1080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Distribution:  W-3-1. W-1, W-2, W-3, R-1, R-2, R-3 (CPD), R-6, R-9, Special (CPD Regional and Field Directors; Regional and Field Environmental Officers)</w:t>
    </w:r>
  </w:p>
  <w:p w:rsidR="00450068" w:rsidRDefault="00450068" w14:paraId="48A21919" w14:textId="77777777">
    <w:pPr>
      <w:pStyle w:val="Footer"/>
      <w:rPr>
        <w:rFonts w:ascii="Arial" w:hAnsi="Arial" w:cs="Arial"/>
        <w:sz w:val="18"/>
      </w:rPr>
    </w:pPr>
  </w:p>
  <w:p w:rsidR="00450068" w:rsidRDefault="00AB501D" w14:paraId="143AD3DD" w14:textId="77777777">
    <w:pPr>
      <w:pStyle w:val="Footer"/>
    </w:pPr>
    <w: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40819" w:rsidRDefault="00F40819" w14:paraId="690523B7" w14:textId="77777777">
      <w:r>
        <w:separator/>
      </w:r>
    </w:p>
    <w:p w:rsidR="00F40819" w:rsidRDefault="00F40819" w14:paraId="05382363" w14:textId="77777777"/>
  </w:footnote>
  <w:footnote w:type="continuationSeparator" w:id="0">
    <w:p w:rsidR="00F40819" w:rsidRDefault="00F40819" w14:paraId="32B81CB7" w14:textId="77777777">
      <w:r>
        <w:continuationSeparator/>
      </w:r>
    </w:p>
    <w:p w:rsidR="00F40819" w:rsidRDefault="00F40819" w14:paraId="5C326535" w14:textId="77777777"/>
  </w:footnote>
  <w:footnote w:type="continuationNotice" w:id="1">
    <w:p w:rsidR="00F40819" w:rsidRDefault="00F40819" w14:paraId="7AE2766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50068" w:rsidRDefault="00450068" w14:paraId="7196D064" w14:textId="77777777">
    <w:pPr>
      <w:pStyle w:val="Header"/>
    </w:pPr>
  </w:p>
  <w:p w:rsidR="00450068" w:rsidRDefault="00450068" w14:paraId="34FF1C98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50068" w:rsidRDefault="00450068" w14:paraId="36FEB5B0" w14:textId="77777777">
    <w:pPr>
      <w:pStyle w:val="Header"/>
    </w:pPr>
  </w:p>
  <w:p w:rsidR="00450068" w:rsidRDefault="00450068" w14:paraId="30D7AA69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p w:rsidR="00450068" w:rsidRDefault="00AB501D" w14:paraId="14B5651D" w14:textId="77777777">
    <w:pPr>
      <w:tabs>
        <w:tab w:val="center" w:pos="5184"/>
      </w:tabs>
      <w:suppressAutoHyphens/>
      <w:spacing w:line="264" w:lineRule="auto"/>
      <w:ind w:right="-1008"/>
      <w:jc w:val="center"/>
      <w:rPr>
        <w:rFonts w:ascii="Times Roman" w:hAnsi="Times Roman"/>
        <w:b/>
        <w:spacing w:val="-2"/>
        <w:sz w:val="16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9278A33" wp14:editId="07777777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01980" cy="59245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980" cy="59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0068" w:rsidRDefault="00EF7E26" w14:paraId="6BD18F9B" w14:textId="77777777">
                          <w:pPr>
                            <w:tabs>
                              <w:tab w:val="left" w:pos="-720"/>
                            </w:tabs>
                            <w:suppressAutoHyphens/>
                            <w:jc w:val="both"/>
                            <w:rPr>
                              <w:sz w:val="2"/>
                            </w:rPr>
                          </w:pPr>
                          <w:r>
                            <w:rPr>
                              <w:color w:val="2B579A"/>
                              <w:sz w:val="20"/>
                              <w:shd w:val="clear" w:color="auto" w:fill="E6E6E6"/>
                            </w:rPr>
                            <w:pict w14:anchorId="3C1B96BE">
                              <v:shapetype id="_x0000_t75" coordsize="21600,21600" filled="f" stroked="f" o:spt="75" o:preferrelative="t" path="m@4@5l@4@11@9@11@9@5xe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gradientshapeok="t" o:connecttype="rect" o:extrusionok="f"/>
                                <o:lock v:ext="edit" aspectratio="t"/>
                              </v:shapetype>
                              <v:shape id="_x0000_i1025" style="width:46.5pt;height:46.5pt" type="#_x0000_t75">
                                <v:imagedata o:title="" r:id="rId1"/>
                              </v:shape>
                            </w:pi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style="position:absolute;left:0;text-align:left;margin-left:0;margin-top:0;width:47.4pt;height:4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o:allowincell="f" filled="f" stroked="f" strokeweight="0" w14:anchorId="69278A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">
              <v:textbox inset="0,0,0,0">
                <w:txbxContent>
                  <w:p w:rsidR="00450068" w:rsidRDefault="00EF7E26" w14:paraId="6BD18F9B" w14:textId="77777777">
                    <w:pPr>
                      <w:tabs>
                        <w:tab w:val="left" w:pos="-720"/>
                      </w:tabs>
                      <w:suppressAutoHyphens/>
                      <w:jc w:val="both"/>
                      <w:rPr>
                        <w:sz w:val="2"/>
                      </w:rPr>
                    </w:pPr>
                    <w:r>
                      <w:rPr>
                        <w:color w:val="2B579A"/>
                        <w:sz w:val="20"/>
                        <w:shd w:val="clear" w:color="auto" w:fill="E6E6E6"/>
                      </w:rPr>
                      <w:pict w14:anchorId="3C1B96BE">
                        <v:shape id="_x0000_i1025" style="width:46.5pt;height:46.5pt" type="#_x0000_t75">
                          <v:imagedata o:title="" r:id="rId1"/>
                        </v:shape>
                      </w:pic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450068" w:rsidRDefault="00AB501D" w14:paraId="77568B28" w14:textId="77777777">
    <w:pPr>
      <w:tabs>
        <w:tab w:val="center" w:pos="5184"/>
      </w:tabs>
      <w:suppressAutoHyphens/>
      <w:spacing w:line="264" w:lineRule="auto"/>
      <w:ind w:right="-1008"/>
      <w:rPr>
        <w:rFonts w:ascii="Times Roman" w:hAnsi="Times Roman"/>
        <w:spacing w:val="-2"/>
        <w:sz w:val="16"/>
      </w:rPr>
    </w:pPr>
    <w:r>
      <w:rPr>
        <w:rFonts w:ascii="Times Roman" w:hAnsi="Times Roman"/>
        <w:b/>
        <w:spacing w:val="-2"/>
        <w:sz w:val="16"/>
      </w:rPr>
      <w:t xml:space="preserve">                                                                                                                      </w:t>
    </w:r>
    <w:smartTag w:uri="urn:schemas:contacts" w:element="Sn">
      <w:smartTag w:uri="urn:schemas-microsoft-com:office:smarttags" w:element="PlaceType">
        <w:r>
          <w:rPr>
            <w:rFonts w:ascii="Times Roman" w:hAnsi="Times Roman"/>
            <w:b/>
            <w:spacing w:val="-2"/>
            <w:sz w:val="16"/>
          </w:rPr>
          <w:t>U.S.</w:t>
        </w:r>
      </w:smartTag>
    </w:smartTag>
    <w:r>
      <w:rPr>
        <w:rFonts w:ascii="Times Roman" w:hAnsi="Times Roman"/>
        <w:b/>
        <w:spacing w:val="-2"/>
        <w:sz w:val="16"/>
      </w:rPr>
      <w:t xml:space="preserve"> DEPARTMENT OF HOUSING AND URBAN DEVELOPMENT</w:t>
    </w:r>
  </w:p>
  <w:p w:rsidR="00450068" w:rsidRDefault="00AB501D" w14:paraId="543EC055" w14:textId="77777777">
    <w:pPr>
      <w:tabs>
        <w:tab w:val="center" w:pos="5184"/>
      </w:tabs>
      <w:suppressAutoHyphens/>
      <w:spacing w:line="264" w:lineRule="auto"/>
      <w:ind w:right="-1008"/>
      <w:rPr>
        <w:rFonts w:ascii="Times New Roman" w:hAnsi="Times New Roman"/>
        <w:spacing w:val="-1"/>
        <w:sz w:val="11"/>
      </w:rPr>
    </w:pPr>
    <w:r>
      <w:rPr>
        <w:rFonts w:ascii="Times New Roman" w:hAnsi="Times New Roman"/>
        <w:spacing w:val="-1"/>
        <w:sz w:val="11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</w:t>
    </w:r>
  </w:p>
  <w:p w:rsidR="00450068" w:rsidRDefault="00AB501D" w14:paraId="161526E2" w14:textId="77777777">
    <w:pPr>
      <w:tabs>
        <w:tab w:val="center" w:pos="5184"/>
      </w:tabs>
      <w:suppressAutoHyphens/>
      <w:spacing w:line="264" w:lineRule="auto"/>
      <w:ind w:right="-1008"/>
      <w:rPr>
        <w:rFonts w:ascii="Times New Roman" w:hAnsi="Times New Roman"/>
        <w:spacing w:val="-1"/>
        <w:sz w:val="11"/>
      </w:rPr>
    </w:pPr>
    <w:r>
      <w:rPr>
        <w:rFonts w:ascii="Times New Roman" w:hAnsi="Times New Roman"/>
        <w:spacing w:val="-1"/>
        <w:sz w:val="11"/>
      </w:rPr>
      <w:t xml:space="preserve">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/>
        <w:b/>
        <w:spacing w:val="-1"/>
        <w:sz w:val="11"/>
      </w:rPr>
      <w:t xml:space="preserve"> </w:t>
    </w:r>
    <w:r>
      <w:rPr>
        <w:rFonts w:ascii="Times New Roman" w:hAnsi="Times New Roman"/>
        <w:b/>
        <w:spacing w:val="-1"/>
        <w:sz w:val="16"/>
      </w:rPr>
      <w:t>Community Planning and Development</w:t>
    </w:r>
    <w:r>
      <w:rPr>
        <w:rFonts w:ascii="Times New Roman" w:hAnsi="Times New Roman"/>
        <w:spacing w:val="-1"/>
        <w:sz w:val="11"/>
      </w:rPr>
      <w:t xml:space="preserve">               </w:t>
    </w:r>
  </w:p>
  <w:p w:rsidR="00450068" w:rsidRDefault="00450068" w14:paraId="0F3CABC7" w14:textId="77777777">
    <w:pPr>
      <w:tabs>
        <w:tab w:val="center" w:pos="5184"/>
      </w:tabs>
      <w:suppressAutoHyphens/>
      <w:spacing w:line="264" w:lineRule="auto"/>
      <w:ind w:right="-1008"/>
      <w:rPr>
        <w:rFonts w:ascii="Times New Roman" w:hAnsi="Times New Roman"/>
        <w:spacing w:val="-1"/>
        <w:sz w:val="11"/>
      </w:rPr>
    </w:pPr>
  </w:p>
  <w:p w:rsidR="00450068" w:rsidRDefault="00450068" w14:paraId="5B08B5D1" w14:textId="77777777">
    <w:pPr>
      <w:tabs>
        <w:tab w:val="center" w:pos="5184"/>
      </w:tabs>
      <w:suppressAutoHyphens/>
      <w:spacing w:line="264" w:lineRule="auto"/>
      <w:ind w:right="-1008"/>
      <w:rPr>
        <w:rFonts w:ascii="Times New Roman" w:hAnsi="Times New Roman"/>
        <w:spacing w:val="-1"/>
        <w:sz w:val="11"/>
      </w:rPr>
    </w:pPr>
  </w:p>
  <w:p w:rsidR="00450068" w:rsidRDefault="00450068" w14:paraId="16DEB4AB" w14:textId="77777777">
    <w:pPr>
      <w:tabs>
        <w:tab w:val="center" w:pos="5184"/>
      </w:tabs>
      <w:suppressAutoHyphens/>
      <w:spacing w:line="264" w:lineRule="auto"/>
      <w:ind w:right="-1008"/>
      <w:rPr>
        <w:rFonts w:ascii="Times New Roman" w:hAnsi="Times New Roman"/>
        <w:spacing w:val="-1"/>
        <w:sz w:val="11"/>
      </w:rPr>
    </w:pPr>
  </w:p>
  <w:p w:rsidR="00450068" w:rsidRDefault="00450068" w14:paraId="0AD9C6F4" w14:textId="77777777">
    <w:pPr>
      <w:tabs>
        <w:tab w:val="center" w:pos="5184"/>
      </w:tabs>
      <w:suppressAutoHyphens/>
      <w:spacing w:line="264" w:lineRule="auto"/>
      <w:ind w:right="-1008"/>
      <w:rPr>
        <w:rFonts w:ascii="Times New Roman" w:hAnsi="Times New Roman"/>
        <w:spacing w:val="-1"/>
        <w:sz w:val="11"/>
      </w:rPr>
    </w:pPr>
  </w:p>
  <w:p w:rsidR="00450068" w:rsidRDefault="00450068" w14:paraId="4B1F511A" w14:textId="77777777">
    <w:pPr>
      <w:tabs>
        <w:tab w:val="center" w:pos="5184"/>
      </w:tabs>
      <w:suppressAutoHyphens/>
      <w:spacing w:line="264" w:lineRule="auto"/>
      <w:rPr>
        <w:rFonts w:ascii="Times New Roman" w:hAnsi="Times New Roman"/>
        <w:spacing w:val="-1"/>
        <w:sz w:val="11"/>
      </w:rPr>
    </w:pPr>
  </w:p>
  <w:p w:rsidR="00450068" w:rsidRDefault="00450068" w14:paraId="65F9C3DC" w14:textId="77777777">
    <w:pPr>
      <w:tabs>
        <w:tab w:val="left" w:pos="-720"/>
      </w:tabs>
      <w:suppressAutoHyphens/>
      <w:spacing w:line="312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F2DC5"/>
    <w:multiLevelType w:val="hybridMultilevel"/>
    <w:tmpl w:val="2AA439A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4C4960"/>
    <w:multiLevelType w:val="hybridMultilevel"/>
    <w:tmpl w:val="96026D88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99071F"/>
    <w:multiLevelType w:val="multilevel"/>
    <w:tmpl w:val="A2647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9D74F2D"/>
    <w:multiLevelType w:val="hybridMultilevel"/>
    <w:tmpl w:val="31305820"/>
    <w:lvl w:ilvl="0" w:tplc="48C62A16">
      <w:start w:val="1"/>
      <w:numFmt w:val="lowerLetter"/>
      <w:lvlText w:val="%1."/>
      <w:lvlJc w:val="left"/>
      <w:pPr>
        <w:ind w:left="1080" w:hanging="360"/>
      </w:pPr>
      <w:rPr>
        <w:rFonts w:hint="default" w:ascii="Times New Roman" w:hAnsi="Times New Roman" w:cs="Times New Roman"/>
        <w:i w:val="0"/>
        <w:iCs w:val="0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C03F37"/>
    <w:multiLevelType w:val="hybridMultilevel"/>
    <w:tmpl w:val="6052A8EE"/>
    <w:lvl w:ilvl="0" w:tplc="324876EA">
      <w:start w:val="1"/>
      <w:numFmt w:val="lowerRoman"/>
      <w:lvlText w:val="%1."/>
      <w:lvlJc w:val="right"/>
      <w:pPr>
        <w:ind w:left="180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F10783B"/>
    <w:multiLevelType w:val="hybridMultilevel"/>
    <w:tmpl w:val="2D486D7E"/>
    <w:lvl w:ilvl="0" w:tplc="1BB2C57A">
      <w:start w:val="1"/>
      <w:numFmt w:val="lowerRoman"/>
      <w:lvlText w:val="%1."/>
      <w:lvlJc w:val="right"/>
      <w:pPr>
        <w:ind w:left="108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6C69C1"/>
    <w:multiLevelType w:val="hybridMultilevel"/>
    <w:tmpl w:val="C48A558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96B47C9"/>
    <w:multiLevelType w:val="hybridMultilevel"/>
    <w:tmpl w:val="7D2A3360"/>
    <w:lvl w:ilvl="0" w:tplc="48C62A16">
      <w:start w:val="1"/>
      <w:numFmt w:val="lowerLetter"/>
      <w:lvlText w:val="%1."/>
      <w:lvlJc w:val="left"/>
      <w:pPr>
        <w:ind w:left="720" w:hanging="360"/>
      </w:pPr>
      <w:rPr>
        <w:rFonts w:hint="default" w:ascii="Times New Roman" w:hAnsi="Times New Roman" w:cs="Times New Roman"/>
        <w:i w:val="0"/>
        <w:iCs w:val="0"/>
      </w:rPr>
    </w:lvl>
    <w:lvl w:ilvl="1" w:tplc="FFFFFFFF">
      <w:start w:val="3"/>
      <w:numFmt w:val="bullet"/>
      <w:lvlText w:val="-"/>
      <w:lvlJc w:val="left"/>
      <w:pPr>
        <w:ind w:left="1440" w:hanging="360"/>
      </w:pPr>
      <w:rPr>
        <w:rFonts w:hint="default" w:ascii="Times New Roman" w:hAnsi="Times New Roman" w:eastAsia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A4C28"/>
    <w:multiLevelType w:val="multilevel"/>
    <w:tmpl w:val="1812CA0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hint="default"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52583"/>
    <w:multiLevelType w:val="hybridMultilevel"/>
    <w:tmpl w:val="7B8660A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3242FF3"/>
    <w:multiLevelType w:val="hybridMultilevel"/>
    <w:tmpl w:val="8BC2099A"/>
    <w:lvl w:ilvl="0" w:tplc="E7E260A2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6C1D75F6"/>
    <w:multiLevelType w:val="hybridMultilevel"/>
    <w:tmpl w:val="9ED85C76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8880500">
    <w:abstractNumId w:val="8"/>
  </w:num>
  <w:num w:numId="2" w16cid:durableId="1446926799">
    <w:abstractNumId w:val="7"/>
  </w:num>
  <w:num w:numId="3" w16cid:durableId="708799518">
    <w:abstractNumId w:val="10"/>
  </w:num>
  <w:num w:numId="4" w16cid:durableId="1033921797">
    <w:abstractNumId w:val="11"/>
  </w:num>
  <w:num w:numId="5" w16cid:durableId="965889701">
    <w:abstractNumId w:val="1"/>
  </w:num>
  <w:num w:numId="6" w16cid:durableId="509030027">
    <w:abstractNumId w:val="6"/>
  </w:num>
  <w:num w:numId="7" w16cid:durableId="1064717775">
    <w:abstractNumId w:val="5"/>
  </w:num>
  <w:num w:numId="8" w16cid:durableId="1085492838">
    <w:abstractNumId w:val="9"/>
  </w:num>
  <w:num w:numId="9" w16cid:durableId="304092765">
    <w:abstractNumId w:val="3"/>
  </w:num>
  <w:num w:numId="10" w16cid:durableId="139544940">
    <w:abstractNumId w:val="0"/>
  </w:num>
  <w:num w:numId="11" w16cid:durableId="1252473744">
    <w:abstractNumId w:val="4"/>
  </w:num>
  <w:num w:numId="12" w16cid:durableId="75799048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FD1401"/>
    <w:rsid w:val="000073F0"/>
    <w:rsid w:val="00012D4F"/>
    <w:rsid w:val="00013642"/>
    <w:rsid w:val="00027958"/>
    <w:rsid w:val="00034121"/>
    <w:rsid w:val="00095D10"/>
    <w:rsid w:val="000B08AC"/>
    <w:rsid w:val="000B1D39"/>
    <w:rsid w:val="000C1D3B"/>
    <w:rsid w:val="000C2B00"/>
    <w:rsid w:val="000C2B53"/>
    <w:rsid w:val="000D109D"/>
    <w:rsid w:val="000E14EC"/>
    <w:rsid w:val="000E4005"/>
    <w:rsid w:val="00126E1D"/>
    <w:rsid w:val="0013217E"/>
    <w:rsid w:val="0014260D"/>
    <w:rsid w:val="00150E80"/>
    <w:rsid w:val="00150FFB"/>
    <w:rsid w:val="00196B47"/>
    <w:rsid w:val="001B018E"/>
    <w:rsid w:val="001B2593"/>
    <w:rsid w:val="001B5CFF"/>
    <w:rsid w:val="001D3FA8"/>
    <w:rsid w:val="001F4252"/>
    <w:rsid w:val="00246FDF"/>
    <w:rsid w:val="002545A8"/>
    <w:rsid w:val="00271673"/>
    <w:rsid w:val="00277443"/>
    <w:rsid w:val="0028231C"/>
    <w:rsid w:val="0029539D"/>
    <w:rsid w:val="00295D5A"/>
    <w:rsid w:val="002A68C2"/>
    <w:rsid w:val="002B6579"/>
    <w:rsid w:val="002C1A3E"/>
    <w:rsid w:val="002C2C3C"/>
    <w:rsid w:val="002E05FF"/>
    <w:rsid w:val="002E602F"/>
    <w:rsid w:val="002F2058"/>
    <w:rsid w:val="00343C78"/>
    <w:rsid w:val="003513F3"/>
    <w:rsid w:val="00377B45"/>
    <w:rsid w:val="00394C95"/>
    <w:rsid w:val="00394EF0"/>
    <w:rsid w:val="003B5F26"/>
    <w:rsid w:val="003C5D17"/>
    <w:rsid w:val="003E057A"/>
    <w:rsid w:val="003F196E"/>
    <w:rsid w:val="003F1A41"/>
    <w:rsid w:val="003F67C7"/>
    <w:rsid w:val="00415265"/>
    <w:rsid w:val="00421003"/>
    <w:rsid w:val="00433BC0"/>
    <w:rsid w:val="00436EB0"/>
    <w:rsid w:val="00447607"/>
    <w:rsid w:val="00450068"/>
    <w:rsid w:val="00450C70"/>
    <w:rsid w:val="004625A6"/>
    <w:rsid w:val="00476B5C"/>
    <w:rsid w:val="004968EA"/>
    <w:rsid w:val="004A1465"/>
    <w:rsid w:val="004A6012"/>
    <w:rsid w:val="004C3213"/>
    <w:rsid w:val="004C653E"/>
    <w:rsid w:val="004F5F88"/>
    <w:rsid w:val="00510304"/>
    <w:rsid w:val="00525291"/>
    <w:rsid w:val="005379E2"/>
    <w:rsid w:val="00574666"/>
    <w:rsid w:val="005A5482"/>
    <w:rsid w:val="005A79CA"/>
    <w:rsid w:val="005D39A7"/>
    <w:rsid w:val="005E7BC5"/>
    <w:rsid w:val="005F5D27"/>
    <w:rsid w:val="00600182"/>
    <w:rsid w:val="00624522"/>
    <w:rsid w:val="0064555D"/>
    <w:rsid w:val="00646F90"/>
    <w:rsid w:val="00652694"/>
    <w:rsid w:val="006542B0"/>
    <w:rsid w:val="006A4908"/>
    <w:rsid w:val="006B62B0"/>
    <w:rsid w:val="006C5BF9"/>
    <w:rsid w:val="006D35C7"/>
    <w:rsid w:val="00711B58"/>
    <w:rsid w:val="00737CCC"/>
    <w:rsid w:val="00753558"/>
    <w:rsid w:val="00794AB2"/>
    <w:rsid w:val="007B067A"/>
    <w:rsid w:val="007B741F"/>
    <w:rsid w:val="007D7867"/>
    <w:rsid w:val="007F0E24"/>
    <w:rsid w:val="007F3C8F"/>
    <w:rsid w:val="007F6EB7"/>
    <w:rsid w:val="0080036A"/>
    <w:rsid w:val="00804199"/>
    <w:rsid w:val="00817259"/>
    <w:rsid w:val="00824CF9"/>
    <w:rsid w:val="00845013"/>
    <w:rsid w:val="00845713"/>
    <w:rsid w:val="00877A5A"/>
    <w:rsid w:val="008812DF"/>
    <w:rsid w:val="008835F3"/>
    <w:rsid w:val="00890262"/>
    <w:rsid w:val="0089326A"/>
    <w:rsid w:val="008C338C"/>
    <w:rsid w:val="008D143C"/>
    <w:rsid w:val="008D2306"/>
    <w:rsid w:val="008E126A"/>
    <w:rsid w:val="00904BF9"/>
    <w:rsid w:val="009221DF"/>
    <w:rsid w:val="009239E3"/>
    <w:rsid w:val="00931B7C"/>
    <w:rsid w:val="009338E7"/>
    <w:rsid w:val="00950ADF"/>
    <w:rsid w:val="0095146A"/>
    <w:rsid w:val="00960BCC"/>
    <w:rsid w:val="00976784"/>
    <w:rsid w:val="00991A37"/>
    <w:rsid w:val="00992B87"/>
    <w:rsid w:val="009B6C59"/>
    <w:rsid w:val="009D1C44"/>
    <w:rsid w:val="00A040A4"/>
    <w:rsid w:val="00A0478F"/>
    <w:rsid w:val="00A1505E"/>
    <w:rsid w:val="00A2012C"/>
    <w:rsid w:val="00A244FF"/>
    <w:rsid w:val="00A2608A"/>
    <w:rsid w:val="00A447A3"/>
    <w:rsid w:val="00A5513F"/>
    <w:rsid w:val="00A66C94"/>
    <w:rsid w:val="00A71F80"/>
    <w:rsid w:val="00A75E7A"/>
    <w:rsid w:val="00A7786E"/>
    <w:rsid w:val="00A863BB"/>
    <w:rsid w:val="00A87168"/>
    <w:rsid w:val="00AA241C"/>
    <w:rsid w:val="00AA5372"/>
    <w:rsid w:val="00AB228D"/>
    <w:rsid w:val="00AB501D"/>
    <w:rsid w:val="00AD0340"/>
    <w:rsid w:val="00AF128B"/>
    <w:rsid w:val="00AF2D7C"/>
    <w:rsid w:val="00B04702"/>
    <w:rsid w:val="00B2116D"/>
    <w:rsid w:val="00B24551"/>
    <w:rsid w:val="00B272FD"/>
    <w:rsid w:val="00B51A5F"/>
    <w:rsid w:val="00B5683E"/>
    <w:rsid w:val="00B71BA0"/>
    <w:rsid w:val="00B87298"/>
    <w:rsid w:val="00BC0938"/>
    <w:rsid w:val="00BD054D"/>
    <w:rsid w:val="00BD26A1"/>
    <w:rsid w:val="00C0771D"/>
    <w:rsid w:val="00C223B2"/>
    <w:rsid w:val="00C2370E"/>
    <w:rsid w:val="00C428B0"/>
    <w:rsid w:val="00C71FC4"/>
    <w:rsid w:val="00C94713"/>
    <w:rsid w:val="00C9599D"/>
    <w:rsid w:val="00CA2DAF"/>
    <w:rsid w:val="00CB3267"/>
    <w:rsid w:val="00CE098F"/>
    <w:rsid w:val="00CE0BA2"/>
    <w:rsid w:val="00CF7485"/>
    <w:rsid w:val="00D11376"/>
    <w:rsid w:val="00D11F8E"/>
    <w:rsid w:val="00D15D57"/>
    <w:rsid w:val="00D20D85"/>
    <w:rsid w:val="00D36AE8"/>
    <w:rsid w:val="00D406BA"/>
    <w:rsid w:val="00D47288"/>
    <w:rsid w:val="00D55AEE"/>
    <w:rsid w:val="00D63A38"/>
    <w:rsid w:val="00D71274"/>
    <w:rsid w:val="00D7233D"/>
    <w:rsid w:val="00DA4933"/>
    <w:rsid w:val="00DB0610"/>
    <w:rsid w:val="00DF4B9C"/>
    <w:rsid w:val="00E05E9D"/>
    <w:rsid w:val="00E06DB7"/>
    <w:rsid w:val="00E14BC1"/>
    <w:rsid w:val="00E3158A"/>
    <w:rsid w:val="00E31871"/>
    <w:rsid w:val="00E32394"/>
    <w:rsid w:val="00E5764E"/>
    <w:rsid w:val="00E71E27"/>
    <w:rsid w:val="00E758FB"/>
    <w:rsid w:val="00E77E05"/>
    <w:rsid w:val="00EB283F"/>
    <w:rsid w:val="00EC0AB1"/>
    <w:rsid w:val="00EC59C3"/>
    <w:rsid w:val="00EE61F5"/>
    <w:rsid w:val="00EE6929"/>
    <w:rsid w:val="00EE732F"/>
    <w:rsid w:val="00EF58CD"/>
    <w:rsid w:val="00EF7E26"/>
    <w:rsid w:val="00F067A7"/>
    <w:rsid w:val="00F15226"/>
    <w:rsid w:val="00F27C6B"/>
    <w:rsid w:val="00F31FB6"/>
    <w:rsid w:val="00F34687"/>
    <w:rsid w:val="00F40819"/>
    <w:rsid w:val="00F408BC"/>
    <w:rsid w:val="00F45AC5"/>
    <w:rsid w:val="00F55625"/>
    <w:rsid w:val="00F57F2A"/>
    <w:rsid w:val="00F73274"/>
    <w:rsid w:val="00F80B48"/>
    <w:rsid w:val="00F81F33"/>
    <w:rsid w:val="00F833FA"/>
    <w:rsid w:val="00F84A5F"/>
    <w:rsid w:val="00F94A84"/>
    <w:rsid w:val="00FC4969"/>
    <w:rsid w:val="00FC5D3E"/>
    <w:rsid w:val="00FD2183"/>
    <w:rsid w:val="02699722"/>
    <w:rsid w:val="03C38A00"/>
    <w:rsid w:val="083EFA49"/>
    <w:rsid w:val="0B9E1193"/>
    <w:rsid w:val="0F4E9732"/>
    <w:rsid w:val="0FCC580F"/>
    <w:rsid w:val="10E270C3"/>
    <w:rsid w:val="12484C9E"/>
    <w:rsid w:val="1405AF2D"/>
    <w:rsid w:val="14420B69"/>
    <w:rsid w:val="14D8F3B5"/>
    <w:rsid w:val="159C7F24"/>
    <w:rsid w:val="1E0D0F90"/>
    <w:rsid w:val="1F75FE56"/>
    <w:rsid w:val="1FA8DFF1"/>
    <w:rsid w:val="2715A007"/>
    <w:rsid w:val="2A43852A"/>
    <w:rsid w:val="2FAE9ADE"/>
    <w:rsid w:val="38CCF107"/>
    <w:rsid w:val="4726F125"/>
    <w:rsid w:val="4C3E2A47"/>
    <w:rsid w:val="5589DD97"/>
    <w:rsid w:val="5AA0EC2F"/>
    <w:rsid w:val="5EF36D44"/>
    <w:rsid w:val="5EFD1401"/>
    <w:rsid w:val="62032BC4"/>
    <w:rsid w:val="62967CBC"/>
    <w:rsid w:val="649B75EC"/>
    <w:rsid w:val="68DDCE43"/>
    <w:rsid w:val="69069BAE"/>
    <w:rsid w:val="6A7F57E1"/>
    <w:rsid w:val="6E45F78B"/>
    <w:rsid w:val="7131C96C"/>
    <w:rsid w:val="781DF2AF"/>
    <w:rsid w:val="78866603"/>
    <w:rsid w:val="7AA533D6"/>
    <w:rsid w:val="7C78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Sn"/>
  <w:shapeDefaults>
    <o:shapedefaults v:ext="edit" spidmax="2050"/>
    <o:shapelayout v:ext="edit">
      <o:idmap v:ext="edit" data="2"/>
    </o:shapelayout>
  </w:shapeDefaults>
  <w:decimalSymbol w:val="."/>
  <w:listSeparator w:val=","/>
  <w14:docId w14:val="45022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styleId="EquationCaption" w:customStyle="1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pPr>
      <w:ind w:left="720" w:hanging="360"/>
    </w:pPr>
    <w:rPr>
      <w:rFonts w:ascii="Times New Roman" w:hAnsi="Times New Roman"/>
      <w:noProof/>
    </w:rPr>
  </w:style>
  <w:style w:type="paragraph" w:styleId="HTMLPreformatted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styleId="PageNumber">
    <w:name w:val="page number"/>
    <w:basedOn w:val="DefaultParagraphFont"/>
  </w:style>
  <w:style w:type="character" w:styleId="EmailStyle381" w:customStyle="1">
    <w:name w:val="EmailStyle381"/>
    <w:semiHidden/>
    <w:rPr>
      <w:rFonts w:ascii="Arial" w:hAnsi="Arial" w:cs="Arial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styleId="BodyText2Char" w:customStyle="1">
    <w:name w:val="Body Text 2 Char"/>
    <w:link w:val="BodyText2"/>
    <w:rPr>
      <w:noProof/>
      <w:sz w:val="24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odyText">
    <w:name w:val="Body Text"/>
    <w:basedOn w:val="Normal"/>
    <w:link w:val="BodyTextChar"/>
    <w:pPr>
      <w:spacing w:after="120"/>
    </w:pPr>
  </w:style>
  <w:style w:type="character" w:styleId="BodyTextChar" w:customStyle="1">
    <w:name w:val="Body Text Char"/>
    <w:link w:val="BodyText"/>
    <w:rPr>
      <w:rFonts w:ascii="Courier" w:hAnsi="Courier"/>
      <w:sz w:val="24"/>
    </w:rPr>
  </w:style>
  <w:style w:type="character" w:styleId="FooterChar" w:customStyle="1">
    <w:name w:val="Footer Char"/>
    <w:link w:val="Footer"/>
    <w:uiPriority w:val="99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Pr>
      <w:rFonts w:ascii="Tahoma" w:hAnsi="Tahoma" w:cs="Tahoma"/>
      <w:sz w:val="16"/>
      <w:szCs w:val="16"/>
    </w:rPr>
  </w:style>
  <w:style w:type="paragraph" w:styleId="Default" w:customStyle="1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Pr>
      <w:sz w:val="20"/>
    </w:rPr>
  </w:style>
  <w:style w:type="character" w:styleId="CommentTextChar" w:customStyle="1">
    <w:name w:val="Comment Text Char"/>
    <w:basedOn w:val="DefaultParagraphFont"/>
    <w:link w:val="CommentText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Pr>
      <w:rFonts w:ascii="Courier" w:hAnsi="Courier"/>
      <w:b/>
      <w:bCs/>
    </w:rPr>
  </w:style>
  <w:style w:type="paragraph" w:styleId="Revision">
    <w:name w:val="Revision"/>
    <w:hidden/>
    <w:uiPriority w:val="99"/>
    <w:semiHidden/>
    <w:rPr>
      <w:rFonts w:ascii="Courier" w:hAnsi="Courier"/>
      <w:sz w:val="24"/>
    </w:rPr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">
    <w:name w:val="Grid Table Light"/>
    <w:basedOn w:val="TableNormal"/>
    <w:uiPriority w:val="40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525291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styleId="normaltextrun" w:customStyle="1">
    <w:name w:val="normaltextrun"/>
    <w:basedOn w:val="DefaultParagraphFont"/>
    <w:rsid w:val="00525291"/>
  </w:style>
  <w:style w:type="character" w:styleId="eop" w:customStyle="1">
    <w:name w:val="eop"/>
    <w:basedOn w:val="DefaultParagraphFont"/>
    <w:rsid w:val="00525291"/>
  </w:style>
  <w:style w:type="character" w:styleId="Strong">
    <w:name w:val="Strong"/>
    <w:basedOn w:val="DefaultParagraphFont"/>
    <w:uiPriority w:val="22"/>
    <w:qFormat/>
    <w:rsid w:val="00CE098F"/>
    <w:rPr>
      <w:b/>
      <w:bCs/>
    </w:rPr>
  </w:style>
  <w:style w:type="character" w:styleId="scxw19324914" w:customStyle="1">
    <w:name w:val="scxw19324914"/>
    <w:basedOn w:val="DefaultParagraphFont"/>
    <w:rsid w:val="00007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5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8234782FFCA42875AF975AD80665F" ma:contentTypeVersion="6" ma:contentTypeDescription="Create a new document." ma:contentTypeScope="" ma:versionID="6bc4d145a409984dec71e42f018c4593">
  <xsd:schema xmlns:xsd="http://www.w3.org/2001/XMLSchema" xmlns:xs="http://www.w3.org/2001/XMLSchema" xmlns:p="http://schemas.microsoft.com/office/2006/metadata/properties" xmlns:ns2="533b647e-c6ce-41dd-9975-d3bf13680656" xmlns:ns3="a9979162-b859-4b73-a23b-882159dd20dd" targetNamespace="http://schemas.microsoft.com/office/2006/metadata/properties" ma:root="true" ma:fieldsID="fdaad1eb58e4c21a9d8017bf6467ebd5" ns2:_="" ns3:_="">
    <xsd:import namespace="533b647e-c6ce-41dd-9975-d3bf13680656"/>
    <xsd:import namespace="a9979162-b859-4b73-a23b-882159dd20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b647e-c6ce-41dd-9975-d3bf13680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79162-b859-4b73-a23b-882159dd2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A28177-20AF-4859-A000-099AFE59F3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D2F02E-3196-4C89-95A0-D8AFF612D4F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33b647e-c6ce-41dd-9975-d3bf13680656"/>
    <ds:schemaRef ds:uri="http://purl.org/dc/elements/1.1/"/>
    <ds:schemaRef ds:uri="http://schemas.microsoft.com/office/2006/metadata/properties"/>
    <ds:schemaRef ds:uri="a9979162-b859-4b73-a23b-882159dd20d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B723585-4C56-4318-B1E7-737561524D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5DC2B0-D79B-4DFA-976B-EAFC84A58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3b647e-c6ce-41dd-9975-d3bf13680656"/>
    <ds:schemaRef ds:uri="a9979162-b859-4b73-a23b-882159dd2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Transmittal Revision 7 Change 5</dc:title>
  <dc:subject/>
  <dc:creator/>
  <keywords/>
  <lastModifiedBy>Wampler, Mandy</lastModifiedBy>
  <revision>2</revision>
  <dcterms:created xsi:type="dcterms:W3CDTF">2024-07-12T18:07:00.0000000Z</dcterms:created>
  <dcterms:modified xsi:type="dcterms:W3CDTF">2024-07-12T17:39:01.3046649Z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0x010100E248234782FFCA42875AF975AD80665F</vt:lpwstr>
  </property>
</Properties>
</file>