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0EDD" w14:textId="77777777" w:rsidR="000E03E0" w:rsidRDefault="00DE332C">
      <w:pPr>
        <w:spacing w:before="7" w:line="216" w:lineRule="exact"/>
        <w:jc w:val="right"/>
        <w:textAlignment w:val="baseline"/>
        <w:rPr>
          <w:rFonts w:eastAsia="Times New Roman"/>
          <w:i/>
          <w:color w:val="000000"/>
          <w:sz w:val="19"/>
        </w:rPr>
      </w:pPr>
      <w:r>
        <w:rPr>
          <w:rFonts w:eastAsia="Times New Roman"/>
          <w:i/>
          <w:color w:val="000000"/>
          <w:sz w:val="19"/>
        </w:rPr>
        <w:t>Handbook 7855.1</w:t>
      </w:r>
    </w:p>
    <w:p w14:paraId="040A0EDE" w14:textId="77777777" w:rsidR="000E03E0" w:rsidRDefault="00DE332C">
      <w:pPr>
        <w:spacing w:before="11" w:line="257" w:lineRule="exact"/>
        <w:jc w:val="center"/>
        <w:textAlignment w:val="baseline"/>
        <w:rPr>
          <w:rFonts w:eastAsia="Times New Roman"/>
          <w:b/>
          <w:i/>
          <w:color w:val="000000"/>
          <w:spacing w:val="5"/>
          <w:sz w:val="23"/>
          <w:u w:val="single"/>
        </w:rPr>
      </w:pPr>
      <w:r>
        <w:rPr>
          <w:rFonts w:eastAsia="Times New Roman"/>
          <w:b/>
          <w:i/>
          <w:color w:val="000000"/>
          <w:spacing w:val="5"/>
          <w:sz w:val="23"/>
          <w:u w:val="single"/>
        </w:rPr>
        <w:t xml:space="preserve">Procedures for Providing Reasonable Accommodation for Individuals with Disabilities </w:t>
      </w:r>
    </w:p>
    <w:p w14:paraId="040A0EDF" w14:textId="77777777" w:rsidR="000E03E0" w:rsidRDefault="00DE332C">
      <w:pPr>
        <w:spacing w:before="1090" w:line="274" w:lineRule="exact"/>
        <w:textAlignment w:val="baseline"/>
        <w:rPr>
          <w:rFonts w:ascii="Arial" w:eastAsia="Arial" w:hAnsi="Arial"/>
          <w:b/>
          <w:color w:val="000000"/>
          <w:spacing w:val="3"/>
          <w:sz w:val="24"/>
        </w:rPr>
      </w:pPr>
      <w:r>
        <w:rPr>
          <w:rFonts w:ascii="Arial" w:eastAsia="Arial" w:hAnsi="Arial"/>
          <w:b/>
          <w:color w:val="000000"/>
          <w:spacing w:val="3"/>
          <w:sz w:val="24"/>
        </w:rPr>
        <w:t xml:space="preserve">CHAPTER </w:t>
      </w:r>
      <w:proofErr w:type="gramStart"/>
      <w:r>
        <w:rPr>
          <w:rFonts w:ascii="Arial" w:eastAsia="Arial" w:hAnsi="Arial"/>
          <w:b/>
          <w:color w:val="000000"/>
          <w:spacing w:val="3"/>
          <w:sz w:val="24"/>
        </w:rPr>
        <w:t>11 .</w:t>
      </w:r>
      <w:proofErr w:type="gramEnd"/>
      <w:r>
        <w:rPr>
          <w:rFonts w:ascii="Arial" w:eastAsia="Arial" w:hAnsi="Arial"/>
          <w:b/>
          <w:color w:val="000000"/>
          <w:spacing w:val="3"/>
          <w:sz w:val="24"/>
        </w:rPr>
        <w:t xml:space="preserve"> INFORMATION TRACKING AND REPORTING</w:t>
      </w:r>
    </w:p>
    <w:p w14:paraId="040A0EE0" w14:textId="77777777" w:rsidR="000E03E0" w:rsidRDefault="00DE332C">
      <w:pPr>
        <w:spacing w:before="552" w:line="275" w:lineRule="exact"/>
        <w:textAlignment w:val="baseline"/>
        <w:rPr>
          <w:rFonts w:ascii="Arial" w:eastAsia="Arial" w:hAnsi="Arial"/>
          <w:b/>
          <w:color w:val="000000"/>
          <w:spacing w:val="4"/>
          <w:sz w:val="24"/>
        </w:rPr>
      </w:pPr>
      <w:r>
        <w:rPr>
          <w:rFonts w:ascii="Arial" w:eastAsia="Arial" w:hAnsi="Arial"/>
          <w:b/>
          <w:color w:val="000000"/>
          <w:spacing w:val="4"/>
          <w:sz w:val="24"/>
        </w:rPr>
        <w:t xml:space="preserve">11-1. </w:t>
      </w:r>
      <w:r>
        <w:rPr>
          <w:rFonts w:ascii="Arial" w:eastAsia="Arial" w:hAnsi="Arial"/>
          <w:b/>
          <w:color w:val="000000"/>
          <w:spacing w:val="4"/>
          <w:sz w:val="24"/>
          <w:u w:val="single"/>
        </w:rPr>
        <w:t xml:space="preserve">PROTECTION OF RECORDS </w:t>
      </w:r>
    </w:p>
    <w:p w14:paraId="040A0EE1" w14:textId="77777777" w:rsidR="000E03E0" w:rsidRDefault="00DE332C">
      <w:pPr>
        <w:spacing w:before="282" w:line="280" w:lineRule="exact"/>
        <w:ind w:left="648" w:right="648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agency will comply with 29 C.F.R. § 1614.203(d)(8), which delineates record keeping requirements under the Rehabilitation Act of 1973.</w:t>
      </w:r>
    </w:p>
    <w:p w14:paraId="040A0EE2" w14:textId="77777777" w:rsidR="000E03E0" w:rsidRDefault="00DE332C">
      <w:pPr>
        <w:spacing w:before="273" w:line="264" w:lineRule="exact"/>
        <w:ind w:left="648"/>
        <w:textAlignment w:val="baseline"/>
        <w:rPr>
          <w:rFonts w:eastAsia="Times New Roman"/>
          <w:color w:val="000000"/>
          <w:spacing w:val="1"/>
          <w:sz w:val="23"/>
        </w:rPr>
      </w:pPr>
      <w:r>
        <w:rPr>
          <w:rFonts w:eastAsia="Times New Roman"/>
          <w:color w:val="000000"/>
          <w:spacing w:val="1"/>
          <w:sz w:val="23"/>
        </w:rPr>
        <w:t>The Privacy Act protects all records obtained or created during the processing of a request for reasonable accommodation. The Disability Program Manager shall retain custody of these records and will respond to all requests for disclosure based on the crit</w:t>
      </w:r>
      <w:r>
        <w:rPr>
          <w:rFonts w:eastAsia="Times New Roman"/>
          <w:color w:val="000000"/>
          <w:spacing w:val="1"/>
          <w:sz w:val="23"/>
        </w:rPr>
        <w:t>eria established under Chapter 5 — Confidentiality. The records will include details about each reasonable accommodation request, including the identity of the deciding official. Employees and applicants may contact the Disability Program Manager (or desig</w:t>
      </w:r>
      <w:r>
        <w:rPr>
          <w:rFonts w:eastAsia="Times New Roman"/>
          <w:color w:val="000000"/>
          <w:spacing w:val="1"/>
          <w:sz w:val="23"/>
        </w:rPr>
        <w:t>nee) to obtain the status of their reasonable accommodation requests.</w:t>
      </w:r>
    </w:p>
    <w:p w14:paraId="040A0EE3" w14:textId="77777777" w:rsidR="000E03E0" w:rsidRDefault="00DE332C">
      <w:pPr>
        <w:spacing w:before="592" w:line="275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11-2. </w:t>
      </w:r>
      <w:r>
        <w:rPr>
          <w:rFonts w:ascii="Arial" w:eastAsia="Arial" w:hAnsi="Arial"/>
          <w:b/>
          <w:color w:val="000000"/>
          <w:sz w:val="24"/>
          <w:u w:val="single"/>
        </w:rPr>
        <w:t xml:space="preserve">RESPONSIBILITIES </w:t>
      </w:r>
      <w:r>
        <w:rPr>
          <w:rFonts w:ascii="Arial" w:eastAsia="Arial" w:hAnsi="Arial"/>
          <w:b/>
          <w:color w:val="000000"/>
          <w:sz w:val="24"/>
        </w:rPr>
        <w:t xml:space="preserve"> </w:t>
      </w:r>
    </w:p>
    <w:p w14:paraId="040A0EE4" w14:textId="77777777" w:rsidR="000E03E0" w:rsidRDefault="00DE332C">
      <w:pPr>
        <w:numPr>
          <w:ilvl w:val="0"/>
          <w:numId w:val="1"/>
        </w:numPr>
        <w:tabs>
          <w:tab w:val="clear" w:pos="216"/>
          <w:tab w:val="left" w:pos="1008"/>
        </w:tabs>
        <w:spacing w:before="287" w:line="275" w:lineRule="exact"/>
        <w:ind w:left="792"/>
        <w:textAlignment w:val="baseline"/>
        <w:rPr>
          <w:rFonts w:ascii="Arial" w:eastAsia="Arial" w:hAnsi="Arial"/>
          <w:b/>
          <w:color w:val="000000"/>
          <w:sz w:val="24"/>
          <w:u w:val="single"/>
        </w:rPr>
      </w:pPr>
      <w:r>
        <w:rPr>
          <w:rFonts w:ascii="Arial" w:eastAsia="Arial" w:hAnsi="Arial"/>
          <w:b/>
          <w:color w:val="000000"/>
          <w:sz w:val="24"/>
          <w:u w:val="single"/>
        </w:rPr>
        <w:t>Disability Program Manager (DPM)</w:t>
      </w:r>
    </w:p>
    <w:p w14:paraId="040A0EE5" w14:textId="77777777" w:rsidR="000E03E0" w:rsidRDefault="00DE332C">
      <w:pPr>
        <w:spacing w:before="312" w:after="331" w:line="280" w:lineRule="exact"/>
        <w:ind w:left="1008" w:right="144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Disability Program Manager shall complete Form HUD-11601, "Reasonable Accommodation Information Reporting" (see Appendix 4) </w:t>
      </w:r>
      <w:r>
        <w:rPr>
          <w:rFonts w:eastAsia="Times New Roman"/>
          <w:color w:val="000000"/>
          <w:sz w:val="23"/>
        </w:rPr>
        <w:t>for each reasonable accommodation request, assign a control number to each accommodation request form and attach supporting documents, if any. The Disability Program Manager will maintain records related to a particular individual who has requested a reaso</w:t>
      </w:r>
      <w:r>
        <w:rPr>
          <w:rFonts w:eastAsia="Times New Roman"/>
          <w:color w:val="000000"/>
          <w:sz w:val="23"/>
        </w:rPr>
        <w:t xml:space="preserve">nable accommodation for the duration of that individual's employment. The Disability Program Manager will also maintain, for at least three (3) years, any cumulative </w:t>
      </w:r>
      <w:proofErr w:type="gramStart"/>
      <w:r>
        <w:rPr>
          <w:rFonts w:eastAsia="Times New Roman"/>
          <w:color w:val="000000"/>
          <w:sz w:val="23"/>
        </w:rPr>
        <w:t>reports</w:t>
      </w:r>
      <w:proofErr w:type="gramEnd"/>
      <w:r>
        <w:rPr>
          <w:rFonts w:eastAsia="Times New Roman"/>
          <w:color w:val="000000"/>
          <w:sz w:val="23"/>
        </w:rPr>
        <w:t xml:space="preserve"> and records to be used in assessing the Department's performance with regard to re</w:t>
      </w:r>
      <w:r>
        <w:rPr>
          <w:rFonts w:eastAsia="Times New Roman"/>
          <w:color w:val="000000"/>
          <w:sz w:val="23"/>
        </w:rPr>
        <w:t>asonable accommodation. Upon request, the EEOC may review these documents in their assessment of HUD's reasonable accommodation procedures.</w:t>
      </w:r>
    </w:p>
    <w:p w14:paraId="040A0EE6" w14:textId="77777777" w:rsidR="000E03E0" w:rsidRDefault="00DE332C">
      <w:pPr>
        <w:numPr>
          <w:ilvl w:val="0"/>
          <w:numId w:val="1"/>
        </w:numPr>
        <w:tabs>
          <w:tab w:val="clear" w:pos="216"/>
          <w:tab w:val="left" w:pos="1008"/>
        </w:tabs>
        <w:spacing w:line="238" w:lineRule="exact"/>
        <w:ind w:left="792"/>
        <w:textAlignment w:val="baseline"/>
        <w:rPr>
          <w:rFonts w:ascii="Arial" w:eastAsia="Arial" w:hAnsi="Arial"/>
          <w:b/>
          <w:color w:val="000000"/>
          <w:spacing w:val="2"/>
          <w:sz w:val="24"/>
          <w:u w:val="single"/>
        </w:rPr>
      </w:pPr>
      <w:r>
        <w:pict w14:anchorId="040A0EFA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103.7pt;margin-top:553.45pt;width:12.45pt;height:1.45pt;z-index:-251659776;mso-wrap-distance-left:0;mso-wrap-distance-right:0;mso-position-horizontal-relative:page;mso-position-vertical-relative:page" filled="f" stroked="f">
            <v:textbox inset="0,0,0,0">
              <w:txbxContent>
                <w:p w14:paraId="040A0EFF" w14:textId="77777777" w:rsidR="000E03E0" w:rsidRDefault="00DE332C">
                  <w:pPr>
                    <w:spacing w:line="29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040A0F00" wp14:editId="040A0F01">
                        <wp:extent cx="158115" cy="1841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15" cy="18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/>
          <w:b/>
          <w:color w:val="000000"/>
          <w:spacing w:val="2"/>
          <w:sz w:val="24"/>
          <w:u w:val="single"/>
        </w:rPr>
        <w:t>Information Technology Accessibility Coordinator (ITAC)</w:t>
      </w:r>
    </w:p>
    <w:p w14:paraId="040A0EE7" w14:textId="77777777" w:rsidR="000E03E0" w:rsidRDefault="00DE332C">
      <w:pPr>
        <w:spacing w:before="306" w:line="280" w:lineRule="exact"/>
        <w:ind w:left="1008" w:right="288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Information Technology Accessibility Coordinator shall complete Form HUD-11601, Reasonable Accommodation Information Reporting Form (see Appendix 4), for all electronic technology accommodation requests. The completed form shall be forwarded to the Dis</w:t>
      </w:r>
      <w:r>
        <w:rPr>
          <w:rFonts w:eastAsia="Times New Roman"/>
          <w:color w:val="000000"/>
          <w:sz w:val="23"/>
        </w:rPr>
        <w:t>ability Program Manager for consolidated Department-wide reasonable accommodation tracking and reporting.</w:t>
      </w:r>
    </w:p>
    <w:p w14:paraId="040A0EE8" w14:textId="77777777" w:rsidR="000E03E0" w:rsidRDefault="00DE332C">
      <w:pPr>
        <w:spacing w:before="289" w:line="280" w:lineRule="exact"/>
        <w:ind w:left="1008" w:right="1224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On an annual basis (fiscal year), the Disability Program Manager shall prepare a report containing the following information, presented in the aggrega</w:t>
      </w:r>
      <w:r>
        <w:rPr>
          <w:rFonts w:eastAsia="Times New Roman"/>
          <w:color w:val="000000"/>
          <w:sz w:val="23"/>
        </w:rPr>
        <w:t>te:</w:t>
      </w:r>
    </w:p>
    <w:p w14:paraId="040A0EE9" w14:textId="77777777" w:rsidR="000E03E0" w:rsidRDefault="000E03E0">
      <w:pPr>
        <w:sectPr w:rsidR="000E03E0">
          <w:pgSz w:w="12120" w:h="15802"/>
          <w:pgMar w:top="340" w:right="1109" w:bottom="1726" w:left="1291" w:header="720" w:footer="720" w:gutter="0"/>
          <w:cols w:space="720"/>
        </w:sectPr>
      </w:pPr>
    </w:p>
    <w:p w14:paraId="040A0EEA" w14:textId="77777777" w:rsidR="000E03E0" w:rsidRDefault="00DE332C">
      <w:pPr>
        <w:tabs>
          <w:tab w:val="right" w:pos="7992"/>
        </w:tabs>
        <w:spacing w:before="24" w:line="283" w:lineRule="exact"/>
        <w:textAlignment w:val="baseline"/>
        <w:rPr>
          <w:rFonts w:ascii="Arial" w:eastAsia="Arial" w:hAnsi="Arial"/>
          <w:color w:val="000000"/>
          <w:sz w:val="25"/>
        </w:rPr>
      </w:pPr>
      <w:r>
        <w:lastRenderedPageBreak/>
        <w:pict w14:anchorId="040A0EFB">
          <v:line id="_x0000_s1027" style="position:absolute;z-index:251657728;mso-position-horizontal-relative:text;mso-position-vertical-relative:text" from="-77.75pt,634.75pt" to="411.2pt,634.75pt" strokeweight=".95pt"/>
        </w:pict>
      </w:r>
      <w:r>
        <w:rPr>
          <w:rFonts w:ascii="Arial" w:eastAsia="Arial" w:hAnsi="Arial"/>
          <w:color w:val="000000"/>
          <w:sz w:val="25"/>
        </w:rPr>
        <w:t></w:t>
      </w:r>
      <w:r>
        <w:rPr>
          <w:rFonts w:ascii="Arial" w:eastAsia="Arial" w:hAnsi="Arial"/>
          <w:color w:val="000000"/>
          <w:sz w:val="25"/>
        </w:rPr>
        <w:tab/>
      </w:r>
      <w:r>
        <w:rPr>
          <w:rFonts w:eastAsia="Times New Roman"/>
          <w:color w:val="000000"/>
          <w:sz w:val="23"/>
        </w:rPr>
        <w:t>the number of reasonable accommodations, by type, that have been requested</w:t>
      </w:r>
    </w:p>
    <w:p w14:paraId="040A0EEB" w14:textId="77777777" w:rsidR="000E03E0" w:rsidRDefault="00DE332C">
      <w:pPr>
        <w:spacing w:line="281" w:lineRule="exact"/>
        <w:ind w:left="576" w:right="288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in the application process and whether those requests have been granted or </w:t>
      </w:r>
      <w:proofErr w:type="gramStart"/>
      <w:r>
        <w:rPr>
          <w:rFonts w:eastAsia="Times New Roman"/>
          <w:color w:val="000000"/>
          <w:sz w:val="23"/>
        </w:rPr>
        <w:t>denied;</w:t>
      </w:r>
      <w:proofErr w:type="gramEnd"/>
    </w:p>
    <w:p w14:paraId="040A0EEC" w14:textId="77777777" w:rsidR="000E03E0" w:rsidRDefault="00DE332C">
      <w:pPr>
        <w:spacing w:before="1050" w:line="216" w:lineRule="exact"/>
        <w:jc w:val="right"/>
        <w:textAlignment w:val="baseline"/>
        <w:rPr>
          <w:rFonts w:eastAsia="Times New Roman"/>
          <w:i/>
          <w:color w:val="000000"/>
          <w:sz w:val="19"/>
        </w:rPr>
      </w:pPr>
      <w:r>
        <w:rPr>
          <w:rFonts w:eastAsia="Times New Roman"/>
          <w:i/>
          <w:color w:val="000000"/>
          <w:sz w:val="19"/>
        </w:rPr>
        <w:t>04/2003</w:t>
      </w:r>
    </w:p>
    <w:p w14:paraId="040A0EED" w14:textId="77777777" w:rsidR="000E03E0" w:rsidRDefault="000E03E0">
      <w:pPr>
        <w:sectPr w:rsidR="000E03E0">
          <w:pgSz w:w="12120" w:h="15802"/>
          <w:pgMar w:top="1100" w:right="1302" w:bottom="1622" w:left="2818" w:header="720" w:footer="720" w:gutter="0"/>
          <w:cols w:space="720"/>
        </w:sectPr>
      </w:pPr>
    </w:p>
    <w:p w14:paraId="040A0EEE" w14:textId="77777777" w:rsidR="000E03E0" w:rsidRDefault="000E03E0"/>
    <w:p w14:paraId="040A0EEF" w14:textId="77777777" w:rsidR="000E03E0" w:rsidRDefault="000E03E0">
      <w:pPr>
        <w:sectPr w:rsidR="000E03E0">
          <w:pgSz w:w="12120" w:h="15802"/>
          <w:pgMar w:top="1152" w:right="1800" w:bottom="1044" w:left="1800" w:header="720" w:footer="720" w:gutter="0"/>
          <w:cols w:space="720"/>
        </w:sectPr>
      </w:pPr>
    </w:p>
    <w:p w14:paraId="040A0EF0" w14:textId="77777777" w:rsidR="000E03E0" w:rsidRDefault="00DE332C">
      <w:pPr>
        <w:spacing w:before="9" w:line="222" w:lineRule="exact"/>
        <w:textAlignment w:val="baseline"/>
        <w:rPr>
          <w:rFonts w:eastAsia="Times New Roman"/>
          <w:i/>
          <w:color w:val="000000"/>
          <w:sz w:val="20"/>
        </w:rPr>
      </w:pPr>
      <w:r>
        <w:rPr>
          <w:rFonts w:eastAsia="Times New Roman"/>
          <w:i/>
          <w:color w:val="000000"/>
          <w:sz w:val="20"/>
        </w:rPr>
        <w:lastRenderedPageBreak/>
        <w:t>Handbook 7855.1</w:t>
      </w:r>
    </w:p>
    <w:p w14:paraId="040A0EF1" w14:textId="77777777" w:rsidR="000E03E0" w:rsidRDefault="00DE332C">
      <w:pPr>
        <w:spacing w:line="260" w:lineRule="exact"/>
        <w:jc w:val="center"/>
        <w:textAlignment w:val="baseline"/>
        <w:rPr>
          <w:rFonts w:eastAsia="Times New Roman"/>
          <w:b/>
          <w:i/>
          <w:color w:val="000000"/>
          <w:spacing w:val="5"/>
          <w:sz w:val="23"/>
          <w:u w:val="single"/>
        </w:rPr>
      </w:pPr>
      <w:r>
        <w:rPr>
          <w:rFonts w:eastAsia="Times New Roman"/>
          <w:b/>
          <w:i/>
          <w:color w:val="000000"/>
          <w:spacing w:val="5"/>
          <w:sz w:val="23"/>
          <w:u w:val="single"/>
        </w:rPr>
        <w:t>Procedures for Providing Reasonable Accommodation for Individuals with Disabilities</w:t>
      </w:r>
    </w:p>
    <w:p w14:paraId="040A0EF2" w14:textId="77777777" w:rsidR="000E03E0" w:rsidRDefault="00DE332C">
      <w:pPr>
        <w:numPr>
          <w:ilvl w:val="0"/>
          <w:numId w:val="2"/>
        </w:numPr>
        <w:tabs>
          <w:tab w:val="clear" w:pos="648"/>
          <w:tab w:val="left" w:pos="2232"/>
        </w:tabs>
        <w:spacing w:before="1120" w:line="285" w:lineRule="exact"/>
        <w:ind w:left="2232" w:right="216" w:hanging="648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jobs (occupational series, grade level, and agency component) for which reasonable accommodations have been </w:t>
      </w:r>
      <w:proofErr w:type="gramStart"/>
      <w:r>
        <w:rPr>
          <w:rFonts w:eastAsia="Times New Roman"/>
          <w:color w:val="000000"/>
          <w:sz w:val="23"/>
        </w:rPr>
        <w:t>requested;</w:t>
      </w:r>
      <w:proofErr w:type="gramEnd"/>
    </w:p>
    <w:p w14:paraId="040A0EF3" w14:textId="77777777" w:rsidR="000E03E0" w:rsidRDefault="00DE332C">
      <w:pPr>
        <w:numPr>
          <w:ilvl w:val="0"/>
          <w:numId w:val="2"/>
        </w:numPr>
        <w:tabs>
          <w:tab w:val="clear" w:pos="648"/>
          <w:tab w:val="left" w:pos="2232"/>
        </w:tabs>
        <w:spacing w:before="242" w:line="285" w:lineRule="exact"/>
        <w:ind w:left="2232" w:right="360" w:hanging="648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types of reasonable accommodations that have been requested for each of those </w:t>
      </w:r>
      <w:proofErr w:type="gramStart"/>
      <w:r>
        <w:rPr>
          <w:rFonts w:eastAsia="Times New Roman"/>
          <w:color w:val="000000"/>
          <w:sz w:val="23"/>
        </w:rPr>
        <w:t>jobs;</w:t>
      </w:r>
      <w:proofErr w:type="gramEnd"/>
    </w:p>
    <w:p w14:paraId="040A0EF4" w14:textId="77777777" w:rsidR="000E03E0" w:rsidRDefault="00DE332C">
      <w:pPr>
        <w:numPr>
          <w:ilvl w:val="0"/>
          <w:numId w:val="2"/>
        </w:numPr>
        <w:tabs>
          <w:tab w:val="clear" w:pos="648"/>
          <w:tab w:val="left" w:pos="2232"/>
        </w:tabs>
        <w:spacing w:before="234" w:line="285" w:lineRule="exact"/>
        <w:ind w:left="2232" w:right="360" w:hanging="648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number of reasonable accommodations, by type, for each job that have been approved, and the number of accommodations, by type, that have been </w:t>
      </w:r>
      <w:proofErr w:type="gramStart"/>
      <w:r>
        <w:rPr>
          <w:rFonts w:eastAsia="Times New Roman"/>
          <w:color w:val="000000"/>
          <w:sz w:val="23"/>
        </w:rPr>
        <w:t>denied;</w:t>
      </w:r>
      <w:proofErr w:type="gramEnd"/>
    </w:p>
    <w:p w14:paraId="040A0EF5" w14:textId="77777777" w:rsidR="000E03E0" w:rsidRDefault="00DE332C">
      <w:pPr>
        <w:numPr>
          <w:ilvl w:val="0"/>
          <w:numId w:val="2"/>
        </w:numPr>
        <w:tabs>
          <w:tab w:val="clear" w:pos="648"/>
          <w:tab w:val="left" w:pos="2232"/>
        </w:tabs>
        <w:spacing w:before="230" w:line="285" w:lineRule="exact"/>
        <w:ind w:left="2232" w:hanging="648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number of </w:t>
      </w:r>
      <w:r>
        <w:rPr>
          <w:rFonts w:eastAsia="Times New Roman"/>
          <w:color w:val="000000"/>
          <w:sz w:val="23"/>
        </w:rPr>
        <w:t>requests for reasonable accommodations, by type, that relate to the benefits or privileges of employment, and whether those requests have been granted or denied; and</w:t>
      </w:r>
    </w:p>
    <w:p w14:paraId="040A0EF6" w14:textId="77777777" w:rsidR="000E03E0" w:rsidRDefault="00DE332C">
      <w:pPr>
        <w:numPr>
          <w:ilvl w:val="0"/>
          <w:numId w:val="2"/>
        </w:numPr>
        <w:tabs>
          <w:tab w:val="clear" w:pos="648"/>
          <w:tab w:val="left" w:pos="2232"/>
        </w:tabs>
        <w:spacing w:before="228" w:line="285" w:lineRule="exact"/>
        <w:ind w:left="2232" w:right="144" w:hanging="648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reasons for denial of requests for reasonable accommodation; the amount of time taken </w:t>
      </w:r>
      <w:r>
        <w:rPr>
          <w:rFonts w:eastAsia="Times New Roman"/>
          <w:color w:val="000000"/>
          <w:sz w:val="23"/>
        </w:rPr>
        <w:t>to process each request for reasonable accommodation; and the sources of technical assistance that have been consulted in trying to identify possible reasonable accommodations.</w:t>
      </w:r>
    </w:p>
    <w:p w14:paraId="040A0EF7" w14:textId="77777777" w:rsidR="000E03E0" w:rsidRDefault="00DE332C">
      <w:pPr>
        <w:spacing w:before="242" w:line="288" w:lineRule="exact"/>
        <w:ind w:left="1080" w:right="1224" w:hanging="36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 xml:space="preserve">C. </w:t>
      </w:r>
      <w:r>
        <w:rPr>
          <w:rFonts w:ascii="Arial" w:eastAsia="Arial" w:hAnsi="Arial"/>
          <w:b/>
          <w:color w:val="000000"/>
          <w:sz w:val="23"/>
          <w:u w:val="single"/>
        </w:rPr>
        <w:t>Submission of Reports to Office of Departmental Equal Employment Opportunity</w:t>
      </w:r>
      <w:r>
        <w:rPr>
          <w:rFonts w:ascii="Arial" w:eastAsia="Arial" w:hAnsi="Arial"/>
          <w:b/>
          <w:color w:val="000000"/>
          <w:sz w:val="23"/>
        </w:rPr>
        <w:t xml:space="preserve"> (ODEEO)</w:t>
      </w:r>
    </w:p>
    <w:p w14:paraId="040A0EF8" w14:textId="77777777" w:rsidR="000E03E0" w:rsidRDefault="00DE332C">
      <w:pPr>
        <w:spacing w:before="240" w:line="285" w:lineRule="exact"/>
        <w:ind w:left="1080"/>
        <w:textAlignment w:val="baseline"/>
        <w:rPr>
          <w:rFonts w:eastAsia="Times New Roman"/>
          <w:color w:val="000000"/>
          <w:spacing w:val="6"/>
          <w:sz w:val="23"/>
        </w:rPr>
      </w:pPr>
      <w:r>
        <w:pict w14:anchorId="040A0EFC">
          <v:line id="_x0000_s1026" style="position:absolute;left:0;text-align:left;z-index:251658752;mso-position-horizontal-relative:page;mso-position-vertical-relative:page" from="66pt,651.6pt" to="550.75pt,651.6pt" strokeweight=".95pt">
            <w10:wrap anchorx="page" anchory="page"/>
          </v:line>
        </w:pict>
      </w:r>
      <w:r>
        <w:rPr>
          <w:rFonts w:eastAsia="Times New Roman"/>
          <w:color w:val="000000"/>
          <w:spacing w:val="6"/>
          <w:sz w:val="23"/>
        </w:rPr>
        <w:t>By December 1</w:t>
      </w:r>
      <w:r>
        <w:rPr>
          <w:rFonts w:eastAsia="Times New Roman"/>
          <w:color w:val="000000"/>
          <w:spacing w:val="6"/>
          <w:sz w:val="23"/>
          <w:vertAlign w:val="superscript"/>
        </w:rPr>
        <w:t>St</w:t>
      </w:r>
      <w:r>
        <w:rPr>
          <w:rFonts w:eastAsia="Times New Roman"/>
          <w:color w:val="000000"/>
          <w:spacing w:val="6"/>
          <w:sz w:val="23"/>
        </w:rPr>
        <w:t xml:space="preserve"> of each year, the Disability Program Manager shall forward the report information to the ODEEO, </w:t>
      </w:r>
      <w:r>
        <w:rPr>
          <w:rFonts w:eastAsia="Times New Roman"/>
          <w:b/>
          <w:i/>
          <w:color w:val="000000"/>
          <w:spacing w:val="6"/>
          <w:sz w:val="23"/>
        </w:rPr>
        <w:t xml:space="preserve">ATTENTION: Director, Affirmative Employment Division. </w:t>
      </w:r>
      <w:r>
        <w:rPr>
          <w:rFonts w:eastAsia="Times New Roman"/>
          <w:color w:val="000000"/>
          <w:spacing w:val="6"/>
          <w:sz w:val="23"/>
        </w:rPr>
        <w:t>The results will be forwarded to the EEOC as a part of the Department's annual Affirmative Employment Program Report covering the Hiring, Placement, and Advancement of Persons with Disabilities. This information that is maintained both annually and cumulat</w:t>
      </w:r>
      <w:r>
        <w:rPr>
          <w:rFonts w:eastAsia="Times New Roman"/>
          <w:color w:val="000000"/>
          <w:spacing w:val="6"/>
          <w:sz w:val="23"/>
        </w:rPr>
        <w:t>ively, will also provide a qualitative assessment of the Department's reasonable accommodation program, including any recommendations for improvement of reasonable accommodation policies and procedures. The EEOC, in its evaluation of the efficiency of HIJD</w:t>
      </w:r>
      <w:r>
        <w:rPr>
          <w:rFonts w:eastAsia="Times New Roman"/>
          <w:color w:val="000000"/>
          <w:spacing w:val="6"/>
          <w:sz w:val="23"/>
        </w:rPr>
        <w:t>'s reasonable accommodation procedures, has a right to review all relevant records. Copies of such statistical reports will be made available to the Advisory Committee for Persons with Disabilities, Equal Employment Opportunity Advisory Committee, and to e</w:t>
      </w:r>
      <w:r>
        <w:rPr>
          <w:rFonts w:eastAsia="Times New Roman"/>
          <w:color w:val="000000"/>
          <w:spacing w:val="6"/>
          <w:sz w:val="23"/>
        </w:rPr>
        <w:t>mployees, upon request.</w:t>
      </w:r>
    </w:p>
    <w:sectPr w:rsidR="000E03E0">
      <w:pgSz w:w="12120" w:h="15802"/>
      <w:pgMar w:top="340" w:right="1106" w:bottom="2346" w:left="12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0F01" w14:textId="77777777" w:rsidR="00000000" w:rsidRDefault="00DE332C">
      <w:r>
        <w:separator/>
      </w:r>
    </w:p>
  </w:endnote>
  <w:endnote w:type="continuationSeparator" w:id="0">
    <w:p w14:paraId="040A0F03" w14:textId="77777777" w:rsidR="00000000" w:rsidRDefault="00DE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0EFD" w14:textId="77777777" w:rsidR="000E03E0" w:rsidRDefault="000E03E0"/>
  </w:footnote>
  <w:footnote w:type="continuationSeparator" w:id="0">
    <w:p w14:paraId="040A0EFE" w14:textId="77777777" w:rsidR="000E03E0" w:rsidRDefault="00DE3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52C4"/>
    <w:multiLevelType w:val="multilevel"/>
    <w:tmpl w:val="D93A3294"/>
    <w:lvl w:ilvl="0">
      <w:start w:val="1"/>
      <w:numFmt w:val="upperLetter"/>
      <w:lvlText w:val="%1."/>
      <w:lvlJc w:val="left"/>
      <w:pPr>
        <w:tabs>
          <w:tab w:val="left" w:pos="216"/>
        </w:tabs>
      </w:pPr>
      <w:rPr>
        <w:rFonts w:ascii="Arial" w:eastAsia="Arial" w:hAnsi="Arial"/>
        <w:b/>
        <w:color w:val="000000"/>
        <w:spacing w:val="0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03537"/>
    <w:multiLevelType w:val="multilevel"/>
    <w:tmpl w:val="92B00F22"/>
    <w:lvl w:ilvl="0">
      <w:numFmt w:val="bullet"/>
      <w:lvlText w:val="·"/>
      <w:lvlJc w:val="left"/>
      <w:pPr>
        <w:tabs>
          <w:tab w:val="left" w:pos="648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3638996">
    <w:abstractNumId w:val="0"/>
  </w:num>
  <w:num w:numId="2" w16cid:durableId="184427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E0"/>
    <w:rsid w:val="000E03E0"/>
    <w:rsid w:val="00DE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40A0EDD"/>
  <w15:docId w15:val="{59E17726-F157-46FB-BCD0-C0E80C1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D36427BAEEB458A3B905FCAAB0919" ma:contentTypeVersion="0" ma:contentTypeDescription="Create a new document." ma:contentTypeScope="" ma:versionID="4365459053af2fcb8e3838cda9257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76B2B-E25A-4ED5-B59A-3788F8BCF098}"/>
</file>

<file path=customXml/itemProps2.xml><?xml version="1.0" encoding="utf-8"?>
<ds:datastoreItem xmlns:ds="http://schemas.openxmlformats.org/officeDocument/2006/customXml" ds:itemID="{491C53FE-5725-463B-97D7-00F7C43EB351}"/>
</file>

<file path=customXml/itemProps3.xml><?xml version="1.0" encoding="utf-8"?>
<ds:datastoreItem xmlns:ds="http://schemas.openxmlformats.org/officeDocument/2006/customXml" ds:itemID="{74DFA472-5605-4D5A-B0DA-4F90CE0BBA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662</Words>
  <Characters>3780</Characters>
  <Application>Microsoft Office Word</Application>
  <DocSecurity>0</DocSecurity>
  <Lines>31</Lines>
  <Paragraphs>8</Paragraphs>
  <ScaleCrop>false</ScaleCrop>
  <Company>U.S. Department of Housing and Urban Development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 Handbook -Procedures For Providing Reasonable Accommodation (7855.1)</dc:title>
  <dc:creator>Spadacino, Sophia L</dc:creator>
  <cp:lastModifiedBy>Spadacino, Sophia L</cp:lastModifiedBy>
  <cp:revision>2</cp:revision>
  <dcterms:created xsi:type="dcterms:W3CDTF">2022-05-23T13:41:00Z</dcterms:created>
  <dcterms:modified xsi:type="dcterms:W3CDTF">2022-05-23T13:41:00Z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0x010100948D36427BAEEB458A3B905FCAAB0919</vt:lpwstr>
  </property>
</Properties>
</file>