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4124"/>
        <w:gridCol w:w="720"/>
        <w:gridCol w:w="3318"/>
      </w:tblGrid>
      <w:tr w:rsidR="00A3081D" w14:paraId="1F0BE2E4" w14:textId="77777777" w:rsidTr="29F3D48C">
        <w:trPr>
          <w:cantSplit/>
        </w:trPr>
        <w:tc>
          <w:tcPr>
            <w:tcW w:w="9738" w:type="dxa"/>
            <w:gridSpan w:val="4"/>
          </w:tcPr>
          <w:p w14:paraId="54FA3D3B" w14:textId="2DBEEBD1" w:rsidR="00A3081D" w:rsidRDefault="00A3081D">
            <w:pPr>
              <w:jc w:val="center"/>
              <w:rPr>
                <w:b/>
                <w:bCs/>
              </w:rPr>
            </w:pPr>
            <w:r w:rsidRPr="29F3D48C">
              <w:rPr>
                <w:b/>
                <w:bCs/>
              </w:rPr>
              <w:t>Guide for Review of</w:t>
            </w:r>
            <w:r w:rsidR="6C601F8B" w:rsidRPr="29F3D48C">
              <w:rPr>
                <w:b/>
                <w:bCs/>
              </w:rPr>
              <w:t xml:space="preserve"> RHP</w:t>
            </w:r>
            <w:r w:rsidRPr="29F3D48C">
              <w:rPr>
                <w:b/>
                <w:bCs/>
              </w:rPr>
              <w:t xml:space="preserve"> </w:t>
            </w:r>
            <w:r w:rsidR="001B6059" w:rsidRPr="29F3D48C">
              <w:rPr>
                <w:b/>
                <w:bCs/>
              </w:rPr>
              <w:t>Plan Execution</w:t>
            </w:r>
            <w:r w:rsidR="006F45AD" w:rsidRPr="29F3D48C">
              <w:rPr>
                <w:b/>
                <w:bCs/>
              </w:rPr>
              <w:t xml:space="preserve">, </w:t>
            </w:r>
            <w:r w:rsidR="008C7658" w:rsidRPr="29F3D48C">
              <w:rPr>
                <w:b/>
                <w:bCs/>
              </w:rPr>
              <w:t xml:space="preserve">Activity </w:t>
            </w:r>
            <w:r w:rsidRPr="29F3D48C">
              <w:rPr>
                <w:b/>
                <w:bCs/>
              </w:rPr>
              <w:t>Eligibility and National Objective</w:t>
            </w:r>
          </w:p>
        </w:tc>
      </w:tr>
      <w:tr w:rsidR="00A3081D" w14:paraId="5EE93649" w14:textId="77777777" w:rsidTr="29F3D48C">
        <w:trPr>
          <w:cantSplit/>
        </w:trPr>
        <w:tc>
          <w:tcPr>
            <w:tcW w:w="9738" w:type="dxa"/>
            <w:gridSpan w:val="4"/>
          </w:tcPr>
          <w:p w14:paraId="260C123B" w14:textId="77777777" w:rsidR="00A3081D" w:rsidRDefault="00A3081D">
            <w:pPr>
              <w:rPr>
                <w:b/>
                <w:bCs/>
              </w:rPr>
            </w:pPr>
            <w:r>
              <w:rPr>
                <w:b/>
                <w:bCs/>
              </w:rPr>
              <w:t>Name of Program Participant:</w:t>
            </w:r>
          </w:p>
          <w:p w14:paraId="38242D43" w14:textId="77777777" w:rsidR="00A3081D" w:rsidRDefault="00A3081D">
            <w:r>
              <w:rPr>
                <w:b/>
                <w:bCs/>
              </w:rPr>
              <w:fldChar w:fldCharType="begin">
                <w:ffData>
                  <w:name w:val="Text44"/>
                  <w:enabled/>
                  <w:calcOnExit w:val="0"/>
                  <w:textInput/>
                </w:ffData>
              </w:fldChar>
            </w:r>
            <w:bookmarkStart w:id="0" w:name="Text4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A3081D" w14:paraId="4E048AD8" w14:textId="77777777" w:rsidTr="29F3D48C">
        <w:trPr>
          <w:cantSplit/>
        </w:trPr>
        <w:tc>
          <w:tcPr>
            <w:tcW w:w="9738" w:type="dxa"/>
            <w:gridSpan w:val="4"/>
          </w:tcPr>
          <w:p w14:paraId="33D46B48" w14:textId="77777777" w:rsidR="00A3081D" w:rsidRDefault="00A3081D">
            <w:pPr>
              <w:rPr>
                <w:b/>
                <w:bCs/>
              </w:rPr>
            </w:pPr>
            <w:r>
              <w:rPr>
                <w:b/>
                <w:bCs/>
              </w:rPr>
              <w:t>Staff Consulted:</w:t>
            </w:r>
          </w:p>
          <w:p w14:paraId="77247E0C" w14:textId="77777777" w:rsidR="00A3081D" w:rsidRDefault="00A3081D">
            <w:pPr>
              <w:pStyle w:val="Header"/>
              <w:tabs>
                <w:tab w:val="clear" w:pos="4320"/>
                <w:tab w:val="clear" w:pos="8640"/>
              </w:tabs>
            </w:pPr>
            <w:r>
              <w:fldChar w:fldCharType="begin">
                <w:ffData>
                  <w:name w:val="Text45"/>
                  <w:enabled/>
                  <w:calcOnExit w:val="0"/>
                  <w:textInput/>
                </w:ffData>
              </w:fldChar>
            </w:r>
            <w:bookmarkStart w:id="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3081D" w14:paraId="60D10866" w14:textId="77777777" w:rsidTr="29F3D48C">
        <w:tc>
          <w:tcPr>
            <w:tcW w:w="1548" w:type="dxa"/>
          </w:tcPr>
          <w:p w14:paraId="1F4F5D4F" w14:textId="77777777" w:rsidR="00A3081D" w:rsidRDefault="00A3081D">
            <w:r>
              <w:rPr>
                <w:b/>
                <w:bCs/>
              </w:rPr>
              <w:t>Name(s) of Reviewer(s)</w:t>
            </w:r>
          </w:p>
        </w:tc>
        <w:tc>
          <w:tcPr>
            <w:tcW w:w="4140" w:type="dxa"/>
          </w:tcPr>
          <w:p w14:paraId="42BB5533" w14:textId="77777777" w:rsidR="00A3081D" w:rsidRDefault="00A3081D">
            <w:r>
              <w:fldChar w:fldCharType="begin">
                <w:ffData>
                  <w:name w:val="Text46"/>
                  <w:enabled/>
                  <w:calcOnExit w:val="0"/>
                  <w:textInput/>
                </w:ffData>
              </w:fldChar>
            </w:r>
            <w:bookmarkStart w:id="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7C05388" w14:textId="77777777" w:rsidR="00A3081D" w:rsidRDefault="00A3081D">
            <w:pPr>
              <w:pStyle w:val="Header"/>
              <w:tabs>
                <w:tab w:val="clear" w:pos="4320"/>
                <w:tab w:val="clear" w:pos="8640"/>
              </w:tabs>
            </w:pPr>
          </w:p>
        </w:tc>
        <w:tc>
          <w:tcPr>
            <w:tcW w:w="720" w:type="dxa"/>
          </w:tcPr>
          <w:p w14:paraId="18513F42" w14:textId="77777777" w:rsidR="00A3081D" w:rsidRDefault="00A3081D">
            <w:r>
              <w:rPr>
                <w:b/>
                <w:bCs/>
              </w:rPr>
              <w:t>Date</w:t>
            </w:r>
          </w:p>
        </w:tc>
        <w:tc>
          <w:tcPr>
            <w:tcW w:w="3330" w:type="dxa"/>
          </w:tcPr>
          <w:p w14:paraId="7FF478F3" w14:textId="77777777" w:rsidR="00A3081D" w:rsidRDefault="00A3081D">
            <w:pPr>
              <w:pStyle w:val="Header"/>
              <w:tabs>
                <w:tab w:val="clear" w:pos="4320"/>
                <w:tab w:val="clear" w:pos="8640"/>
              </w:tabs>
            </w:pPr>
            <w:r>
              <w:fldChar w:fldCharType="begin">
                <w:ffData>
                  <w:name w:val="Text47"/>
                  <w:enabled/>
                  <w:calcOnExit w:val="0"/>
                  <w:textInput>
                    <w:type w:val="date"/>
                    <w:format w:val="M/d/yyyy"/>
                  </w:textInput>
                </w:ffData>
              </w:fldChar>
            </w:r>
            <w:bookmarkStart w:id="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4E3C104A" w14:textId="77777777" w:rsidR="00A3081D" w:rsidRDefault="00A3081D" w:rsidP="00186E3D">
      <w:pPr>
        <w:spacing w:line="120" w:lineRule="auto"/>
      </w:pPr>
    </w:p>
    <w:p w14:paraId="19030440" w14:textId="000BAD4F" w:rsidR="001D5ABC" w:rsidRDefault="001D5ABC" w:rsidP="001D5ABC">
      <w:pPr>
        <w:pStyle w:val="BodyTextIndent"/>
        <w:widowControl w:val="0"/>
        <w:ind w:left="864" w:right="1080" w:hanging="864"/>
        <w:rPr>
          <w:b/>
          <w:bCs/>
          <w:sz w:val="22"/>
          <w:szCs w:val="22"/>
        </w:rPr>
      </w:pPr>
      <w:r w:rsidRPr="44B7116D">
        <w:rPr>
          <w:b/>
          <w:bCs/>
          <w:sz w:val="22"/>
          <w:szCs w:val="22"/>
        </w:rPr>
        <w:t>NOTE:</w:t>
      </w:r>
      <w:r w:rsidRPr="44B7116D">
        <w:rPr>
          <w:sz w:val="22"/>
          <w:szCs w:val="22"/>
        </w:rPr>
        <w:t xml:space="preserve">   All questions that address requirements contain the citation for the source of the requirement (statute, regulation, </w:t>
      </w:r>
      <w:r w:rsidRPr="44B7116D">
        <w:rPr>
          <w:i/>
          <w:iCs/>
          <w:sz w:val="22"/>
          <w:szCs w:val="22"/>
        </w:rPr>
        <w:t>Federal Register</w:t>
      </w:r>
      <w:r w:rsidRPr="44B7116D">
        <w:rPr>
          <w:sz w:val="22"/>
          <w:szCs w:val="22"/>
        </w:rPr>
        <w:t xml:space="preserve"> Notice, or grant agreement).  If the requirement is not met, HUD must make a </w:t>
      </w:r>
      <w:r w:rsidR="003F0B51" w:rsidRPr="003F0B51">
        <w:rPr>
          <w:b/>
          <w:bCs/>
          <w:sz w:val="22"/>
          <w:szCs w:val="22"/>
        </w:rPr>
        <w:t>“</w:t>
      </w:r>
      <w:r w:rsidRPr="00652CBA">
        <w:rPr>
          <w:b/>
          <w:bCs/>
          <w:sz w:val="22"/>
          <w:szCs w:val="22"/>
        </w:rPr>
        <w:t>finding of noncompliance</w:t>
      </w:r>
      <w:r w:rsidR="00B44284">
        <w:rPr>
          <w:b/>
          <w:bCs/>
          <w:sz w:val="22"/>
          <w:szCs w:val="22"/>
        </w:rPr>
        <w:t>”</w:t>
      </w:r>
      <w:r w:rsidRPr="44B7116D">
        <w:rPr>
          <w:sz w:val="22"/>
          <w:szCs w:val="22"/>
        </w:rPr>
        <w:t xml:space="preserve"> with program requirements.  All questions that do not contain the citation for the requirement do not address requirements but are included to assist the reviewer in fully understanding the participant's program and/or to identify issues that, if not properly addressed, could result in deficient performance.  Negative conclusions to these questions may result in a "</w:t>
      </w:r>
      <w:r w:rsidRPr="44B7116D">
        <w:rPr>
          <w:b/>
          <w:bCs/>
          <w:sz w:val="22"/>
          <w:szCs w:val="22"/>
        </w:rPr>
        <w:t>concern</w:t>
      </w:r>
      <w:r w:rsidRPr="44B7116D">
        <w:rPr>
          <w:sz w:val="22"/>
          <w:szCs w:val="22"/>
        </w:rPr>
        <w:t xml:space="preserve">" being raised, but not a </w:t>
      </w:r>
      <w:r w:rsidRPr="44B7116D">
        <w:rPr>
          <w:b/>
          <w:bCs/>
          <w:sz w:val="22"/>
          <w:szCs w:val="22"/>
        </w:rPr>
        <w:t>"finding."</w:t>
      </w:r>
      <w:r w:rsidRPr="44B7116D">
        <w:rPr>
          <w:sz w:val="22"/>
          <w:szCs w:val="22"/>
        </w:rPr>
        <w:t xml:space="preserve">  </w:t>
      </w:r>
    </w:p>
    <w:p w14:paraId="34ACF3CE" w14:textId="77777777" w:rsidR="00A3081D" w:rsidRDefault="00A3081D" w:rsidP="00186E3D">
      <w:pPr>
        <w:widowControl w:val="0"/>
        <w:spacing w:line="120" w:lineRule="auto"/>
      </w:pPr>
    </w:p>
    <w:p w14:paraId="3408F83D" w14:textId="266F2D3B" w:rsidR="00E74344" w:rsidRDefault="00A3081D" w:rsidP="4E0651FA">
      <w:r>
        <w:rPr>
          <w:b/>
          <w:bCs/>
          <w:u w:val="single"/>
        </w:rPr>
        <w:t>Instructions</w:t>
      </w:r>
      <w:r>
        <w:rPr>
          <w:b/>
          <w:bCs/>
        </w:rPr>
        <w:t>:</w:t>
      </w:r>
      <w:r>
        <w:t xml:space="preserve">  </w:t>
      </w:r>
      <w:r w:rsidR="27113D1D">
        <w:t xml:space="preserve">This Exhibit is designed to evaluate grantees’ (states and the District of Columbia) </w:t>
      </w:r>
      <w:r w:rsidR="006B4C5D">
        <w:t>execution of their</w:t>
      </w:r>
      <w:r w:rsidR="008F42BE">
        <w:t xml:space="preserve"> </w:t>
      </w:r>
      <w:r w:rsidR="00302947">
        <w:t>Recovery Housing Program (“RHP”)</w:t>
      </w:r>
      <w:r w:rsidR="008F42BE">
        <w:t xml:space="preserve"> Action Plan and compliance with </w:t>
      </w:r>
      <w:r w:rsidR="27113D1D">
        <w:t xml:space="preserve">activity </w:t>
      </w:r>
      <w:r w:rsidR="4E0651FA" w:rsidRPr="4E0651FA">
        <w:t xml:space="preserve">eligibility and national objective requirements. </w:t>
      </w:r>
      <w:bookmarkStart w:id="4" w:name="_Hlk99725713"/>
      <w:r w:rsidR="00180245">
        <w:t xml:space="preserve"> </w:t>
      </w:r>
      <w:r w:rsidR="00F358DA">
        <w:t xml:space="preserve">Eligible activities are limited to </w:t>
      </w:r>
      <w:r w:rsidR="00184420">
        <w:t xml:space="preserve">certain </w:t>
      </w:r>
      <w:r w:rsidR="00D5270E">
        <w:t>activities t</w:t>
      </w:r>
      <w:r w:rsidR="00721D11">
        <w:t>hat</w:t>
      </w:r>
      <w:r w:rsidR="00D5270E">
        <w:t xml:space="preserve"> provide stable,</w:t>
      </w:r>
      <w:r w:rsidR="00F358DA">
        <w:t xml:space="preserve"> temporary housing for persons in recovery from </w:t>
      </w:r>
      <w:r w:rsidR="002A3007">
        <w:t xml:space="preserve">a </w:t>
      </w:r>
      <w:r w:rsidR="00F358DA">
        <w:t>substance use disorder, and, unlike the annual CDBG program, the RHP program has only one National Objective</w:t>
      </w:r>
      <w:r w:rsidR="004F437A">
        <w:t>:</w:t>
      </w:r>
      <w:r w:rsidR="00F358DA">
        <w:t xml:space="preserve"> </w:t>
      </w:r>
      <w:r w:rsidR="004F437A">
        <w:t>B</w:t>
      </w:r>
      <w:r w:rsidR="00F358DA">
        <w:t xml:space="preserve">enefit to </w:t>
      </w:r>
      <w:r w:rsidR="004F437A">
        <w:t>L</w:t>
      </w:r>
      <w:r w:rsidR="00F358DA">
        <w:t xml:space="preserve">ow- and </w:t>
      </w:r>
      <w:r w:rsidR="004F437A">
        <w:t>M</w:t>
      </w:r>
      <w:r w:rsidR="00F358DA">
        <w:t>oderate-</w:t>
      </w:r>
      <w:r w:rsidR="004F437A">
        <w:t>I</w:t>
      </w:r>
      <w:r w:rsidR="00F358DA">
        <w:t xml:space="preserve">ncome </w:t>
      </w:r>
      <w:r w:rsidR="004F437A">
        <w:t>L</w:t>
      </w:r>
      <w:r w:rsidR="00F358DA">
        <w:t xml:space="preserve">imited </w:t>
      </w:r>
      <w:r w:rsidR="004F437A">
        <w:t>C</w:t>
      </w:r>
      <w:r w:rsidR="00F358DA">
        <w:t>lientele (LMC)</w:t>
      </w:r>
      <w:r w:rsidR="00417F6D">
        <w:t xml:space="preserve">.  </w:t>
      </w:r>
    </w:p>
    <w:p w14:paraId="2CE8ED95" w14:textId="77777777" w:rsidR="00E74344" w:rsidRDefault="00E74344" w:rsidP="4E0651FA"/>
    <w:p w14:paraId="0452E677" w14:textId="4521633D" w:rsidR="00CA01BC" w:rsidRDefault="00417F6D" w:rsidP="4E0651FA">
      <w:r>
        <w:t>The applicable requirements</w:t>
      </w:r>
      <w:r w:rsidR="001C54BC">
        <w:t xml:space="preserve"> are found in</w:t>
      </w:r>
      <w:r w:rsidR="00CA01BC">
        <w:t>:</w:t>
      </w:r>
    </w:p>
    <w:p w14:paraId="70C2D5C5" w14:textId="1EF02404" w:rsidR="00CA01BC" w:rsidRDefault="00A57B53" w:rsidP="00CA01BC">
      <w:pPr>
        <w:numPr>
          <w:ilvl w:val="0"/>
          <w:numId w:val="31"/>
        </w:numPr>
      </w:pPr>
      <w:r>
        <w:t>Section 8071 of the Support for Patients and Communities Act</w:t>
      </w:r>
      <w:r w:rsidR="002E3106">
        <w:t xml:space="preserve"> (Public Law 115-271, October 24, 2018)</w:t>
      </w:r>
      <w:r w:rsidR="001022E5">
        <w:t>, as may be amended</w:t>
      </w:r>
      <w:r w:rsidR="006109C9">
        <w:t xml:space="preserve"> </w:t>
      </w:r>
      <w:r w:rsidR="002E3106">
        <w:t>(“SUPPORT Act”)</w:t>
      </w:r>
      <w:r w:rsidR="00031609">
        <w:t>,</w:t>
      </w:r>
      <w:r>
        <w:t xml:space="preserve"> </w:t>
      </w:r>
    </w:p>
    <w:p w14:paraId="2B3598DD" w14:textId="2A0A992C" w:rsidR="00BD3448" w:rsidRDefault="00B964AC" w:rsidP="00CA01BC">
      <w:pPr>
        <w:numPr>
          <w:ilvl w:val="0"/>
          <w:numId w:val="31"/>
        </w:numPr>
      </w:pPr>
      <w:r>
        <w:t>T</w:t>
      </w:r>
      <w:r w:rsidRPr="27113D1D">
        <w:t xml:space="preserve">he </w:t>
      </w:r>
      <w:r w:rsidR="003C7A0B" w:rsidRPr="4E0651FA">
        <w:rPr>
          <w:i/>
          <w:iCs/>
        </w:rPr>
        <w:t>N</w:t>
      </w:r>
      <w:r w:rsidR="006E5390" w:rsidRPr="4E0651FA">
        <w:rPr>
          <w:i/>
          <w:iCs/>
        </w:rPr>
        <w:t>otice</w:t>
      </w:r>
      <w:r w:rsidR="003C7A0B" w:rsidRPr="4E0651FA">
        <w:rPr>
          <w:i/>
          <w:iCs/>
        </w:rPr>
        <w:t xml:space="preserve"> of FY2020 Allocations, Waivers, and Alternative Requirements for the Pilot Recovery Housing Program</w:t>
      </w:r>
      <w:r w:rsidR="006E5390" w:rsidRPr="001C7B82">
        <w:t xml:space="preserve"> </w:t>
      </w:r>
      <w:r w:rsidR="008C3731" w:rsidRPr="001C7B82">
        <w:t>(</w:t>
      </w:r>
      <w:r w:rsidR="00096F57">
        <w:t xml:space="preserve">85 FR 75361, </w:t>
      </w:r>
      <w:r w:rsidR="001B138B">
        <w:t xml:space="preserve">published on </w:t>
      </w:r>
      <w:r w:rsidR="003C7A0B" w:rsidRPr="27113D1D">
        <w:rPr>
          <w:shd w:val="clear" w:color="auto" w:fill="FFFFFF"/>
        </w:rPr>
        <w:t>November 25, 2020)</w:t>
      </w:r>
      <w:r w:rsidR="00314516" w:rsidRPr="27113D1D">
        <w:rPr>
          <w:color w:val="000000"/>
          <w:shd w:val="clear" w:color="auto" w:fill="FFFFFF"/>
        </w:rPr>
        <w:t xml:space="preserve"> </w:t>
      </w:r>
      <w:r w:rsidR="00314516" w:rsidRPr="00180B90">
        <w:rPr>
          <w:rStyle w:val="normaltextrun"/>
          <w:color w:val="000000"/>
        </w:rPr>
        <w:t>(“FY2020 RHP Notice”)</w:t>
      </w:r>
      <w:r w:rsidR="00A800BC" w:rsidRPr="27113D1D">
        <w:t xml:space="preserve">, </w:t>
      </w:r>
    </w:p>
    <w:p w14:paraId="55936BC0" w14:textId="73A2E5C7" w:rsidR="00BD3448" w:rsidRPr="00E74344" w:rsidRDefault="00B964AC" w:rsidP="00CA01BC">
      <w:pPr>
        <w:numPr>
          <w:ilvl w:val="0"/>
          <w:numId w:val="31"/>
        </w:numPr>
        <w:rPr>
          <w:rStyle w:val="normaltextrun"/>
        </w:rPr>
      </w:pPr>
      <w:r>
        <w:t>T</w:t>
      </w:r>
      <w:r w:rsidRPr="27113D1D">
        <w:t xml:space="preserve">he </w:t>
      </w:r>
      <w:r w:rsidR="00A800BC" w:rsidRPr="4E0651FA">
        <w:rPr>
          <w:i/>
          <w:iCs/>
        </w:rPr>
        <w:t>Notice of Waivers and Alternative Requirements for the Pilot Recovery Housing Program</w:t>
      </w:r>
      <w:r w:rsidR="00A800BC">
        <w:t xml:space="preserve"> (86 FR 38496, </w:t>
      </w:r>
      <w:r w:rsidR="001B138B">
        <w:t xml:space="preserve">published on </w:t>
      </w:r>
      <w:r w:rsidR="00A800BC">
        <w:t>July 21, 2021)</w:t>
      </w:r>
      <w:r w:rsidR="00096F57">
        <w:rPr>
          <w:rStyle w:val="normaltextrun"/>
          <w:color w:val="000000"/>
          <w:shd w:val="clear" w:color="auto" w:fill="FFFFFF"/>
        </w:rPr>
        <w:t xml:space="preserve"> </w:t>
      </w:r>
      <w:r w:rsidR="00EF51C4">
        <w:rPr>
          <w:rStyle w:val="normaltextrun"/>
          <w:color w:val="000000"/>
          <w:shd w:val="clear" w:color="auto" w:fill="FFFFFF"/>
        </w:rPr>
        <w:t>(“FY2021 RHP Notice</w:t>
      </w:r>
      <w:r w:rsidR="00326751" w:rsidRPr="00180B90">
        <w:rPr>
          <w:rStyle w:val="normaltextrun"/>
          <w:color w:val="000000"/>
        </w:rPr>
        <w:t>”)</w:t>
      </w:r>
      <w:r w:rsidR="00BD3448">
        <w:rPr>
          <w:rStyle w:val="normaltextrun"/>
          <w:color w:val="000000"/>
        </w:rPr>
        <w:t>, and</w:t>
      </w:r>
      <w:r w:rsidR="00326751" w:rsidRPr="00180B90">
        <w:rPr>
          <w:rStyle w:val="normaltextrun"/>
          <w:color w:val="000000"/>
        </w:rPr>
        <w:t xml:space="preserve"> </w:t>
      </w:r>
    </w:p>
    <w:p w14:paraId="0C5D4BD8" w14:textId="1BCAF61B" w:rsidR="000D7604" w:rsidRDefault="00EB4E7D" w:rsidP="00E74344">
      <w:pPr>
        <w:numPr>
          <w:ilvl w:val="0"/>
          <w:numId w:val="31"/>
        </w:numPr>
      </w:pPr>
      <w:r>
        <w:t>T</w:t>
      </w:r>
      <w:r w:rsidR="4E0651FA" w:rsidRPr="4E0651FA">
        <w:t>itle I of the Housing and Community Development Act of 1974</w:t>
      </w:r>
      <w:r>
        <w:t>,</w:t>
      </w:r>
      <w:r w:rsidR="00331145">
        <w:t xml:space="preserve"> as amended </w:t>
      </w:r>
      <w:r>
        <w:t xml:space="preserve">(42 U.S.C. 5301 </w:t>
      </w:r>
      <w:r w:rsidRPr="009B4862">
        <w:rPr>
          <w:i/>
          <w:iCs/>
        </w:rPr>
        <w:t>et. seq.</w:t>
      </w:r>
      <w:r>
        <w:t>)</w:t>
      </w:r>
      <w:r w:rsidR="00F87D75">
        <w:t xml:space="preserve"> </w:t>
      </w:r>
      <w:r w:rsidR="00331145">
        <w:t xml:space="preserve">(“the </w:t>
      </w:r>
      <w:r w:rsidR="00814E63">
        <w:t xml:space="preserve">HCD </w:t>
      </w:r>
      <w:r w:rsidR="00331145">
        <w:t>Act”)</w:t>
      </w:r>
      <w:r w:rsidR="4E0651FA" w:rsidRPr="4E0651FA">
        <w:t xml:space="preserve">, </w:t>
      </w:r>
      <w:r w:rsidR="008716E1">
        <w:t xml:space="preserve">and </w:t>
      </w:r>
      <w:r w:rsidR="002D06C3">
        <w:t xml:space="preserve">its </w:t>
      </w:r>
      <w:r w:rsidR="008716E1">
        <w:t xml:space="preserve">implementing regulations at 24 CFR part 570, </w:t>
      </w:r>
      <w:r w:rsidR="4E0651FA" w:rsidRPr="4E0651FA">
        <w:t xml:space="preserve">unless otherwise provided in </w:t>
      </w:r>
      <w:r w:rsidR="00F87D75">
        <w:t xml:space="preserve">the </w:t>
      </w:r>
      <w:r w:rsidR="00E83C72">
        <w:t>SUPPORT</w:t>
      </w:r>
      <w:r w:rsidR="00F87D75">
        <w:t xml:space="preserve"> Act</w:t>
      </w:r>
      <w:r w:rsidR="4E0651FA" w:rsidRPr="4E0651FA">
        <w:t xml:space="preserve"> or modified by waivers and alternative requirements</w:t>
      </w:r>
      <w:r w:rsidR="00265041">
        <w:t xml:space="preserve"> in the RHP Notices</w:t>
      </w:r>
      <w:r w:rsidR="4E0651FA" w:rsidRPr="4E0651FA">
        <w:t>.</w:t>
      </w:r>
      <w:r w:rsidR="4E0651FA">
        <w:t xml:space="preserve"> </w:t>
      </w:r>
    </w:p>
    <w:p w14:paraId="1FB83310" w14:textId="77777777" w:rsidR="000D7604" w:rsidRDefault="000D7604" w:rsidP="4E0651FA"/>
    <w:p w14:paraId="1F2D9947" w14:textId="5FA9E5B3" w:rsidR="004E6B9D" w:rsidRDefault="004E6B9D" w:rsidP="000D7604">
      <w:r>
        <w:t xml:space="preserve">Section 8071(g) of the SUPPORT Act </w:t>
      </w:r>
      <w:r w:rsidR="00C22959">
        <w:t>defines</w:t>
      </w:r>
      <w:r>
        <w:t xml:space="preserve"> the term “state” </w:t>
      </w:r>
      <w:r w:rsidR="00C22959">
        <w:t xml:space="preserve">to </w:t>
      </w:r>
      <w:r>
        <w:t xml:space="preserve">include the District of Columbia and any state as defined in section 102 of the </w:t>
      </w:r>
      <w:r w:rsidR="002037D5">
        <w:t>HCD</w:t>
      </w:r>
      <w:r w:rsidR="00585669">
        <w:t xml:space="preserve"> </w:t>
      </w:r>
      <w:r>
        <w:t xml:space="preserve">Act (42 U.S.C. 5302). </w:t>
      </w:r>
      <w:r w:rsidR="00180245">
        <w:t xml:space="preserve"> </w:t>
      </w:r>
      <w:r>
        <w:t xml:space="preserve">This Exhibit will generally refer to a </w:t>
      </w:r>
      <w:r w:rsidR="003141FC">
        <w:t xml:space="preserve">“State”, as defined by the </w:t>
      </w:r>
      <w:r w:rsidR="00D66117">
        <w:t>HCD</w:t>
      </w:r>
      <w:r w:rsidR="00132EF2">
        <w:t xml:space="preserve"> </w:t>
      </w:r>
      <w:r w:rsidR="003141FC">
        <w:t xml:space="preserve">Act, as </w:t>
      </w:r>
      <w:r>
        <w:t>“state</w:t>
      </w:r>
      <w:r w:rsidR="00FE43BF">
        <w:t xml:space="preserve"> RHP grantee</w:t>
      </w:r>
      <w:r>
        <w:t>”</w:t>
      </w:r>
      <w:r w:rsidR="00FE43BF">
        <w:t xml:space="preserve"> or “state”</w:t>
      </w:r>
      <w:r>
        <w:t xml:space="preserve"> </w:t>
      </w:r>
      <w:r w:rsidR="005A46A7">
        <w:t xml:space="preserve">and </w:t>
      </w:r>
      <w:r>
        <w:t xml:space="preserve">separately </w:t>
      </w:r>
      <w:r w:rsidR="00EC1841">
        <w:t>refer to</w:t>
      </w:r>
      <w:r>
        <w:t xml:space="preserve"> the </w:t>
      </w:r>
      <w:r w:rsidR="005A46A7">
        <w:t>“</w:t>
      </w:r>
      <w:r>
        <w:t>District of Columbia</w:t>
      </w:r>
      <w:r w:rsidR="005A46A7">
        <w:t>”</w:t>
      </w:r>
      <w:r w:rsidR="008E16BE">
        <w:t>.</w:t>
      </w:r>
      <w:r>
        <w:t xml:space="preserve"> </w:t>
      </w:r>
      <w:r w:rsidR="005A46A7">
        <w:t xml:space="preserve"> </w:t>
      </w:r>
      <w:r w:rsidR="005751A5">
        <w:t>Also</w:t>
      </w:r>
      <w:r w:rsidR="005A46A7">
        <w:t>, t</w:t>
      </w:r>
      <w:r w:rsidR="00096E2D">
        <w:t xml:space="preserve">his </w:t>
      </w:r>
      <w:r w:rsidR="00EC1841">
        <w:t>E</w:t>
      </w:r>
      <w:r w:rsidR="00096E2D">
        <w:t>xhibit will use</w:t>
      </w:r>
      <w:r>
        <w:t xml:space="preserve"> the term “grantee” to </w:t>
      </w:r>
      <w:r w:rsidR="00096E2D">
        <w:t>include</w:t>
      </w:r>
      <w:r>
        <w:t xml:space="preserve"> both states and the District of Columbia.</w:t>
      </w:r>
      <w:r w:rsidR="00CB3F39">
        <w:t xml:space="preserve"> </w:t>
      </w:r>
    </w:p>
    <w:p w14:paraId="2043393C" w14:textId="77777777" w:rsidR="005E6092" w:rsidRDefault="005E6092" w:rsidP="00026AFC"/>
    <w:p w14:paraId="3AA1722A" w14:textId="4061C4D0" w:rsidR="00026AFC" w:rsidRDefault="00AF6A0F" w:rsidP="00754AA0">
      <w:pPr>
        <w:widowControl w:val="0"/>
      </w:pPr>
      <w:r w:rsidRPr="00AF6A0F">
        <w:t xml:space="preserve">This Exhibit is divided into </w:t>
      </w:r>
      <w:r w:rsidR="008C7658">
        <w:t>three</w:t>
      </w:r>
      <w:r w:rsidR="008C7658" w:rsidRPr="00AF6A0F">
        <w:t xml:space="preserve"> </w:t>
      </w:r>
      <w:r w:rsidRPr="00AF6A0F">
        <w:t>sections</w:t>
      </w:r>
      <w:r w:rsidR="00FB44BE">
        <w:t xml:space="preserve"> of questions</w:t>
      </w:r>
      <w:r w:rsidRPr="00AF6A0F">
        <w:t xml:space="preserve">: </w:t>
      </w:r>
      <w:r w:rsidR="00315404">
        <w:t xml:space="preserve">(A) </w:t>
      </w:r>
      <w:r w:rsidR="002E0A2F">
        <w:t>Plan Execution</w:t>
      </w:r>
      <w:r w:rsidR="00457FC1">
        <w:t>;</w:t>
      </w:r>
      <w:r w:rsidR="00457FC1" w:rsidRPr="00AF6A0F">
        <w:t xml:space="preserve"> </w:t>
      </w:r>
      <w:r w:rsidR="00315404">
        <w:t xml:space="preserve">(B) </w:t>
      </w:r>
      <w:r w:rsidRPr="00AF6A0F">
        <w:t>Activity Eligibility</w:t>
      </w:r>
      <w:r w:rsidR="00457FC1">
        <w:t>;</w:t>
      </w:r>
      <w:r w:rsidR="008C7658">
        <w:t xml:space="preserve"> and </w:t>
      </w:r>
      <w:r w:rsidR="00315404">
        <w:t xml:space="preserve">(C) </w:t>
      </w:r>
      <w:r w:rsidRPr="00AF6A0F">
        <w:t>National Objective Compliance</w:t>
      </w:r>
      <w:r w:rsidR="008C7658">
        <w:t>.</w:t>
      </w:r>
      <w:bookmarkEnd w:id="4"/>
    </w:p>
    <w:p w14:paraId="5EA583EE" w14:textId="77777777" w:rsidR="001F5314" w:rsidRDefault="001F5314" w:rsidP="00EF5D64">
      <w:pPr>
        <w:rPr>
          <w:b/>
          <w:bCs/>
          <w:u w:val="single"/>
        </w:rPr>
      </w:pPr>
    </w:p>
    <w:p w14:paraId="6FB617B6" w14:textId="77777777" w:rsidR="00E74344" w:rsidRDefault="00E74344" w:rsidP="00EF5D64">
      <w:pPr>
        <w:rPr>
          <w:b/>
          <w:bCs/>
          <w:u w:val="single"/>
        </w:rPr>
      </w:pPr>
    </w:p>
    <w:p w14:paraId="2B507291" w14:textId="77777777" w:rsidR="00E74344" w:rsidRDefault="00E74344" w:rsidP="00EF5D64">
      <w:pPr>
        <w:rPr>
          <w:b/>
          <w:bCs/>
          <w:u w:val="single"/>
        </w:rPr>
      </w:pPr>
    </w:p>
    <w:p w14:paraId="1CCC169D" w14:textId="77777777" w:rsidR="00E74344" w:rsidRDefault="00E74344" w:rsidP="00EF5D64">
      <w:pPr>
        <w:rPr>
          <w:b/>
          <w:bCs/>
          <w:u w:val="single"/>
        </w:rPr>
      </w:pPr>
    </w:p>
    <w:p w14:paraId="6A1EE54F" w14:textId="77777777" w:rsidR="00E74344" w:rsidRDefault="00E74344" w:rsidP="00EF5D64">
      <w:pPr>
        <w:rPr>
          <w:b/>
          <w:bCs/>
          <w:u w:val="single"/>
        </w:rPr>
      </w:pPr>
    </w:p>
    <w:p w14:paraId="0EC33707" w14:textId="77777777" w:rsidR="00A3081D" w:rsidRDefault="00A3081D" w:rsidP="00123405">
      <w:pPr>
        <w:pStyle w:val="Header"/>
        <w:widowControl w:val="0"/>
        <w:tabs>
          <w:tab w:val="clear" w:pos="8640"/>
        </w:tabs>
        <w:rPr>
          <w:b/>
          <w:bCs/>
          <w:u w:val="single"/>
        </w:rPr>
      </w:pPr>
      <w:r>
        <w:rPr>
          <w:b/>
          <w:bCs/>
          <w:u w:val="single"/>
        </w:rPr>
        <w:t>Questions</w:t>
      </w:r>
      <w:r w:rsidR="009710BB">
        <w:rPr>
          <w:b/>
          <w:bCs/>
          <w:u w:val="single"/>
        </w:rPr>
        <w:t>:</w:t>
      </w:r>
    </w:p>
    <w:p w14:paraId="7222BACB" w14:textId="77777777" w:rsidR="00553729" w:rsidRDefault="00553729" w:rsidP="00123405">
      <w:pPr>
        <w:pStyle w:val="Header"/>
        <w:widowControl w:val="0"/>
        <w:tabs>
          <w:tab w:val="clear" w:pos="8640"/>
        </w:tabs>
        <w:rPr>
          <w:b/>
          <w:bCs/>
          <w:u w:val="single"/>
        </w:rPr>
      </w:pPr>
    </w:p>
    <w:p w14:paraId="6E13D733" w14:textId="4C10AB88" w:rsidR="00096F57" w:rsidRDefault="00553729" w:rsidP="00123405">
      <w:pPr>
        <w:pStyle w:val="Header"/>
        <w:widowControl w:val="0"/>
        <w:tabs>
          <w:tab w:val="clear" w:pos="8640"/>
        </w:tabs>
        <w:rPr>
          <w:caps/>
          <w:u w:val="single"/>
        </w:rPr>
      </w:pPr>
      <w:r>
        <w:rPr>
          <w:caps/>
          <w:u w:val="single"/>
        </w:rPr>
        <w:t xml:space="preserve">A. </w:t>
      </w:r>
      <w:r w:rsidR="002E0A2F">
        <w:rPr>
          <w:caps/>
          <w:u w:val="single"/>
        </w:rPr>
        <w:t>Plan Execution</w:t>
      </w:r>
    </w:p>
    <w:p w14:paraId="01C42E9D" w14:textId="77777777" w:rsidR="007D74C0" w:rsidRPr="007D74C0" w:rsidRDefault="007D74C0" w:rsidP="00123405">
      <w:pPr>
        <w:pStyle w:val="Header"/>
        <w:widowControl w:val="0"/>
        <w:tabs>
          <w:tab w:val="clear" w:pos="8640"/>
        </w:tabs>
        <w:rPr>
          <w:caps/>
          <w:u w:val="single"/>
        </w:rPr>
      </w:pPr>
    </w:p>
    <w:p w14:paraId="0A33B9F7" w14:textId="77777777" w:rsidR="00A3081D" w:rsidRDefault="008D79C8" w:rsidP="001234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A3081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F78B0" w14:paraId="52BB6B3C" w14:textId="77777777" w:rsidTr="00031F75">
        <w:trPr>
          <w:trHeight w:val="773"/>
        </w:trPr>
        <w:tc>
          <w:tcPr>
            <w:tcW w:w="7385" w:type="dxa"/>
            <w:tcBorders>
              <w:bottom w:val="single" w:sz="4" w:space="0" w:color="auto"/>
            </w:tcBorders>
          </w:tcPr>
          <w:p w14:paraId="717B37BF" w14:textId="59156675" w:rsidR="004510B0" w:rsidRDefault="00145214" w:rsidP="009E072E">
            <w:pPr>
              <w:widowControl w:val="0"/>
            </w:pPr>
            <w:r w:rsidRPr="000840ED">
              <w:t xml:space="preserve">Has </w:t>
            </w:r>
            <w:r w:rsidR="004510B0" w:rsidRPr="000840ED">
              <w:t xml:space="preserve">the grantee </w:t>
            </w:r>
            <w:r w:rsidR="00C140F4">
              <w:t xml:space="preserve">administered its RHP </w:t>
            </w:r>
            <w:r w:rsidR="004510B0" w:rsidRPr="000840ED">
              <w:t xml:space="preserve">funding consistent with its RHP Action Plan, including </w:t>
            </w:r>
            <w:r w:rsidR="00031A40">
              <w:t xml:space="preserve">use of </w:t>
            </w:r>
            <w:r w:rsidR="004510B0" w:rsidRPr="000840ED">
              <w:t>the plan’s criteria for evaluation of applications and applicants?</w:t>
            </w:r>
            <w:r w:rsidR="004510B0">
              <w:t xml:space="preserve"> </w:t>
            </w:r>
          </w:p>
          <w:p w14:paraId="15600BDC" w14:textId="1333D588" w:rsidR="00B26FB3" w:rsidRDefault="004510B0" w:rsidP="004510B0">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00025B96" w:rsidRPr="00180B90">
              <w:rPr>
                <w:rStyle w:val="normaltextrun"/>
                <w:color w:val="000000"/>
              </w:rPr>
              <w:t>FY2020 RHP Notice</w:t>
            </w:r>
            <w:r w:rsidR="00025B96">
              <w:rPr>
                <w:rStyle w:val="normaltextrun"/>
                <w:color w:val="000000"/>
              </w:rPr>
              <w:t xml:space="preserve"> </w:t>
            </w:r>
            <w:r>
              <w:t>85 FR 75361 Section</w:t>
            </w:r>
            <w:r w:rsidR="00A14905">
              <w:t>s</w:t>
            </w:r>
            <w:r>
              <w:t xml:space="preserve"> II.H.</w:t>
            </w:r>
            <w:r w:rsidR="00AC7B36">
              <w:t>8</w:t>
            </w:r>
            <w:r w:rsidR="00BF2303">
              <w:t xml:space="preserve"> &amp;</w:t>
            </w:r>
            <w:r w:rsidR="00BC22B9">
              <w:t xml:space="preserve"> II.H.8.</w:t>
            </w:r>
            <w:r w:rsidR="006D0996">
              <w:t>v</w:t>
            </w:r>
            <w:r w:rsidR="00F661F4">
              <w: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F78B0" w14:paraId="68F70BD5" w14:textId="77777777" w:rsidTr="00031F75">
              <w:trPr>
                <w:trHeight w:val="170"/>
              </w:trPr>
              <w:tc>
                <w:tcPr>
                  <w:tcW w:w="425" w:type="dxa"/>
                </w:tcPr>
                <w:p w14:paraId="20B3C693" w14:textId="77777777" w:rsidR="009F78B0" w:rsidRDefault="009F78B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tcPr>
                <w:p w14:paraId="2BD5AC1A" w14:textId="77777777" w:rsidR="009F78B0" w:rsidRDefault="009F78B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tcPr>
                <w:p w14:paraId="3F382BD9" w14:textId="77777777" w:rsidR="009F78B0" w:rsidRDefault="009F78B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9F78B0" w14:paraId="42489CDC" w14:textId="77777777" w:rsidTr="00031F75">
              <w:trPr>
                <w:trHeight w:val="225"/>
              </w:trPr>
              <w:tc>
                <w:tcPr>
                  <w:tcW w:w="425" w:type="dxa"/>
                </w:tcPr>
                <w:p w14:paraId="688DC8B6" w14:textId="77777777" w:rsidR="009F78B0" w:rsidRDefault="009F78B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59E242" w14:textId="77777777" w:rsidR="009F78B0" w:rsidRDefault="009F78B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49C648" w14:textId="77777777" w:rsidR="009F78B0" w:rsidRDefault="009F78B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B6828E" w14:textId="77777777" w:rsidR="009F78B0" w:rsidRDefault="009F78B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F78B0" w14:paraId="5E8D1B71" w14:textId="77777777" w:rsidTr="00031F75">
        <w:trPr>
          <w:cantSplit/>
        </w:trPr>
        <w:tc>
          <w:tcPr>
            <w:tcW w:w="9010" w:type="dxa"/>
            <w:gridSpan w:val="2"/>
            <w:tcBorders>
              <w:bottom w:val="nil"/>
            </w:tcBorders>
          </w:tcPr>
          <w:p w14:paraId="7B0DBB21" w14:textId="77777777" w:rsidR="009F78B0" w:rsidRDefault="009F78B0" w:rsidP="00031F7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D0D520" w14:textId="77777777" w:rsidR="009F78B0" w:rsidRDefault="009F78B0" w:rsidP="00031F75">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78B0" w14:paraId="73214CB1" w14:textId="77777777" w:rsidTr="00031F75">
        <w:trPr>
          <w:cantSplit/>
        </w:trPr>
        <w:tc>
          <w:tcPr>
            <w:tcW w:w="9010" w:type="dxa"/>
            <w:gridSpan w:val="2"/>
            <w:tcBorders>
              <w:top w:val="nil"/>
            </w:tcBorders>
          </w:tcPr>
          <w:p w14:paraId="6662B0B0" w14:textId="65EB3D3E" w:rsidR="00400D20" w:rsidRDefault="00400D20" w:rsidP="00031F75">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1D95B199" w14:textId="77777777" w:rsidR="00DF2817" w:rsidRDefault="00DF2817" w:rsidP="001234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F880CB3" w14:textId="50AD25F3" w:rsidR="00A3081D" w:rsidRDefault="00264995" w:rsidP="001234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A3081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85"/>
        <w:gridCol w:w="1625"/>
      </w:tblGrid>
      <w:tr w:rsidR="000C73A2" w14:paraId="5225BEC7" w14:textId="77777777" w:rsidTr="000C73A2">
        <w:trPr>
          <w:trHeight w:val="773"/>
        </w:trPr>
        <w:tc>
          <w:tcPr>
            <w:tcW w:w="7385" w:type="dxa"/>
            <w:tcBorders>
              <w:top w:val="single" w:sz="4" w:space="0" w:color="auto"/>
              <w:left w:val="single" w:sz="4" w:space="0" w:color="auto"/>
              <w:bottom w:val="single" w:sz="4" w:space="0" w:color="auto"/>
              <w:right w:val="single" w:sz="4" w:space="0" w:color="auto"/>
            </w:tcBorders>
            <w:hideMark/>
          </w:tcPr>
          <w:p w14:paraId="063E28F5" w14:textId="59957699" w:rsidR="00D52653" w:rsidRDefault="000C73A2">
            <w:pPr>
              <w:widowControl w:val="0"/>
            </w:pPr>
            <w:r>
              <w:t xml:space="preserve">In </w:t>
            </w:r>
            <w:r w:rsidR="00E40C0E">
              <w:t>distributing its funds</w:t>
            </w:r>
            <w:r>
              <w:t>, did the grantee give priority to</w:t>
            </w:r>
            <w:r w:rsidR="0050795D">
              <w:t>:</w:t>
            </w:r>
            <w:r>
              <w:t xml:space="preserve"> </w:t>
            </w:r>
          </w:p>
          <w:p w14:paraId="75F015A9" w14:textId="052B3556" w:rsidR="00D52653" w:rsidRDefault="000C73A2" w:rsidP="00FA675D">
            <w:pPr>
              <w:widowControl w:val="0"/>
              <w:ind w:left="720"/>
            </w:pPr>
            <w:r>
              <w:t xml:space="preserve">(a) Entities with the greatest need, including how the grantee will consider both the projected demand for the proposed temporary recovery housing solution and the financial need for assistance, </w:t>
            </w:r>
            <w:r w:rsidR="00FA675D">
              <w:t>AND</w:t>
            </w:r>
            <w:r>
              <w:t xml:space="preserve"> </w:t>
            </w:r>
          </w:p>
          <w:p w14:paraId="5F35C62F" w14:textId="77777777" w:rsidR="00BB0A5A" w:rsidRDefault="000C73A2" w:rsidP="00FA675D">
            <w:pPr>
              <w:widowControl w:val="0"/>
              <w:ind w:left="720"/>
            </w:pPr>
            <w:r>
              <w:t xml:space="preserve">(b) Entities with the ability to deliver effective assistance in a timely manner, </w:t>
            </w:r>
          </w:p>
          <w:p w14:paraId="47255EE8" w14:textId="7A6A8461" w:rsidR="00BB0A5A" w:rsidRDefault="000C73A2" w:rsidP="004A76B2">
            <w:pPr>
              <w:widowControl w:val="0"/>
              <w:ind w:left="98"/>
            </w:pPr>
            <w:r>
              <w:t>as described in its RHP Action Plan?</w:t>
            </w:r>
          </w:p>
          <w:p w14:paraId="6D33A9DE" w14:textId="3E3FC319"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000576BC">
              <w:t xml:space="preserve">Section 8071(c)(2) of the SUPPORT Act, </w:t>
            </w:r>
            <w:r w:rsidR="00123C59">
              <w:t xml:space="preserve">and </w:t>
            </w:r>
            <w:r w:rsidR="00044359" w:rsidRPr="00180B90">
              <w:rPr>
                <w:rStyle w:val="normaltextrun"/>
                <w:color w:val="000000"/>
              </w:rPr>
              <w:t>FY2020 RHP Notice</w:t>
            </w:r>
            <w:r w:rsidR="00044359">
              <w:rPr>
                <w:rStyle w:val="normaltextrun"/>
                <w:color w:val="000000"/>
              </w:rPr>
              <w:t xml:space="preserve"> </w:t>
            </w:r>
            <w:r>
              <w:t>85 FR 75361 Section</w:t>
            </w:r>
            <w:r w:rsidR="00123C59">
              <w:t>s</w:t>
            </w:r>
            <w:r>
              <w:t xml:space="preserve"> II.</w:t>
            </w:r>
            <w:r w:rsidR="00E440F6">
              <w:t xml:space="preserve">C. and </w:t>
            </w:r>
            <w:r>
              <w:t>H.</w:t>
            </w:r>
            <w:r w:rsidR="007C436A">
              <w:t>8.</w:t>
            </w:r>
            <w:r>
              <w:t>v.(4)]</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C73A2" w14:paraId="3AE33386" w14:textId="77777777">
              <w:trPr>
                <w:trHeight w:val="170"/>
              </w:trPr>
              <w:tc>
                <w:tcPr>
                  <w:tcW w:w="425" w:type="dxa"/>
                  <w:hideMark/>
                </w:tcPr>
                <w:p w14:paraId="720896F7" w14:textId="77777777"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hideMark/>
                </w:tcPr>
                <w:p w14:paraId="4E948288" w14:textId="77777777"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hideMark/>
                </w:tcPr>
                <w:p w14:paraId="32607E8A" w14:textId="77777777"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0C73A2" w14:paraId="181D2CBB" w14:textId="77777777">
              <w:trPr>
                <w:trHeight w:val="225"/>
              </w:trPr>
              <w:tc>
                <w:tcPr>
                  <w:tcW w:w="425" w:type="dxa"/>
                  <w:hideMark/>
                </w:tcPr>
                <w:p w14:paraId="393C68C8" w14:textId="77777777"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5D8C96F9" w14:textId="77777777"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7588B1E2" w14:textId="77777777"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49BEB4" w14:textId="77777777" w:rsidR="000C73A2" w:rsidRDefault="000C73A2">
            <w:pPr>
              <w:rPr>
                <w:sz w:val="20"/>
                <w:szCs w:val="20"/>
              </w:rPr>
            </w:pPr>
          </w:p>
        </w:tc>
      </w:tr>
      <w:tr w:rsidR="000C73A2" w14:paraId="4606FA2D" w14:textId="77777777" w:rsidTr="000C73A2">
        <w:trPr>
          <w:cantSplit/>
        </w:trPr>
        <w:tc>
          <w:tcPr>
            <w:tcW w:w="9010" w:type="dxa"/>
            <w:gridSpan w:val="2"/>
            <w:tcBorders>
              <w:top w:val="single" w:sz="4" w:space="0" w:color="auto"/>
              <w:left w:val="single" w:sz="4" w:space="0" w:color="auto"/>
              <w:bottom w:val="nil"/>
              <w:right w:val="single" w:sz="4" w:space="0" w:color="auto"/>
            </w:tcBorders>
            <w:hideMark/>
          </w:tcPr>
          <w:p w14:paraId="0D14CBC3" w14:textId="77777777"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1D9A7CB" w14:textId="77777777"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73A2" w14:paraId="02080287" w14:textId="77777777" w:rsidTr="000C73A2">
        <w:trPr>
          <w:cantSplit/>
        </w:trPr>
        <w:tc>
          <w:tcPr>
            <w:tcW w:w="9010" w:type="dxa"/>
            <w:gridSpan w:val="2"/>
            <w:tcBorders>
              <w:top w:val="nil"/>
              <w:left w:val="single" w:sz="4" w:space="0" w:color="auto"/>
              <w:bottom w:val="single" w:sz="4" w:space="0" w:color="auto"/>
              <w:right w:val="single" w:sz="4" w:space="0" w:color="auto"/>
            </w:tcBorders>
          </w:tcPr>
          <w:p w14:paraId="14B86BB0" w14:textId="77777777" w:rsidR="000C73A2" w:rsidRDefault="000C73A2">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7E35C2E" w14:textId="77777777" w:rsidR="000C73A2" w:rsidRDefault="000C73A2" w:rsidP="001234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D69BAB4" w14:textId="6D7B3DD9" w:rsidR="00A3081D" w:rsidRDefault="007D74C0" w:rsidP="001234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26499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D0AE0" w14:paraId="2FE328BA" w14:textId="77777777" w:rsidTr="00031F75">
        <w:trPr>
          <w:trHeight w:val="773"/>
        </w:trPr>
        <w:tc>
          <w:tcPr>
            <w:tcW w:w="7385" w:type="dxa"/>
            <w:tcBorders>
              <w:bottom w:val="single" w:sz="4" w:space="0" w:color="auto"/>
            </w:tcBorders>
          </w:tcPr>
          <w:p w14:paraId="44B4C8A5" w14:textId="2ED5EE84" w:rsidR="00C31967" w:rsidRDefault="00C7092F" w:rsidP="005B6178">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If </w:t>
            </w:r>
            <w:r w:rsidR="00FE09B1">
              <w:t>there is more than one administering agency</w:t>
            </w:r>
            <w:r w:rsidR="000D456E">
              <w:t>,</w:t>
            </w:r>
            <w:r>
              <w:t xml:space="preserve"> </w:t>
            </w:r>
            <w:r w:rsidR="000D456E">
              <w:t>did the</w:t>
            </w:r>
            <w:r w:rsidR="000E688D">
              <w:t xml:space="preserve"> </w:t>
            </w:r>
            <w:r>
              <w:t>agencies enter into</w:t>
            </w:r>
            <w:r w:rsidR="00C857B7">
              <w:t xml:space="preserve"> an</w:t>
            </w:r>
            <w:r>
              <w:t xml:space="preserve"> interagency agreement</w:t>
            </w:r>
            <w:r w:rsidR="00CE6E7D">
              <w:t xml:space="preserve"> </w:t>
            </w:r>
            <w:r w:rsidR="008D615A">
              <w:t xml:space="preserve">or </w:t>
            </w:r>
            <w:r w:rsidR="00CE6E7D">
              <w:t xml:space="preserve">other </w:t>
            </w:r>
            <w:r w:rsidR="0055169C">
              <w:t xml:space="preserve">agreement </w:t>
            </w:r>
            <w:r w:rsidR="005F4DB0">
              <w:t xml:space="preserve">that </w:t>
            </w:r>
            <w:r w:rsidR="0055169C">
              <w:t>define</w:t>
            </w:r>
            <w:r w:rsidR="005F4DB0">
              <w:t>s</w:t>
            </w:r>
            <w:r w:rsidR="0055169C">
              <w:t xml:space="preserve"> agency responsibilities</w:t>
            </w:r>
            <w:r w:rsidR="009D0D2F">
              <w:t xml:space="preserve"> for grant administration</w:t>
            </w:r>
            <w:r w:rsidR="007F0714">
              <w:t>?</w:t>
            </w:r>
          </w:p>
          <w:p w14:paraId="3C2C842D" w14:textId="2843EB85" w:rsidR="00B616EC" w:rsidRDefault="00B616EC" w:rsidP="005B6178">
            <w:pPr>
              <w:pStyle w:val="Level1"/>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0AE0" w14:paraId="1BA92457" w14:textId="77777777" w:rsidTr="00031F75">
              <w:trPr>
                <w:trHeight w:val="170"/>
              </w:trPr>
              <w:tc>
                <w:tcPr>
                  <w:tcW w:w="425" w:type="dxa"/>
                </w:tcPr>
                <w:p w14:paraId="12D784B2" w14:textId="77777777" w:rsidR="00FD0AE0" w:rsidRDefault="00FD0AE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tcPr>
                <w:p w14:paraId="710A6C0A" w14:textId="77777777" w:rsidR="00FD0AE0" w:rsidRDefault="00FD0AE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tcPr>
                <w:p w14:paraId="37DFB17F" w14:textId="77777777" w:rsidR="00FD0AE0" w:rsidRDefault="00FD0AE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FD0AE0" w14:paraId="6662C866" w14:textId="77777777" w:rsidTr="00031F75">
              <w:trPr>
                <w:trHeight w:val="225"/>
              </w:trPr>
              <w:tc>
                <w:tcPr>
                  <w:tcW w:w="425" w:type="dxa"/>
                </w:tcPr>
                <w:p w14:paraId="42E3D0DB" w14:textId="77777777" w:rsidR="00FD0AE0" w:rsidRDefault="00FD0AE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D044B1" w14:textId="77777777" w:rsidR="00FD0AE0" w:rsidRDefault="00FD0AE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E7F9B1" w14:textId="77777777" w:rsidR="00FD0AE0" w:rsidRDefault="00FD0AE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AEEDBB" w14:textId="77777777" w:rsidR="00FD0AE0" w:rsidRDefault="00FD0AE0" w:rsidP="00031F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0AE0" w14:paraId="1837B322" w14:textId="77777777" w:rsidTr="00031F75">
        <w:trPr>
          <w:cantSplit/>
        </w:trPr>
        <w:tc>
          <w:tcPr>
            <w:tcW w:w="9010" w:type="dxa"/>
            <w:gridSpan w:val="2"/>
            <w:tcBorders>
              <w:bottom w:val="nil"/>
            </w:tcBorders>
          </w:tcPr>
          <w:p w14:paraId="389E42E9" w14:textId="77777777" w:rsidR="00FD0AE0" w:rsidRDefault="00FD0AE0" w:rsidP="00031F7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A79A83B" w14:textId="77777777" w:rsidR="00FD0AE0" w:rsidRDefault="00FD0AE0" w:rsidP="00031F75">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0AE0" w14:paraId="4409C7CD" w14:textId="77777777" w:rsidTr="00031F75">
        <w:trPr>
          <w:cantSplit/>
        </w:trPr>
        <w:tc>
          <w:tcPr>
            <w:tcW w:w="9010" w:type="dxa"/>
            <w:gridSpan w:val="2"/>
            <w:tcBorders>
              <w:top w:val="nil"/>
            </w:tcBorders>
          </w:tcPr>
          <w:p w14:paraId="2BDFCEB5" w14:textId="1695304D" w:rsidR="00400D20" w:rsidRDefault="00400D20" w:rsidP="00031F75">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CBDEDA4" w14:textId="77777777" w:rsidR="007B2C8A" w:rsidRDefault="007B2C8A" w:rsidP="00553729">
      <w:pPr>
        <w:pStyle w:val="Level1"/>
        <w:widowControl w:val="0"/>
        <w:numPr>
          <w:ilvl w:val="0"/>
          <w:numId w:val="0"/>
        </w:numPr>
        <w:tabs>
          <w:tab w:val="left" w:pos="1440"/>
          <w:tab w:val="left" w:pos="2160"/>
          <w:tab w:val="left" w:pos="2880"/>
          <w:tab w:val="left" w:pos="3600"/>
          <w:tab w:val="left" w:pos="5040"/>
          <w:tab w:val="left" w:pos="5760"/>
          <w:tab w:val="left" w:pos="6480"/>
        </w:tabs>
        <w:rPr>
          <w:highlight w:val="yellow"/>
        </w:rPr>
      </w:pPr>
    </w:p>
    <w:p w14:paraId="7A916295" w14:textId="2FCB5055" w:rsidR="007D1BE0" w:rsidRPr="007D74C0" w:rsidRDefault="007D74C0" w:rsidP="00553729">
      <w:pPr>
        <w:pStyle w:val="Level1"/>
        <w:widowControl w:val="0"/>
        <w:numPr>
          <w:ilvl w:val="0"/>
          <w:numId w:val="0"/>
        </w:numPr>
        <w:tabs>
          <w:tab w:val="left" w:pos="1440"/>
          <w:tab w:val="left" w:pos="2160"/>
          <w:tab w:val="left" w:pos="2880"/>
          <w:tab w:val="left" w:pos="3600"/>
          <w:tab w:val="left" w:pos="5040"/>
          <w:tab w:val="left" w:pos="5760"/>
          <w:tab w:val="left" w:pos="6480"/>
        </w:tabs>
      </w:pPr>
      <w:r w:rsidRPr="007D74C0">
        <w:t>4</w:t>
      </w:r>
      <w:r w:rsidR="008C7658" w:rsidRPr="007D74C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85"/>
        <w:gridCol w:w="1625"/>
      </w:tblGrid>
      <w:tr w:rsidR="007D1BE0" w14:paraId="09AC673B" w14:textId="77777777" w:rsidTr="007D1BE0">
        <w:trPr>
          <w:trHeight w:val="773"/>
        </w:trPr>
        <w:tc>
          <w:tcPr>
            <w:tcW w:w="7385" w:type="dxa"/>
            <w:tcBorders>
              <w:top w:val="single" w:sz="4" w:space="0" w:color="auto"/>
              <w:left w:val="single" w:sz="4" w:space="0" w:color="auto"/>
              <w:bottom w:val="single" w:sz="4" w:space="0" w:color="auto"/>
              <w:right w:val="single" w:sz="4" w:space="0" w:color="auto"/>
            </w:tcBorders>
            <w:hideMark/>
          </w:tcPr>
          <w:p w14:paraId="547FC503" w14:textId="0029F8C5" w:rsidR="007D1BE0" w:rsidRDefault="007D1BE0" w:rsidP="00277BC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hanging="1"/>
            </w:pPr>
            <w:r>
              <w:t xml:space="preserve">Did the grantee amend the RHP Action Plan </w:t>
            </w:r>
            <w:r w:rsidR="007B2C8A">
              <w:rPr>
                <w:i/>
                <w:iCs/>
              </w:rPr>
              <w:t>if</w:t>
            </w:r>
            <w:r w:rsidR="00791C04">
              <w:t xml:space="preserve"> </w:t>
            </w:r>
            <w:r>
              <w:t>one of the following</w:t>
            </w:r>
            <w:r w:rsidR="006B5C7F">
              <w:t xml:space="preserve"> is occurring or has occurred</w:t>
            </w:r>
            <w:r>
              <w:t>:</w:t>
            </w:r>
          </w:p>
          <w:p w14:paraId="44B5F681" w14:textId="42799648" w:rsidR="007D1BE0" w:rsidRDefault="006B5C7F" w:rsidP="007D1BE0">
            <w:pPr>
              <w:pStyle w:val="Level1"/>
              <w:widowControl w:val="0"/>
              <w:numPr>
                <w:ilvl w:val="0"/>
                <w:numId w:val="30"/>
              </w:numPr>
              <w:tabs>
                <w:tab w:val="left" w:pos="720"/>
                <w:tab w:val="left" w:pos="1440"/>
                <w:tab w:val="left" w:pos="2160"/>
                <w:tab w:val="left" w:pos="2880"/>
                <w:tab w:val="left" w:pos="3600"/>
                <w:tab w:val="left" w:pos="5040"/>
                <w:tab w:val="left" w:pos="5760"/>
                <w:tab w:val="left" w:pos="6480"/>
              </w:tabs>
            </w:pPr>
            <w:r>
              <w:t xml:space="preserve">A </w:t>
            </w:r>
            <w:r w:rsidR="007D1BE0">
              <w:t xml:space="preserve">change in allocation priorities or a change in the uses of funds, either through method of distribution or direct grantee </w:t>
            </w:r>
            <w:proofErr w:type="gramStart"/>
            <w:r w:rsidR="007D1BE0">
              <w:t>administration;</w:t>
            </w:r>
            <w:proofErr w:type="gramEnd"/>
          </w:p>
          <w:p w14:paraId="13BE9AB8" w14:textId="5380734C" w:rsidR="007D1BE0" w:rsidRDefault="0027158D" w:rsidP="007D1BE0">
            <w:pPr>
              <w:pStyle w:val="Level1"/>
              <w:widowControl w:val="0"/>
              <w:numPr>
                <w:ilvl w:val="0"/>
                <w:numId w:val="30"/>
              </w:numPr>
              <w:tabs>
                <w:tab w:val="left" w:pos="720"/>
                <w:tab w:val="left" w:pos="1440"/>
                <w:tab w:val="left" w:pos="2160"/>
                <w:tab w:val="left" w:pos="2880"/>
                <w:tab w:val="left" w:pos="3600"/>
                <w:tab w:val="left" w:pos="5040"/>
                <w:tab w:val="left" w:pos="5760"/>
                <w:tab w:val="left" w:pos="6480"/>
              </w:tabs>
            </w:pPr>
            <w:r>
              <w:t>Use of RHP funds for</w:t>
            </w:r>
            <w:r w:rsidR="007D1BE0">
              <w:t xml:space="preserve"> an activity </w:t>
            </w:r>
            <w:r w:rsidR="00B7193C">
              <w:t xml:space="preserve">that is </w:t>
            </w:r>
            <w:r w:rsidR="007D1BE0">
              <w:t xml:space="preserve">not described in the action </w:t>
            </w:r>
            <w:r w:rsidR="007D1BE0">
              <w:lastRenderedPageBreak/>
              <w:t>plan; or</w:t>
            </w:r>
          </w:p>
          <w:p w14:paraId="12422EE2" w14:textId="3FB1A824" w:rsidR="007D1BE0" w:rsidRDefault="00B7193C" w:rsidP="007D1BE0">
            <w:pPr>
              <w:pStyle w:val="Level1"/>
              <w:widowControl w:val="0"/>
              <w:numPr>
                <w:ilvl w:val="0"/>
                <w:numId w:val="30"/>
              </w:numPr>
              <w:tabs>
                <w:tab w:val="left" w:pos="720"/>
                <w:tab w:val="left" w:pos="1440"/>
                <w:tab w:val="left" w:pos="2160"/>
                <w:tab w:val="left" w:pos="2880"/>
                <w:tab w:val="left" w:pos="3600"/>
                <w:tab w:val="left" w:pos="5040"/>
                <w:tab w:val="left" w:pos="5760"/>
                <w:tab w:val="left" w:pos="6480"/>
              </w:tabs>
            </w:pPr>
            <w:r>
              <w:t>C</w:t>
            </w:r>
            <w:r w:rsidR="007D1BE0">
              <w:t xml:space="preserve">hange </w:t>
            </w:r>
            <w:r w:rsidR="009B6671">
              <w:t xml:space="preserve">in </w:t>
            </w:r>
            <w:r w:rsidR="007D1BE0">
              <w:t xml:space="preserve">the scope, location, or beneficiaries of an </w:t>
            </w:r>
            <w:r w:rsidR="00925478">
              <w:t>activity?</w:t>
            </w:r>
          </w:p>
          <w:p w14:paraId="69DDD210" w14:textId="77777777" w:rsidR="00925478" w:rsidRDefault="00925478" w:rsidP="00B719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BAB15BF" w14:textId="5A50041F" w:rsidR="00B7193C" w:rsidRDefault="00B7193C" w:rsidP="009B48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w:t>
            </w:r>
            <w:r w:rsidR="00FD259E">
              <w:t>none</w:t>
            </w:r>
            <w:r>
              <w:t xml:space="preserve"> of the items </w:t>
            </w:r>
            <w:r w:rsidR="001F6FFC">
              <w:t>o</w:t>
            </w:r>
            <w:r>
              <w:t>n the list</w:t>
            </w:r>
            <w:r w:rsidR="00FD259E">
              <w:t xml:space="preserve"> are occurring or ha</w:t>
            </w:r>
            <w:r w:rsidR="001F6FFC">
              <w:t>ve</w:t>
            </w:r>
            <w:r w:rsidR="00FD259E">
              <w:t xml:space="preserve"> occurred</w:t>
            </w:r>
            <w:r>
              <w:t>, check “N/A”.</w:t>
            </w:r>
          </w:p>
          <w:p w14:paraId="100D43C2" w14:textId="78B21140" w:rsidR="007D1BE0" w:rsidRDefault="007D1BE0">
            <w:pPr>
              <w:pStyle w:val="Level1"/>
              <w:widowControl w:val="0"/>
              <w:numPr>
                <w:ilvl w:val="0"/>
                <w:numId w:val="0"/>
              </w:numPr>
              <w:tabs>
                <w:tab w:val="left" w:pos="720"/>
              </w:tabs>
            </w:pPr>
            <w:r>
              <w:t>[</w:t>
            </w:r>
            <w:r w:rsidR="00BD3D2A" w:rsidRPr="00180B90">
              <w:rPr>
                <w:rStyle w:val="normaltextrun"/>
                <w:color w:val="000000"/>
              </w:rPr>
              <w:t>FY2020 RHP Notice</w:t>
            </w:r>
            <w:r w:rsidR="00BD3D2A">
              <w:rPr>
                <w:rStyle w:val="normaltextrun"/>
                <w:color w:val="000000"/>
              </w:rPr>
              <w:t xml:space="preserve"> </w:t>
            </w:r>
            <w:r>
              <w:t>85 FR 75361 Section II.H</w:t>
            </w:r>
            <w:r w:rsidR="00970132">
              <w:t>,</w:t>
            </w:r>
            <w:r>
              <w:t xml:space="preserve"> and 24 CFR 91.505(a)]</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7D1BE0" w14:paraId="5D6D62B5" w14:textId="77777777">
              <w:trPr>
                <w:trHeight w:val="170"/>
              </w:trPr>
              <w:tc>
                <w:tcPr>
                  <w:tcW w:w="425" w:type="dxa"/>
                  <w:hideMark/>
                </w:tcPr>
                <w:p w14:paraId="67ED3108"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hideMark/>
                </w:tcPr>
                <w:p w14:paraId="117EEBA8"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hideMark/>
                </w:tcPr>
                <w:p w14:paraId="4D234726"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7D1BE0" w14:paraId="2EBBE0D1" w14:textId="77777777">
              <w:trPr>
                <w:trHeight w:val="225"/>
              </w:trPr>
              <w:tc>
                <w:tcPr>
                  <w:tcW w:w="425" w:type="dxa"/>
                  <w:hideMark/>
                </w:tcPr>
                <w:p w14:paraId="487094CB"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2208FDD3"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4DFE4578"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8AC6BB1"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D1BE0" w14:paraId="6BACEFEF" w14:textId="77777777" w:rsidTr="007D1BE0">
        <w:trPr>
          <w:cantSplit/>
        </w:trPr>
        <w:tc>
          <w:tcPr>
            <w:tcW w:w="9010" w:type="dxa"/>
            <w:gridSpan w:val="2"/>
            <w:tcBorders>
              <w:top w:val="single" w:sz="4" w:space="0" w:color="auto"/>
              <w:left w:val="single" w:sz="4" w:space="0" w:color="auto"/>
              <w:bottom w:val="single" w:sz="4" w:space="0" w:color="auto"/>
              <w:right w:val="single" w:sz="4" w:space="0" w:color="auto"/>
            </w:tcBorders>
          </w:tcPr>
          <w:p w14:paraId="0BEF8806"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F420C11"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7460A8" w14:textId="77777777" w:rsidR="007D1BE0" w:rsidRDefault="007D1B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98E76DF" w14:textId="77777777" w:rsidR="007D1BE0" w:rsidRDefault="007D1BE0" w:rsidP="00553729">
      <w:pPr>
        <w:pStyle w:val="Level1"/>
        <w:widowControl w:val="0"/>
        <w:numPr>
          <w:ilvl w:val="0"/>
          <w:numId w:val="0"/>
        </w:numPr>
        <w:tabs>
          <w:tab w:val="left" w:pos="1440"/>
          <w:tab w:val="left" w:pos="2160"/>
          <w:tab w:val="left" w:pos="2880"/>
          <w:tab w:val="left" w:pos="3600"/>
          <w:tab w:val="left" w:pos="5040"/>
          <w:tab w:val="left" w:pos="5760"/>
          <w:tab w:val="left" w:pos="6480"/>
        </w:tabs>
        <w:rPr>
          <w:highlight w:val="yellow"/>
        </w:rPr>
      </w:pPr>
    </w:p>
    <w:p w14:paraId="1D7CC45F" w14:textId="746443F7" w:rsidR="00AB322D" w:rsidRPr="00AB322D" w:rsidRDefault="00AB322D" w:rsidP="00553729">
      <w:pPr>
        <w:pStyle w:val="Level1"/>
        <w:widowControl w:val="0"/>
        <w:numPr>
          <w:ilvl w:val="0"/>
          <w:numId w:val="0"/>
        </w:numPr>
        <w:tabs>
          <w:tab w:val="left" w:pos="1440"/>
          <w:tab w:val="left" w:pos="2160"/>
          <w:tab w:val="left" w:pos="2880"/>
          <w:tab w:val="left" w:pos="3600"/>
          <w:tab w:val="left" w:pos="5040"/>
          <w:tab w:val="left" w:pos="5760"/>
          <w:tab w:val="left" w:pos="6480"/>
        </w:tabs>
      </w:pPr>
      <w:r w:rsidRPr="00AB322D">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A6518E" w14:paraId="7B81A45D" w14:textId="77777777">
        <w:trPr>
          <w:trHeight w:val="773"/>
        </w:trPr>
        <w:tc>
          <w:tcPr>
            <w:tcW w:w="7385" w:type="dxa"/>
            <w:tcBorders>
              <w:bottom w:val="single" w:sz="4" w:space="0" w:color="auto"/>
            </w:tcBorders>
          </w:tcPr>
          <w:p w14:paraId="3862A469" w14:textId="5058D104" w:rsidR="00912487" w:rsidRPr="00C639DF" w:rsidRDefault="00277BCE" w:rsidP="00277BC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hanging="1"/>
            </w:pPr>
            <w:r>
              <w:t xml:space="preserve">If </w:t>
            </w:r>
            <w:r w:rsidR="00B256E2">
              <w:t xml:space="preserve">the grantee </w:t>
            </w:r>
            <w:r w:rsidR="00886CE6">
              <w:t xml:space="preserve">submitted an </w:t>
            </w:r>
            <w:r>
              <w:t xml:space="preserve">amendment </w:t>
            </w:r>
            <w:r w:rsidR="00886CE6">
              <w:t xml:space="preserve">that </w:t>
            </w:r>
            <w:r>
              <w:t xml:space="preserve">met the criteria of “substantial” (as defined in its citizen participation plan), did the grantee </w:t>
            </w:r>
            <w:r w:rsidR="00912487">
              <w:t xml:space="preserve">complete </w:t>
            </w:r>
            <w:r>
              <w:t>the</w:t>
            </w:r>
            <w:r w:rsidR="00912487">
              <w:t xml:space="preserve"> citizen participation process for the substantial</w:t>
            </w:r>
            <w:r>
              <w:t xml:space="preserve"> </w:t>
            </w:r>
            <w:r w:rsidRPr="00C639DF">
              <w:t>amendment</w:t>
            </w:r>
            <w:r w:rsidR="0001623A">
              <w:t>(s)</w:t>
            </w:r>
            <w:r w:rsidRPr="00C639DF">
              <w:t>?</w:t>
            </w:r>
          </w:p>
          <w:p w14:paraId="3F904891" w14:textId="24FA979C" w:rsidR="00AC1F78" w:rsidRDefault="00F66A50" w:rsidP="009B4862">
            <w:pPr>
              <w:pStyle w:val="Level1"/>
              <w:widowControl w:val="0"/>
              <w:numPr>
                <w:ilvl w:val="0"/>
                <w:numId w:val="0"/>
              </w:numPr>
              <w:tabs>
                <w:tab w:val="left" w:pos="720"/>
              </w:tabs>
              <w:ind w:left="720" w:right="86"/>
              <w:rPr>
                <w:b/>
              </w:rPr>
            </w:pPr>
            <w:r w:rsidRPr="00C639DF">
              <w:rPr>
                <w:b/>
              </w:rPr>
              <w:t>NOTE</w:t>
            </w:r>
            <w:r w:rsidRPr="00C639DF">
              <w:t>:</w:t>
            </w:r>
            <w:r w:rsidR="0082651F">
              <w:t xml:space="preserve"> </w:t>
            </w:r>
            <w:r w:rsidR="00583C14">
              <w:t>In addition to the grantee’s criteria for substantial amendment</w:t>
            </w:r>
            <w:r w:rsidR="000E2AF0">
              <w:t>s</w:t>
            </w:r>
            <w:r w:rsidR="00583C14">
              <w:t xml:space="preserve"> in the citizen participation plan, a</w:t>
            </w:r>
            <w:r w:rsidR="000509D4">
              <w:t xml:space="preserve"> substantial amendment includes incorporating any subsequent</w:t>
            </w:r>
            <w:r w:rsidR="000E2AF0">
              <w:t xml:space="preserve"> RHP</w:t>
            </w:r>
            <w:r w:rsidR="000509D4">
              <w:t xml:space="preserve"> allocation(s) into the single RHP Action Plan</w:t>
            </w:r>
            <w:r w:rsidR="00583C14">
              <w:t>.</w:t>
            </w:r>
            <w:r w:rsidR="000509D4">
              <w:t xml:space="preserve"> </w:t>
            </w:r>
          </w:p>
          <w:p w14:paraId="1C72505E" w14:textId="18BEBB08" w:rsidR="00925478" w:rsidRDefault="00277BCE" w:rsidP="004F0F12">
            <w:pPr>
              <w:pStyle w:val="Level1"/>
              <w:widowControl w:val="0"/>
              <w:numPr>
                <w:ilvl w:val="0"/>
                <w:numId w:val="0"/>
              </w:numPr>
              <w:tabs>
                <w:tab w:val="left" w:pos="720"/>
              </w:tabs>
              <w:ind w:left="720" w:right="-4"/>
            </w:pPr>
            <w:r w:rsidRPr="00C639DF">
              <w:rPr>
                <w:b/>
              </w:rPr>
              <w:t>NOTE</w:t>
            </w:r>
            <w:r w:rsidRPr="00C639DF">
              <w:t>: Additional citizen participation review questions are included in Chapter 19 of this Handbook.</w:t>
            </w:r>
          </w:p>
          <w:p w14:paraId="2AC55C30" w14:textId="45D59299" w:rsidR="00A6518E" w:rsidRDefault="00277BCE" w:rsidP="00277BC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9203F6" w:rsidRPr="00180B90">
              <w:rPr>
                <w:rStyle w:val="normaltextrun"/>
                <w:color w:val="000000"/>
              </w:rPr>
              <w:t>FY2020 RHP Notice</w:t>
            </w:r>
            <w:r w:rsidR="009203F6">
              <w:rPr>
                <w:rStyle w:val="normaltextrun"/>
                <w:color w:val="000000"/>
              </w:rPr>
              <w:t xml:space="preserve"> </w:t>
            </w:r>
            <w:r w:rsidR="0008104B">
              <w:t xml:space="preserve">85 FR 75361 </w:t>
            </w:r>
            <w:r w:rsidR="002E5BF0">
              <w:t>Section II.H.</w:t>
            </w:r>
            <w:r w:rsidR="00F41865">
              <w:t>8</w:t>
            </w:r>
            <w:r w:rsidR="00DA39CA">
              <w:t>,</w:t>
            </w:r>
            <w:r w:rsidR="002E5BF0">
              <w:t xml:space="preserve"> </w:t>
            </w:r>
            <w:r w:rsidR="009203F6" w:rsidRPr="00180B90">
              <w:rPr>
                <w:rStyle w:val="normaltextrun"/>
                <w:color w:val="000000"/>
              </w:rPr>
              <w:t>FY202</w:t>
            </w:r>
            <w:r w:rsidR="009203F6">
              <w:rPr>
                <w:rStyle w:val="normaltextrun"/>
                <w:color w:val="000000"/>
              </w:rPr>
              <w:t>1</w:t>
            </w:r>
            <w:r w:rsidR="009203F6" w:rsidRPr="00180B90">
              <w:rPr>
                <w:rStyle w:val="normaltextrun"/>
                <w:color w:val="000000"/>
              </w:rPr>
              <w:t xml:space="preserve"> RHP Notice</w:t>
            </w:r>
            <w:r w:rsidR="009203F6">
              <w:rPr>
                <w:rStyle w:val="normaltextrun"/>
                <w:color w:val="000000"/>
              </w:rPr>
              <w:t xml:space="preserve"> </w:t>
            </w:r>
            <w:r w:rsidR="000232F2">
              <w:t xml:space="preserve">86 FR </w:t>
            </w:r>
            <w:r w:rsidR="00AE05EA">
              <w:t xml:space="preserve">38496 Section </w:t>
            </w:r>
            <w:proofErr w:type="spellStart"/>
            <w:r w:rsidR="00AE05EA">
              <w:t>II.B.ii</w:t>
            </w:r>
            <w:proofErr w:type="spellEnd"/>
            <w:r w:rsidR="00AE05EA">
              <w:t>.</w:t>
            </w:r>
            <w:r w:rsidR="00DA39CA">
              <w:t>, and</w:t>
            </w:r>
            <w:r w:rsidR="00AE05EA">
              <w:t xml:space="preserve"> </w:t>
            </w:r>
            <w:r>
              <w:t>24 CFR 91.505(b)]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6518E" w14:paraId="5E3566FD" w14:textId="77777777">
              <w:trPr>
                <w:trHeight w:val="170"/>
              </w:trPr>
              <w:tc>
                <w:tcPr>
                  <w:tcW w:w="425" w:type="dxa"/>
                </w:tcPr>
                <w:p w14:paraId="706E6537"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tcPr>
                <w:p w14:paraId="562DEFA2"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tcPr>
                <w:p w14:paraId="3B4EEF0C"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A6518E" w14:paraId="4AF357AB" w14:textId="77777777">
              <w:trPr>
                <w:trHeight w:val="225"/>
              </w:trPr>
              <w:tc>
                <w:tcPr>
                  <w:tcW w:w="425" w:type="dxa"/>
                </w:tcPr>
                <w:p w14:paraId="41BCEAA0"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81D97D"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815054"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771AF4"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1851E8B2" w14:textId="77777777" w:rsidR="00A6518E" w:rsidRPr="00FB7393"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1958B76E" w14:textId="77777777" w:rsidR="00A6518E" w:rsidRPr="00FB7393"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6518E" w14:paraId="50A22379" w14:textId="77777777">
        <w:trPr>
          <w:cantSplit/>
        </w:trPr>
        <w:tc>
          <w:tcPr>
            <w:tcW w:w="9010" w:type="dxa"/>
            <w:gridSpan w:val="2"/>
            <w:tcBorders>
              <w:bottom w:val="single" w:sz="4" w:space="0" w:color="auto"/>
            </w:tcBorders>
          </w:tcPr>
          <w:p w14:paraId="378B86D6"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EC08DBD"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25C922" w14:textId="77777777" w:rsidR="00A6518E" w:rsidRDefault="00A651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88CD759" w14:textId="77777777" w:rsidR="008C7658" w:rsidRDefault="008C7658" w:rsidP="00553729">
      <w:pPr>
        <w:pStyle w:val="Level1"/>
        <w:widowControl w:val="0"/>
        <w:numPr>
          <w:ilvl w:val="0"/>
          <w:numId w:val="0"/>
        </w:numPr>
        <w:tabs>
          <w:tab w:val="left" w:pos="1440"/>
          <w:tab w:val="left" w:pos="2160"/>
          <w:tab w:val="left" w:pos="2880"/>
          <w:tab w:val="left" w:pos="3600"/>
          <w:tab w:val="left" w:pos="5040"/>
          <w:tab w:val="left" w:pos="5760"/>
          <w:tab w:val="left" w:pos="6480"/>
        </w:tabs>
        <w:rPr>
          <w:highlight w:val="yellow"/>
        </w:rPr>
      </w:pPr>
    </w:p>
    <w:p w14:paraId="0D98BE98" w14:textId="77777777" w:rsidR="00553729" w:rsidRDefault="00553729" w:rsidP="00553729">
      <w:pPr>
        <w:pStyle w:val="Level1"/>
        <w:widowControl w:val="0"/>
        <w:numPr>
          <w:ilvl w:val="0"/>
          <w:numId w:val="0"/>
        </w:numPr>
        <w:tabs>
          <w:tab w:val="left" w:pos="1440"/>
          <w:tab w:val="left" w:pos="2160"/>
          <w:tab w:val="left" w:pos="2880"/>
          <w:tab w:val="left" w:pos="3600"/>
          <w:tab w:val="left" w:pos="5040"/>
          <w:tab w:val="left" w:pos="5760"/>
          <w:tab w:val="left" w:pos="6480"/>
        </w:tabs>
        <w:rPr>
          <w:caps/>
          <w:u w:val="single"/>
        </w:rPr>
      </w:pPr>
      <w:r>
        <w:rPr>
          <w:caps/>
          <w:u w:val="single"/>
        </w:rPr>
        <w:t>B. activity eligibility</w:t>
      </w:r>
    </w:p>
    <w:p w14:paraId="37D4747B" w14:textId="77777777" w:rsidR="00553729" w:rsidRDefault="00553729" w:rsidP="00553729">
      <w:pPr>
        <w:pStyle w:val="Level1"/>
        <w:widowControl w:val="0"/>
        <w:numPr>
          <w:ilvl w:val="0"/>
          <w:numId w:val="0"/>
        </w:numPr>
        <w:tabs>
          <w:tab w:val="left" w:pos="1440"/>
          <w:tab w:val="left" w:pos="2160"/>
          <w:tab w:val="left" w:pos="2880"/>
          <w:tab w:val="left" w:pos="3600"/>
          <w:tab w:val="left" w:pos="5040"/>
          <w:tab w:val="left" w:pos="5760"/>
          <w:tab w:val="left" w:pos="6480"/>
        </w:tabs>
        <w:rPr>
          <w:highlight w:val="yellow"/>
        </w:rPr>
      </w:pPr>
    </w:p>
    <w:p w14:paraId="75C2488D" w14:textId="2CE747A2" w:rsidR="000C71A6" w:rsidRDefault="00AB322D" w:rsidP="00E74344">
      <w:pPr>
        <w:pStyle w:val="Level1"/>
        <w:widowControl w:val="0"/>
        <w:numPr>
          <w:ilvl w:val="0"/>
          <w:numId w:val="0"/>
        </w:numPr>
        <w:tabs>
          <w:tab w:val="left" w:pos="1440"/>
          <w:tab w:val="left" w:pos="2160"/>
          <w:tab w:val="left" w:pos="2880"/>
          <w:tab w:val="left" w:pos="3600"/>
          <w:tab w:val="left" w:pos="5040"/>
          <w:tab w:val="left" w:pos="5760"/>
          <w:tab w:val="left" w:pos="6480"/>
        </w:tabs>
      </w:pPr>
      <w:r>
        <w:t>6</w:t>
      </w:r>
      <w:r w:rsidR="00264995" w:rsidRPr="00AF6A0F">
        <w:t>.</w:t>
      </w:r>
      <w:r w:rsidR="00553729">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DF416D" w14:paraId="3C0C8F86" w14:textId="77777777">
        <w:trPr>
          <w:trHeight w:val="773"/>
        </w:trPr>
        <w:tc>
          <w:tcPr>
            <w:tcW w:w="7385" w:type="dxa"/>
            <w:tcBorders>
              <w:bottom w:val="single" w:sz="4" w:space="0" w:color="auto"/>
            </w:tcBorders>
          </w:tcPr>
          <w:p w14:paraId="0993D259" w14:textId="77777777" w:rsidR="00DF416D" w:rsidRDefault="00DF416D" w:rsidP="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every activity reviewed eligible?</w:t>
            </w:r>
          </w:p>
          <w:p w14:paraId="06F96173" w14:textId="77777777" w:rsidR="00DF416D" w:rsidRDefault="00DF416D" w:rsidP="00DF416D">
            <w:pPr>
              <w:pStyle w:val="Level1"/>
              <w:widowControl w:val="0"/>
              <w:numPr>
                <w:ilvl w:val="0"/>
                <w:numId w:val="24"/>
              </w:numPr>
              <w:tabs>
                <w:tab w:val="left" w:pos="720"/>
                <w:tab w:val="left" w:pos="1440"/>
                <w:tab w:val="left" w:pos="2160"/>
                <w:tab w:val="left" w:pos="2880"/>
                <w:tab w:val="left" w:pos="3600"/>
                <w:tab w:val="left" w:pos="5040"/>
                <w:tab w:val="left" w:pos="5760"/>
                <w:tab w:val="left" w:pos="6480"/>
              </w:tabs>
            </w:pPr>
            <w:r>
              <w:t>Eligible RHP activities are limited to the following activity types:</w:t>
            </w:r>
          </w:p>
          <w:p w14:paraId="281C31D6" w14:textId="77777777"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5"/>
            </w:pPr>
            <w:r>
              <w:t xml:space="preserve">Public Facilities and </w:t>
            </w:r>
            <w:proofErr w:type="gramStart"/>
            <w:r>
              <w:t>Improvements;</w:t>
            </w:r>
            <w:proofErr w:type="gramEnd"/>
          </w:p>
          <w:p w14:paraId="5CB0B1A6" w14:textId="77777777"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0"/>
            </w:pPr>
            <w:r>
              <w:t xml:space="preserve">Acquisition of Real </w:t>
            </w:r>
            <w:proofErr w:type="gramStart"/>
            <w:r>
              <w:t>Property;</w:t>
            </w:r>
            <w:proofErr w:type="gramEnd"/>
          </w:p>
          <w:p w14:paraId="019C19C4" w14:textId="23A3695B"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0"/>
            </w:pPr>
            <w:r>
              <w:t xml:space="preserve">Lease, rent, and utilities (note, such payments </w:t>
            </w:r>
            <w:r w:rsidRPr="002E3106">
              <w:t xml:space="preserve">are </w:t>
            </w:r>
            <w:r w:rsidR="005E394E">
              <w:t xml:space="preserve">not </w:t>
            </w:r>
            <w:r w:rsidRPr="002E3106">
              <w:t>limited</w:t>
            </w:r>
            <w:r>
              <w:t xml:space="preserve"> to 15 percent of the RHP grant);</w:t>
            </w:r>
          </w:p>
          <w:p w14:paraId="5C9537F0" w14:textId="77777777"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0"/>
            </w:pPr>
            <w:r>
              <w:t xml:space="preserve">Rehabilitation and Reconstruction of Single-Unit </w:t>
            </w:r>
            <w:proofErr w:type="gramStart"/>
            <w:r>
              <w:t>Residential;</w:t>
            </w:r>
            <w:proofErr w:type="gramEnd"/>
          </w:p>
          <w:p w14:paraId="638FD3D2" w14:textId="77777777"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0"/>
            </w:pPr>
            <w:r>
              <w:t xml:space="preserve">Rehabilitation and Reconstruction of Multi-Unit </w:t>
            </w:r>
            <w:proofErr w:type="gramStart"/>
            <w:r>
              <w:t>Residential;</w:t>
            </w:r>
            <w:proofErr w:type="gramEnd"/>
          </w:p>
          <w:p w14:paraId="1FBDF83B" w14:textId="77777777"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0"/>
            </w:pPr>
            <w:r>
              <w:t xml:space="preserve">Rehabilitation and Reconstruction of Public </w:t>
            </w:r>
            <w:proofErr w:type="gramStart"/>
            <w:r>
              <w:t>Housing;</w:t>
            </w:r>
            <w:proofErr w:type="gramEnd"/>
          </w:p>
          <w:p w14:paraId="55E8BA36" w14:textId="77777777"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5"/>
            </w:pPr>
            <w:r>
              <w:t xml:space="preserve">Disposition of Real </w:t>
            </w:r>
            <w:proofErr w:type="gramStart"/>
            <w:r>
              <w:t>Property;</w:t>
            </w:r>
            <w:proofErr w:type="gramEnd"/>
          </w:p>
          <w:p w14:paraId="5C3C8E18" w14:textId="77777777" w:rsidR="00DF416D" w:rsidRPr="00482468" w:rsidRDefault="00DF416D" w:rsidP="00DF416D">
            <w:pPr>
              <w:widowControl w:val="0"/>
              <w:numPr>
                <w:ilvl w:val="0"/>
                <w:numId w:val="13"/>
              </w:numPr>
              <w:tabs>
                <w:tab w:val="left" w:pos="1170"/>
              </w:tabs>
              <w:ind w:left="1170" w:hanging="455"/>
            </w:pPr>
            <w:r>
              <w:t xml:space="preserve">Clearance and </w:t>
            </w:r>
            <w:proofErr w:type="gramStart"/>
            <w:r>
              <w:t>Demolition;</w:t>
            </w:r>
            <w:proofErr w:type="gramEnd"/>
          </w:p>
          <w:p w14:paraId="1A241ED0" w14:textId="77777777"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5"/>
            </w:pPr>
            <w:proofErr w:type="gramStart"/>
            <w:r>
              <w:t>Relocation;</w:t>
            </w:r>
            <w:proofErr w:type="gramEnd"/>
          </w:p>
          <w:p w14:paraId="76BEE135" w14:textId="77777777"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5"/>
            </w:pPr>
            <w:r>
              <w:t xml:space="preserve">New construction of </w:t>
            </w:r>
            <w:proofErr w:type="gramStart"/>
            <w:r>
              <w:t>housing;</w:t>
            </w:r>
            <w:proofErr w:type="gramEnd"/>
          </w:p>
          <w:p w14:paraId="13D2B1AE" w14:textId="77777777"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5"/>
            </w:pPr>
            <w:r>
              <w:t xml:space="preserve">Grant </w:t>
            </w:r>
            <w:proofErr w:type="gramStart"/>
            <w:r>
              <w:t>Administration;</w:t>
            </w:r>
            <w:proofErr w:type="gramEnd"/>
          </w:p>
          <w:p w14:paraId="14F72AC4" w14:textId="2D578A05" w:rsidR="00DF416D" w:rsidRDefault="00DF416D" w:rsidP="00DF416D">
            <w:pPr>
              <w:pStyle w:val="Level1"/>
              <w:widowControl w:val="0"/>
              <w:numPr>
                <w:ilvl w:val="0"/>
                <w:numId w:val="13"/>
              </w:numPr>
              <w:tabs>
                <w:tab w:val="left" w:pos="1170"/>
                <w:tab w:val="left" w:pos="1440"/>
                <w:tab w:val="left" w:pos="2160"/>
                <w:tab w:val="left" w:pos="2880"/>
                <w:tab w:val="left" w:pos="3600"/>
                <w:tab w:val="left" w:pos="5040"/>
                <w:tab w:val="left" w:pos="5760"/>
                <w:tab w:val="left" w:pos="6480"/>
              </w:tabs>
              <w:ind w:left="1170" w:hanging="455"/>
            </w:pPr>
            <w:r>
              <w:t>Technical Assistance</w:t>
            </w:r>
            <w:r w:rsidR="00410393">
              <w:t>.</w:t>
            </w:r>
          </w:p>
          <w:p w14:paraId="68B6A19F" w14:textId="77777777" w:rsidR="00C639DF" w:rsidRDefault="00C639DF" w:rsidP="00C639DF">
            <w:pPr>
              <w:pStyle w:val="Level1"/>
              <w:widowControl w:val="0"/>
              <w:numPr>
                <w:ilvl w:val="0"/>
                <w:numId w:val="0"/>
              </w:numPr>
              <w:tabs>
                <w:tab w:val="left" w:pos="1170"/>
                <w:tab w:val="left" w:pos="1440"/>
                <w:tab w:val="left" w:pos="2160"/>
                <w:tab w:val="left" w:pos="2880"/>
                <w:tab w:val="left" w:pos="3600"/>
                <w:tab w:val="left" w:pos="5040"/>
                <w:tab w:val="left" w:pos="5760"/>
                <w:tab w:val="left" w:pos="6480"/>
              </w:tabs>
              <w:ind w:left="715"/>
            </w:pPr>
          </w:p>
          <w:p w14:paraId="49BF7AA2" w14:textId="5258B7A2" w:rsidR="00252FC0" w:rsidRDefault="00BA78CE" w:rsidP="009E07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8"/>
            </w:pPr>
            <w:r>
              <w:rPr>
                <w:b/>
              </w:rPr>
              <w:t xml:space="preserve">NOTE: </w:t>
            </w:r>
            <w:r>
              <w:rPr>
                <w:bCs/>
              </w:rPr>
              <w:t xml:space="preserve">Item 9, Relocation does NOT refer to the relocation into permanent housing for persons in recovery from a substance use disorder.  In this context, relocation refers to persons </w:t>
            </w:r>
            <w:r w:rsidR="00BA2C40">
              <w:rPr>
                <w:bCs/>
              </w:rPr>
              <w:t xml:space="preserve">permanently </w:t>
            </w:r>
            <w:r>
              <w:rPr>
                <w:bCs/>
              </w:rPr>
              <w:lastRenderedPageBreak/>
              <w:t xml:space="preserve">displaced </w:t>
            </w:r>
            <w:r w:rsidR="00BA2C40">
              <w:rPr>
                <w:bCs/>
              </w:rPr>
              <w:t>or temporarily relocated</w:t>
            </w:r>
            <w:r w:rsidR="00EF4646">
              <w:rPr>
                <w:bCs/>
              </w:rPr>
              <w:t xml:space="preserve"> </w:t>
            </w:r>
            <w:r>
              <w:rPr>
                <w:bCs/>
              </w:rPr>
              <w:t>by RHP-funded projects.  The grantee must</w:t>
            </w:r>
            <w:r>
              <w:t xml:space="preserve"> </w:t>
            </w:r>
            <w:r w:rsidRPr="009E191A">
              <w:rPr>
                <w:bCs/>
              </w:rPr>
              <w:t>comply with the acquisition and</w:t>
            </w:r>
            <w:r>
              <w:rPr>
                <w:bCs/>
              </w:rPr>
              <w:t xml:space="preserve"> </w:t>
            </w:r>
            <w:r w:rsidRPr="009E191A">
              <w:rPr>
                <w:bCs/>
              </w:rPr>
              <w:t>relocation requirements of the Uniform</w:t>
            </w:r>
            <w:r>
              <w:rPr>
                <w:bCs/>
              </w:rPr>
              <w:t xml:space="preserve"> </w:t>
            </w:r>
            <w:r w:rsidRPr="009E191A">
              <w:rPr>
                <w:bCs/>
              </w:rPr>
              <w:t>Relocation Assistance and Real Property</w:t>
            </w:r>
            <w:r>
              <w:rPr>
                <w:bCs/>
              </w:rPr>
              <w:t xml:space="preserve"> </w:t>
            </w:r>
            <w:r w:rsidRPr="009E191A">
              <w:rPr>
                <w:bCs/>
              </w:rPr>
              <w:t>Acquisition Policies Act of 1970, as</w:t>
            </w:r>
            <w:r>
              <w:rPr>
                <w:bCs/>
              </w:rPr>
              <w:t xml:space="preserve"> </w:t>
            </w:r>
            <w:r w:rsidRPr="009E191A">
              <w:rPr>
                <w:bCs/>
              </w:rPr>
              <w:t>amended (42 U.S.C. 4601 et seq.), and</w:t>
            </w:r>
            <w:r>
              <w:rPr>
                <w:bCs/>
              </w:rPr>
              <w:t xml:space="preserve"> </w:t>
            </w:r>
            <w:r w:rsidRPr="009E191A">
              <w:rPr>
                <w:bCs/>
              </w:rPr>
              <w:t>implementing regulations at 49 CFR part</w:t>
            </w:r>
            <w:r>
              <w:rPr>
                <w:bCs/>
              </w:rPr>
              <w:t xml:space="preserve"> </w:t>
            </w:r>
            <w:r w:rsidRPr="009E191A">
              <w:rPr>
                <w:bCs/>
              </w:rPr>
              <w:t>24, except where waivers or alternative</w:t>
            </w:r>
            <w:r>
              <w:rPr>
                <w:bCs/>
              </w:rPr>
              <w:t xml:space="preserve"> </w:t>
            </w:r>
            <w:r w:rsidRPr="009E191A">
              <w:rPr>
                <w:bCs/>
              </w:rPr>
              <w:t>requirements are provided.</w:t>
            </w:r>
            <w:r>
              <w:rPr>
                <w:bCs/>
              </w:rPr>
              <w:t xml:space="preserve"> </w:t>
            </w:r>
            <w:r>
              <w:t xml:space="preserve">Additional Relocation and Real Property Acquisition questions </w:t>
            </w:r>
            <w:r w:rsidR="00FB3F8D">
              <w:t>and guidance may be found in Chapter 25 of this Handbook or HUD Handbook 1378</w:t>
            </w:r>
            <w:r>
              <w:t>.</w:t>
            </w:r>
          </w:p>
          <w:p w14:paraId="45D112BB" w14:textId="2E7CBF96" w:rsidR="00DF416D" w:rsidRDefault="00DF416D" w:rsidP="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987C18" w:rsidRPr="00180B90">
              <w:rPr>
                <w:rStyle w:val="normaltextrun"/>
                <w:color w:val="000000"/>
              </w:rPr>
              <w:t>FY2020 RHP Notice</w:t>
            </w:r>
            <w:r w:rsidR="00987C18">
              <w:rPr>
                <w:rStyle w:val="normaltextrun"/>
                <w:color w:val="000000"/>
              </w:rPr>
              <w:t xml:space="preserve"> </w:t>
            </w:r>
            <w:r>
              <w:t xml:space="preserve">85 FR 75361 Section </w:t>
            </w:r>
            <w:proofErr w:type="spellStart"/>
            <w:r>
              <w:t>II.L.i</w:t>
            </w:r>
            <w:proofErr w:type="spellEnd"/>
            <w:r>
              <w:t xml:space="preserve"> through xii.]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F416D" w14:paraId="0FACC255" w14:textId="77777777">
              <w:trPr>
                <w:trHeight w:val="170"/>
              </w:trPr>
              <w:tc>
                <w:tcPr>
                  <w:tcW w:w="425" w:type="dxa"/>
                </w:tcPr>
                <w:p w14:paraId="00C87384"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tcPr>
                <w:p w14:paraId="250451CB"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tcPr>
                <w:p w14:paraId="31C28D20"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DF416D" w14:paraId="736D57BA" w14:textId="77777777">
              <w:trPr>
                <w:trHeight w:val="225"/>
              </w:trPr>
              <w:tc>
                <w:tcPr>
                  <w:tcW w:w="425" w:type="dxa"/>
                </w:tcPr>
                <w:p w14:paraId="71A7ED76"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4DC15D"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BFFE7D4"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4CB5EC0"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48FEC00B" w14:textId="77777777" w:rsidR="00DF416D" w:rsidRPr="00FB7393"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701A4D18" w14:textId="77777777" w:rsidR="00DF416D" w:rsidRPr="00FB7393"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F416D" w14:paraId="446BB6B9" w14:textId="77777777">
        <w:trPr>
          <w:cantSplit/>
        </w:trPr>
        <w:tc>
          <w:tcPr>
            <w:tcW w:w="9010" w:type="dxa"/>
            <w:gridSpan w:val="2"/>
            <w:tcBorders>
              <w:bottom w:val="single" w:sz="4" w:space="0" w:color="auto"/>
            </w:tcBorders>
          </w:tcPr>
          <w:p w14:paraId="48EAE09F"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5B7FE8A"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FEC8D7"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34DB025" w14:textId="77777777" w:rsidR="00DF416D" w:rsidRDefault="00DF416D" w:rsidP="00DF416D">
      <w:pPr>
        <w:pStyle w:val="Level1"/>
        <w:widowControl w:val="0"/>
        <w:numPr>
          <w:ilvl w:val="0"/>
          <w:numId w:val="0"/>
        </w:numPr>
        <w:tabs>
          <w:tab w:val="left" w:pos="1440"/>
          <w:tab w:val="left" w:pos="2160"/>
          <w:tab w:val="left" w:pos="2880"/>
          <w:tab w:val="left" w:pos="3600"/>
          <w:tab w:val="left" w:pos="5040"/>
          <w:tab w:val="left" w:pos="5760"/>
          <w:tab w:val="left" w:pos="6480"/>
        </w:tabs>
        <w:rPr>
          <w:highlight w:val="yellow"/>
        </w:rPr>
      </w:pPr>
    </w:p>
    <w:p w14:paraId="3C00603F" w14:textId="6FAE6D49" w:rsidR="00DF416D" w:rsidRPr="00850295" w:rsidRDefault="00AB322D" w:rsidP="00DF416D">
      <w:pPr>
        <w:pStyle w:val="Level1"/>
        <w:widowControl w:val="0"/>
        <w:numPr>
          <w:ilvl w:val="0"/>
          <w:numId w:val="0"/>
        </w:numPr>
        <w:tabs>
          <w:tab w:val="left" w:pos="1440"/>
          <w:tab w:val="left" w:pos="2160"/>
          <w:tab w:val="left" w:pos="2880"/>
          <w:tab w:val="left" w:pos="3600"/>
          <w:tab w:val="left" w:pos="5040"/>
          <w:tab w:val="left" w:pos="5760"/>
          <w:tab w:val="left" w:pos="6480"/>
        </w:tabs>
      </w:pPr>
      <w:r>
        <w:t>7</w:t>
      </w:r>
      <w:r w:rsidR="00850295" w:rsidRPr="0085029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DF416D" w14:paraId="74483C9F" w14:textId="77777777">
        <w:trPr>
          <w:trHeight w:val="773"/>
        </w:trPr>
        <w:tc>
          <w:tcPr>
            <w:tcW w:w="7385" w:type="dxa"/>
            <w:tcBorders>
              <w:bottom w:val="single" w:sz="4" w:space="0" w:color="auto"/>
            </w:tcBorders>
          </w:tcPr>
          <w:p w14:paraId="15A3507D" w14:textId="05D8D217" w:rsidR="00DF416D" w:rsidRDefault="001C28A1" w:rsidP="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Are </w:t>
            </w:r>
            <w:r w:rsidR="00DF416D">
              <w:t xml:space="preserve">all reviewed activities </w:t>
            </w:r>
            <w:r w:rsidR="00F53DFA">
              <w:t>for the purpose of</w:t>
            </w:r>
            <w:r w:rsidR="000F5A08">
              <w:t xml:space="preserve"> providing </w:t>
            </w:r>
            <w:r w:rsidR="00DF416D">
              <w:t>stable, temporary housing to individuals in recovery from a substance use disorder</w:t>
            </w:r>
            <w:r w:rsidR="00444939">
              <w:t xml:space="preserve"> </w:t>
            </w:r>
            <w:r w:rsidR="0051246F">
              <w:t xml:space="preserve">for a cumulative period of </w:t>
            </w:r>
            <w:r w:rsidR="0051246F" w:rsidRPr="00BA78CE">
              <w:rPr>
                <w:b/>
                <w:bCs/>
              </w:rPr>
              <w:t>not more than two years</w:t>
            </w:r>
            <w:r w:rsidR="0051246F">
              <w:t xml:space="preserve"> </w:t>
            </w:r>
            <w:r w:rsidR="009D5755">
              <w:t xml:space="preserve">per individual </w:t>
            </w:r>
            <w:r w:rsidR="0051246F">
              <w:t>or until the individual secures permanent housing, whichever is earlier</w:t>
            </w:r>
            <w:r w:rsidR="00DF416D">
              <w:t>?</w:t>
            </w:r>
          </w:p>
          <w:p w14:paraId="60B8E522" w14:textId="51637CBD" w:rsidR="00707AEF" w:rsidRPr="00D379DA" w:rsidRDefault="00D379DA" w:rsidP="004A76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bCs/>
              </w:rPr>
            </w:pPr>
            <w:r w:rsidRPr="00D379DA">
              <w:rPr>
                <w:b/>
              </w:rPr>
              <w:t>NOTE:</w:t>
            </w:r>
            <w:r w:rsidR="004E2820">
              <w:rPr>
                <w:b/>
              </w:rPr>
              <w:t xml:space="preserve"> </w:t>
            </w:r>
            <w:r w:rsidR="007862B3">
              <w:rPr>
                <w:bCs/>
              </w:rPr>
              <w:t xml:space="preserve">Permanent housing for individuals or families is </w:t>
            </w:r>
            <w:r w:rsidR="000B4DEF">
              <w:rPr>
                <w:bCs/>
              </w:rPr>
              <w:t>n</w:t>
            </w:r>
            <w:r w:rsidR="007862B3">
              <w:rPr>
                <w:bCs/>
              </w:rPr>
              <w:t>ot eligible under the RHP program.</w:t>
            </w:r>
            <w:r w:rsidR="000456AE">
              <w:rPr>
                <w:bCs/>
              </w:rPr>
              <w:t xml:space="preserve"> </w:t>
            </w:r>
          </w:p>
          <w:p w14:paraId="4797A1A9" w14:textId="6199A678" w:rsidR="00DF416D" w:rsidRDefault="00DF416D" w:rsidP="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[Section 8071(a) of the SUPPORT Act</w:t>
            </w:r>
            <w:r w:rsidR="00457A49">
              <w:t xml:space="preserve"> and</w:t>
            </w:r>
            <w:r>
              <w:t xml:space="preserve"> </w:t>
            </w:r>
            <w:r w:rsidR="00987C18" w:rsidRPr="00180B90">
              <w:rPr>
                <w:rStyle w:val="normaltextrun"/>
                <w:color w:val="000000"/>
              </w:rPr>
              <w:t>FY2020 RHP Notice</w:t>
            </w:r>
            <w:r w:rsidR="00987C18">
              <w:rPr>
                <w:rStyle w:val="normaltextrun"/>
                <w:color w:val="000000"/>
              </w:rPr>
              <w:t xml:space="preserve"> </w:t>
            </w:r>
            <w:r w:rsidRPr="0003042B">
              <w:t>85 FR 75361 Section II.</w:t>
            </w:r>
            <w:r>
              <w:t>L]</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F416D" w14:paraId="3C81DC53" w14:textId="77777777">
              <w:trPr>
                <w:trHeight w:val="170"/>
              </w:trPr>
              <w:tc>
                <w:tcPr>
                  <w:tcW w:w="425" w:type="dxa"/>
                </w:tcPr>
                <w:p w14:paraId="1F21B51A"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tcPr>
                <w:p w14:paraId="6B2D5EB7"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tcPr>
                <w:p w14:paraId="46977C21"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DF416D" w14:paraId="165E48EB" w14:textId="77777777">
              <w:trPr>
                <w:trHeight w:val="225"/>
              </w:trPr>
              <w:tc>
                <w:tcPr>
                  <w:tcW w:w="425" w:type="dxa"/>
                </w:tcPr>
                <w:p w14:paraId="5CEE29ED"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CB57C4"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F2DEE9"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2022A8"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7DDE6536" w14:textId="77777777" w:rsidR="00DF416D" w:rsidRPr="00FB7393"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57DDD52E" w14:textId="77777777" w:rsidR="00DF416D" w:rsidRPr="00FB7393"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F416D" w14:paraId="7BB8BEA4" w14:textId="77777777">
        <w:trPr>
          <w:cantSplit/>
        </w:trPr>
        <w:tc>
          <w:tcPr>
            <w:tcW w:w="9010" w:type="dxa"/>
            <w:gridSpan w:val="2"/>
            <w:tcBorders>
              <w:bottom w:val="single" w:sz="4" w:space="0" w:color="auto"/>
            </w:tcBorders>
          </w:tcPr>
          <w:p w14:paraId="124A83B8"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FABE94F"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B0AC3" w14:textId="77777777" w:rsidR="00DF416D" w:rsidRDefault="00DF416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9663C63" w14:textId="77777777" w:rsidR="000C71A6" w:rsidRDefault="000C71A6" w:rsidP="006D4966">
      <w:pPr>
        <w:tabs>
          <w:tab w:val="left" w:pos="876"/>
        </w:tabs>
      </w:pPr>
    </w:p>
    <w:p w14:paraId="00AD8452" w14:textId="37B20CB0" w:rsidR="00EB513A" w:rsidRDefault="00AB322D" w:rsidP="006D4966">
      <w:pPr>
        <w:tabs>
          <w:tab w:val="left" w:pos="876"/>
        </w:tabs>
      </w:pPr>
      <w:r>
        <w:t>8</w:t>
      </w:r>
      <w:r w:rsidR="00695B9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EB513A" w14:paraId="303226E4" w14:textId="77777777" w:rsidTr="00EB513A">
        <w:trPr>
          <w:trHeight w:val="773"/>
        </w:trPr>
        <w:tc>
          <w:tcPr>
            <w:tcW w:w="7367" w:type="dxa"/>
            <w:tcBorders>
              <w:top w:val="single" w:sz="4" w:space="0" w:color="auto"/>
              <w:left w:val="single" w:sz="4" w:space="0" w:color="auto"/>
              <w:bottom w:val="single" w:sz="4" w:space="0" w:color="auto"/>
              <w:right w:val="single" w:sz="4" w:space="0" w:color="auto"/>
            </w:tcBorders>
            <w:hideMark/>
          </w:tcPr>
          <w:p w14:paraId="0128166C" w14:textId="5B8EC577" w:rsidR="00707AEF"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grantee refrain from the use of RHP funds for planning-only grants?</w:t>
            </w:r>
          </w:p>
          <w:p w14:paraId="05436A55" w14:textId="1C89C921"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C235B2" w:rsidRPr="00180B90">
              <w:rPr>
                <w:rStyle w:val="normaltextrun"/>
                <w:color w:val="000000"/>
              </w:rPr>
              <w:t>FY2020 RHP Notice</w:t>
            </w:r>
            <w:r w:rsidR="00C235B2">
              <w:rPr>
                <w:rStyle w:val="normaltextrun"/>
                <w:color w:val="000000"/>
              </w:rPr>
              <w:t xml:space="preserve"> </w:t>
            </w:r>
            <w:r>
              <w:t>85 FR 75361 Section II.E.]</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EB513A" w14:paraId="6532A94B" w14:textId="77777777">
              <w:trPr>
                <w:trHeight w:val="170"/>
              </w:trPr>
              <w:tc>
                <w:tcPr>
                  <w:tcW w:w="425" w:type="dxa"/>
                  <w:hideMark/>
                </w:tcPr>
                <w:p w14:paraId="0652F01C" w14:textId="77777777"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hideMark/>
                </w:tcPr>
                <w:p w14:paraId="36D2229C" w14:textId="77777777"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hideMark/>
                </w:tcPr>
                <w:p w14:paraId="36869C9B" w14:textId="77777777"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EB513A" w14:paraId="6C31E040" w14:textId="77777777">
              <w:trPr>
                <w:trHeight w:val="225"/>
              </w:trPr>
              <w:tc>
                <w:tcPr>
                  <w:tcW w:w="425" w:type="dxa"/>
                  <w:hideMark/>
                </w:tcPr>
                <w:p w14:paraId="63958AEB" w14:textId="77777777"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7AFF500E" w14:textId="77777777"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2FAF1E80" w14:textId="77777777"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74E997" w14:textId="77777777" w:rsidR="00EB513A" w:rsidRDefault="00EB513A">
            <w:pPr>
              <w:rPr>
                <w:sz w:val="20"/>
                <w:szCs w:val="20"/>
              </w:rPr>
            </w:pPr>
          </w:p>
        </w:tc>
      </w:tr>
      <w:tr w:rsidR="00EB513A" w14:paraId="2E5F1BD0" w14:textId="77777777" w:rsidTr="00EB513A">
        <w:trPr>
          <w:cantSplit/>
        </w:trPr>
        <w:tc>
          <w:tcPr>
            <w:tcW w:w="8990" w:type="dxa"/>
            <w:gridSpan w:val="2"/>
            <w:tcBorders>
              <w:top w:val="single" w:sz="4" w:space="0" w:color="auto"/>
              <w:left w:val="single" w:sz="4" w:space="0" w:color="auto"/>
              <w:bottom w:val="single" w:sz="4" w:space="0" w:color="auto"/>
              <w:right w:val="single" w:sz="4" w:space="0" w:color="auto"/>
            </w:tcBorders>
          </w:tcPr>
          <w:p w14:paraId="0F0AB4ED" w14:textId="77777777"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8CB8F23" w14:textId="77777777"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919072" w14:textId="77777777" w:rsidR="00EB513A" w:rsidRDefault="00EB513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4D67494" w14:textId="77777777" w:rsidR="00EB513A" w:rsidRDefault="00EB513A" w:rsidP="006D4966">
      <w:pPr>
        <w:tabs>
          <w:tab w:val="left" w:pos="876"/>
        </w:tabs>
      </w:pPr>
    </w:p>
    <w:p w14:paraId="6801CDB6" w14:textId="399AF9DE" w:rsidR="00DF416D" w:rsidRDefault="008218AC" w:rsidP="006D4966">
      <w:pPr>
        <w:tabs>
          <w:tab w:val="left" w:pos="876"/>
        </w:tabs>
      </w:pPr>
      <w:r>
        <w:t>9</w:t>
      </w:r>
      <w:r w:rsidR="00DF416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FBD" w14:paraId="4E061DC0" w14:textId="77777777" w:rsidTr="00F4572A">
        <w:trPr>
          <w:trHeight w:val="350"/>
        </w:trPr>
        <w:tc>
          <w:tcPr>
            <w:tcW w:w="7367" w:type="dxa"/>
            <w:tcBorders>
              <w:bottom w:val="single" w:sz="4" w:space="0" w:color="auto"/>
            </w:tcBorders>
          </w:tcPr>
          <w:p w14:paraId="744112ED" w14:textId="14370776" w:rsidR="007D6EC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[State </w:t>
            </w:r>
            <w:r w:rsidR="0046265D">
              <w:t xml:space="preserve">RHP </w:t>
            </w:r>
            <w:r>
              <w:t xml:space="preserve">grantees only] Is the state </w:t>
            </w:r>
            <w:r w:rsidR="00E64AC2">
              <w:t xml:space="preserve">RHP </w:t>
            </w:r>
            <w:r>
              <w:t>grantee complying with</w:t>
            </w:r>
            <w:r w:rsidR="00C54066">
              <w:t xml:space="preserve"> </w:t>
            </w:r>
            <w:r w:rsidR="00BA49B9">
              <w:t xml:space="preserve">the prohibition in </w:t>
            </w:r>
            <w:r w:rsidR="00C54066">
              <w:t>24 CFR 570.489(a)(2)</w:t>
            </w:r>
            <w:r w:rsidR="00BA49B9">
              <w:t>?</w:t>
            </w:r>
          </w:p>
          <w:p w14:paraId="49E45888" w14:textId="77777777" w:rsidR="007D6ECD" w:rsidRDefault="007D6E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68C8FA1" w14:textId="05DC4600" w:rsidR="00085FBD" w:rsidRDefault="007D6ECD" w:rsidP="009B48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t xml:space="preserve">24 CFR 570.489(a)(2) </w:t>
            </w:r>
            <w:r w:rsidR="00C54066">
              <w:t>prohibits</w:t>
            </w:r>
            <w:r w:rsidR="00085FBD">
              <w:t xml:space="preserve"> </w:t>
            </w:r>
            <w:r w:rsidR="00BA49B9">
              <w:t xml:space="preserve">the state RHP grantee </w:t>
            </w:r>
            <w:r w:rsidR="00384F0B">
              <w:t>in its administration of its RHP funds</w:t>
            </w:r>
            <w:r w:rsidR="005E0990">
              <w:t xml:space="preserve"> </w:t>
            </w:r>
            <w:r w:rsidR="00BA49B9">
              <w:t xml:space="preserve">from </w:t>
            </w:r>
            <w:r w:rsidR="00085FBD">
              <w:t xml:space="preserve">charging </w:t>
            </w:r>
            <w:r w:rsidR="00085FBD" w:rsidRPr="00F62D30">
              <w:t xml:space="preserve">fees of any entity for processing or </w:t>
            </w:r>
            <w:r w:rsidR="00BA49B9">
              <w:t xml:space="preserve">for </w:t>
            </w:r>
            <w:r w:rsidR="00085FBD" w:rsidRPr="00F62D30">
              <w:t xml:space="preserve">considering any application for </w:t>
            </w:r>
            <w:r w:rsidR="00085FBD">
              <w:t>RHP</w:t>
            </w:r>
            <w:r w:rsidR="00085FBD" w:rsidRPr="00F62D30">
              <w:t xml:space="preserve"> funds, or for </w:t>
            </w:r>
            <w:r w:rsidR="00085FBD">
              <w:t>state administration costs associated with processing or considering any application</w:t>
            </w:r>
            <w:r w:rsidR="00442EA5">
              <w:t>.</w:t>
            </w:r>
          </w:p>
          <w:p w14:paraId="68D688AF" w14:textId="77777777" w:rsidR="00B14EEC" w:rsidRDefault="00B14E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8511EA5" w14:textId="4B687460" w:rsidR="00707AEF" w:rsidRDefault="00AB1862" w:rsidP="009E07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8"/>
            </w:pPr>
            <w:r w:rsidRPr="0069581E">
              <w:rPr>
                <w:b/>
                <w:bCs/>
              </w:rPr>
              <w:t>NOTE</w:t>
            </w:r>
            <w:r>
              <w:t>: This provision</w:t>
            </w:r>
            <w:r w:rsidR="00B751F5">
              <w:t xml:space="preserve"> </w:t>
            </w:r>
            <w:r w:rsidR="00767D56">
              <w:t xml:space="preserve">generally </w:t>
            </w:r>
            <w:r w:rsidR="0069581E">
              <w:t>prohibits</w:t>
            </w:r>
            <w:r w:rsidR="00B751F5">
              <w:t xml:space="preserve"> </w:t>
            </w:r>
            <w:r w:rsidR="00767D56">
              <w:t xml:space="preserve">a state from </w:t>
            </w:r>
            <w:r w:rsidR="00286BCF">
              <w:t xml:space="preserve">charging </w:t>
            </w:r>
            <w:r w:rsidR="0047416D">
              <w:t xml:space="preserve">fees </w:t>
            </w:r>
            <w:r w:rsidR="00286BCF">
              <w:t xml:space="preserve">to </w:t>
            </w:r>
            <w:r w:rsidR="000B271B">
              <w:t xml:space="preserve">a </w:t>
            </w:r>
            <w:r w:rsidR="0047416D">
              <w:t>unit of general local government</w:t>
            </w:r>
            <w:r w:rsidR="008D4A41">
              <w:t xml:space="preserve"> for applying to </w:t>
            </w:r>
            <w:r w:rsidR="00A476F1">
              <w:t xml:space="preserve">a state under its </w:t>
            </w:r>
            <w:r w:rsidR="00A476F1">
              <w:lastRenderedPageBreak/>
              <w:t xml:space="preserve">method of distribution.  </w:t>
            </w:r>
          </w:p>
          <w:p w14:paraId="696EFF28" w14:textId="77777777" w:rsidR="00085FB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F40BCD">
              <w:t>570.489</w:t>
            </w:r>
            <w:r>
              <w:t>(a)(2)]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FBD" w14:paraId="33691619" w14:textId="77777777">
              <w:trPr>
                <w:trHeight w:val="170"/>
              </w:trPr>
              <w:tc>
                <w:tcPr>
                  <w:tcW w:w="425" w:type="dxa"/>
                </w:tcPr>
                <w:p w14:paraId="623FA268" w14:textId="77777777" w:rsidR="00085FB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tcPr>
                <w:p w14:paraId="3E4659CE" w14:textId="77777777" w:rsidR="00085FB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tcPr>
                <w:p w14:paraId="2BF00E80" w14:textId="77777777" w:rsidR="00085FB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085FBD" w14:paraId="299E8A23" w14:textId="77777777">
              <w:trPr>
                <w:trHeight w:val="225"/>
              </w:trPr>
              <w:tc>
                <w:tcPr>
                  <w:tcW w:w="425" w:type="dxa"/>
                </w:tcPr>
                <w:p w14:paraId="61818F80" w14:textId="77777777" w:rsidR="00085FB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6B1A36" w14:textId="77777777" w:rsidR="00085FB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D954FF" w14:textId="77777777" w:rsidR="00085FB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262FD7" w14:textId="77777777" w:rsidR="00085FBD" w:rsidRPr="00572958" w:rsidRDefault="00085FBD">
            <w:pPr>
              <w:widowControl w:val="0"/>
              <w:jc w:val="center"/>
            </w:pPr>
          </w:p>
        </w:tc>
      </w:tr>
      <w:tr w:rsidR="00085FBD" w14:paraId="172512D9" w14:textId="77777777">
        <w:trPr>
          <w:cantSplit/>
        </w:trPr>
        <w:tc>
          <w:tcPr>
            <w:tcW w:w="8990" w:type="dxa"/>
            <w:gridSpan w:val="2"/>
            <w:tcBorders>
              <w:bottom w:val="single" w:sz="4" w:space="0" w:color="auto"/>
            </w:tcBorders>
          </w:tcPr>
          <w:p w14:paraId="5BB03600" w14:textId="77777777" w:rsidR="00085FB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2148362" w14:textId="77777777" w:rsidR="00085FBD" w:rsidRDefault="00085F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00F0DD" w14:textId="3DB784C6" w:rsidR="00400D20" w:rsidRDefault="00400D2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30D8862" w14:textId="77777777" w:rsidR="00EB513A" w:rsidRDefault="00EB513A" w:rsidP="006D4966">
      <w:pPr>
        <w:tabs>
          <w:tab w:val="left" w:pos="876"/>
        </w:tabs>
      </w:pPr>
    </w:p>
    <w:p w14:paraId="6B514F5A" w14:textId="77777777" w:rsidR="00553729" w:rsidRDefault="00553729" w:rsidP="006D4966">
      <w:pPr>
        <w:tabs>
          <w:tab w:val="left" w:pos="876"/>
        </w:tabs>
        <w:rPr>
          <w:caps/>
          <w:u w:val="single"/>
        </w:rPr>
      </w:pPr>
      <w:r>
        <w:rPr>
          <w:caps/>
          <w:u w:val="single"/>
        </w:rPr>
        <w:t>C. national objective compliance</w:t>
      </w:r>
    </w:p>
    <w:p w14:paraId="295E2D0D" w14:textId="77777777" w:rsidR="00553729" w:rsidRDefault="00553729" w:rsidP="006D4966">
      <w:pPr>
        <w:tabs>
          <w:tab w:val="left" w:pos="876"/>
        </w:tabs>
      </w:pPr>
    </w:p>
    <w:p w14:paraId="1CF32138" w14:textId="3E5E3984" w:rsidR="00956C23" w:rsidRDefault="003E542A" w:rsidP="006D4966">
      <w:pPr>
        <w:tabs>
          <w:tab w:val="left" w:pos="876"/>
        </w:tabs>
      </w:pPr>
      <w:r>
        <w:t>1</w:t>
      </w:r>
      <w:r w:rsidR="008218AC">
        <w:t>0</w:t>
      </w:r>
      <w:r w:rsidR="00956C2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DD187E" w14:paraId="2CC4ED5B" w14:textId="77777777" w:rsidTr="00AC2765">
        <w:trPr>
          <w:trHeight w:val="773"/>
        </w:trPr>
        <w:tc>
          <w:tcPr>
            <w:tcW w:w="7385" w:type="dxa"/>
            <w:tcBorders>
              <w:bottom w:val="single" w:sz="4" w:space="0" w:color="auto"/>
            </w:tcBorders>
          </w:tcPr>
          <w:p w14:paraId="364E1E7C" w14:textId="1F48DFB1" w:rsidR="00DD187E" w:rsidRDefault="001E756E" w:rsidP="00AC2765">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For </w:t>
            </w:r>
            <w:r w:rsidR="00986CC3">
              <w:t>each RHP</w:t>
            </w:r>
            <w:r w:rsidR="009D2CC0">
              <w:t xml:space="preserve"> </w:t>
            </w:r>
            <w:r>
              <w:t>activity</w:t>
            </w:r>
            <w:r w:rsidR="00DF7FE3">
              <w:t xml:space="preserve"> subject to the national objective</w:t>
            </w:r>
            <w:r>
              <w:t xml:space="preserve">, </w:t>
            </w:r>
            <w:r w:rsidR="00986CC3">
              <w:t>are</w:t>
            </w:r>
            <w:r w:rsidR="00D019CF">
              <w:t xml:space="preserve"> at</w:t>
            </w:r>
            <w:r w:rsidR="00D019CF" w:rsidRPr="00D019CF">
              <w:t xml:space="preserve"> least 51% of the clientele low- and moderate-income persons</w:t>
            </w:r>
            <w:r w:rsidR="00E50E12">
              <w:t>?</w:t>
            </w:r>
            <w:r w:rsidR="00332B4E">
              <w:t xml:space="preserve"> </w:t>
            </w:r>
          </w:p>
          <w:p w14:paraId="6DF45D46" w14:textId="4FD346ED" w:rsidR="00D719C0" w:rsidRPr="00AA4526" w:rsidRDefault="00D719C0" w:rsidP="00AA4526">
            <w:pPr>
              <w:ind w:left="540"/>
            </w:pPr>
            <w:r w:rsidRPr="003E7CEE">
              <w:rPr>
                <w:b/>
              </w:rPr>
              <w:t>N</w:t>
            </w:r>
            <w:r>
              <w:rPr>
                <w:b/>
              </w:rPr>
              <w:t>OTE</w:t>
            </w:r>
            <w:r>
              <w:t>: The grantee must</w:t>
            </w:r>
            <w:r w:rsidR="00687C49">
              <w:t xml:space="preserve"> demonstrate compliance with this requirement by</w:t>
            </w:r>
            <w:r>
              <w:t xml:space="preserve"> collect</w:t>
            </w:r>
            <w:r w:rsidR="00687C49">
              <w:t>ing</w:t>
            </w:r>
            <w:r>
              <w:t xml:space="preserve"> information on family size and </w:t>
            </w:r>
            <w:r w:rsidR="00185DD3">
              <w:t xml:space="preserve">family </w:t>
            </w:r>
            <w:r>
              <w:t xml:space="preserve">income to make an LMI determination for the </w:t>
            </w:r>
            <w:r w:rsidR="00687C49">
              <w:t>family</w:t>
            </w:r>
            <w:r>
              <w:t xml:space="preserve"> </w:t>
            </w:r>
            <w:r w:rsidR="00AA4526">
              <w:t>OR</w:t>
            </w:r>
            <w:r w:rsidR="00707AEF">
              <w:t xml:space="preserve">, barring evidence to contrary, </w:t>
            </w:r>
            <w:r>
              <w:t>may presume</w:t>
            </w:r>
            <w:r w:rsidR="00CB370A">
              <w:t xml:space="preserve"> </w:t>
            </w:r>
            <w:r>
              <w:t>that certain group</w:t>
            </w:r>
            <w:r w:rsidR="00AA4526">
              <w:t xml:space="preserve"> categories</w:t>
            </w:r>
            <w:r>
              <w:t xml:space="preserve"> </w:t>
            </w:r>
            <w:r w:rsidR="00DE7298">
              <w:t xml:space="preserve">of persons </w:t>
            </w:r>
            <w:r w:rsidR="00AA4526">
              <w:t xml:space="preserve">are low- and moderate-income persons.  For RHP, the presumed benefit categories were expanded to include </w:t>
            </w:r>
            <w:r>
              <w:t xml:space="preserve">persons who meet the </w:t>
            </w:r>
            <w:r w:rsidRPr="00707AEF">
              <w:rPr>
                <w:b/>
                <w:bCs/>
              </w:rPr>
              <w:t>federal poverty limits</w:t>
            </w:r>
            <w:r>
              <w:t xml:space="preserve"> or are insured by </w:t>
            </w:r>
            <w:r w:rsidRPr="00707AEF">
              <w:rPr>
                <w:b/>
                <w:bCs/>
              </w:rPr>
              <w:t>Medicaid</w:t>
            </w:r>
            <w:r>
              <w:t>.</w:t>
            </w:r>
          </w:p>
          <w:p w14:paraId="77DF0404" w14:textId="70D81807" w:rsidR="00707AEF" w:rsidRPr="006B5BD4" w:rsidRDefault="00332B4E" w:rsidP="004A76B2">
            <w:pPr>
              <w:pStyle w:val="Level1"/>
              <w:numPr>
                <w:ilvl w:val="0"/>
                <w:numId w:val="0"/>
              </w:numPr>
              <w:tabs>
                <w:tab w:val="left" w:pos="1440"/>
                <w:tab w:val="left" w:pos="2160"/>
                <w:tab w:val="left" w:pos="2880"/>
                <w:tab w:val="left" w:pos="3600"/>
                <w:tab w:val="left" w:pos="5040"/>
                <w:tab w:val="left" w:pos="5760"/>
                <w:tab w:val="left" w:pos="6480"/>
              </w:tabs>
              <w:ind w:left="547"/>
            </w:pPr>
            <w:r>
              <w:rPr>
                <w:b/>
                <w:bCs/>
              </w:rPr>
              <w:t xml:space="preserve">NOTE: </w:t>
            </w:r>
            <w:r w:rsidR="005E0AB8">
              <w:t>RHP does not test for</w:t>
            </w:r>
            <w:r w:rsidR="00F14C61">
              <w:t xml:space="preserve"> O</w:t>
            </w:r>
            <w:r w:rsidR="00DE7298" w:rsidRPr="006B5BD4">
              <w:t xml:space="preserve">verall </w:t>
            </w:r>
            <w:r w:rsidR="006B5BD4" w:rsidRPr="006B5BD4">
              <w:t>Benefit</w:t>
            </w:r>
            <w:r w:rsidR="0035594E">
              <w:t xml:space="preserve">, because </w:t>
            </w:r>
            <w:r w:rsidR="00DE64D4">
              <w:t xml:space="preserve">all </w:t>
            </w:r>
            <w:r w:rsidR="0035594E">
              <w:t xml:space="preserve">activities count towards low- and moderate-income </w:t>
            </w:r>
            <w:r w:rsidR="009D3F0D">
              <w:t>clientele benefit</w:t>
            </w:r>
            <w:r w:rsidR="00244954">
              <w:t xml:space="preserve"> [i.e.</w:t>
            </w:r>
            <w:r w:rsidR="00410393">
              <w:t>,</w:t>
            </w:r>
            <w:r w:rsidR="00244954">
              <w:t xml:space="preserve"> </w:t>
            </w:r>
            <w:r w:rsidR="001E17AA">
              <w:t>RHP excludes</w:t>
            </w:r>
            <w:r w:rsidR="009D3F0D">
              <w:t xml:space="preserve"> the</w:t>
            </w:r>
            <w:r w:rsidR="001E17AA">
              <w:t xml:space="preserve"> slums or blight and urgent need </w:t>
            </w:r>
            <w:r w:rsidR="009D3F0D">
              <w:t>National Objectives].</w:t>
            </w:r>
            <w:r w:rsidR="00244954">
              <w:t xml:space="preserve"> </w:t>
            </w:r>
          </w:p>
          <w:p w14:paraId="10821E03" w14:textId="6A6644FA" w:rsidR="00DE7298" w:rsidRPr="00F05E68" w:rsidRDefault="00DE7298" w:rsidP="00DE729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t>[24 CFR 570.208(a)(2)(i) (District of Columbia)</w:t>
            </w:r>
            <w:r w:rsidR="00457A49">
              <w:t>;</w:t>
            </w:r>
            <w:r>
              <w:t xml:space="preserve"> 570.483(b)(2)(ii) (state</w:t>
            </w:r>
            <w:r w:rsidR="00BB37AE">
              <w:t>s</w:t>
            </w:r>
            <w:r>
              <w:t>)</w:t>
            </w:r>
            <w:r w:rsidR="00457A49">
              <w:t>;</w:t>
            </w:r>
            <w:r>
              <w:t xml:space="preserve"> </w:t>
            </w:r>
            <w:r w:rsidRPr="00E1063B">
              <w:t>and</w:t>
            </w:r>
            <w:r>
              <w:t xml:space="preserve"> </w:t>
            </w:r>
            <w:r w:rsidR="00F922EF" w:rsidRPr="00180B90">
              <w:rPr>
                <w:rStyle w:val="normaltextrun"/>
                <w:color w:val="000000"/>
              </w:rPr>
              <w:t>FY2020 RHP Notice</w:t>
            </w:r>
            <w:r w:rsidR="00F922EF">
              <w:rPr>
                <w:rStyle w:val="normaltextrun"/>
                <w:color w:val="000000"/>
              </w:rPr>
              <w:t xml:space="preserve"> </w:t>
            </w:r>
            <w:r>
              <w:t>85 FR 75361 Section II.M</w:t>
            </w:r>
            <w:r w:rsidR="00C15DB6">
              <w:t>.</w:t>
            </w:r>
            <w:r w:rsidR="006D2213">
              <w:t xml:space="preserve"> (all grantees)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D187E" w14:paraId="51EF6252" w14:textId="77777777" w:rsidTr="00AC2765">
              <w:trPr>
                <w:trHeight w:val="170"/>
              </w:trPr>
              <w:tc>
                <w:tcPr>
                  <w:tcW w:w="425" w:type="dxa"/>
                </w:tcPr>
                <w:p w14:paraId="6AC6127C" w14:textId="77777777" w:rsidR="00DD187E" w:rsidRDefault="00DD187E" w:rsidP="00AC276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p>
              </w:tc>
              <w:tc>
                <w:tcPr>
                  <w:tcW w:w="576" w:type="dxa"/>
                </w:tcPr>
                <w:p w14:paraId="4BBFFE21" w14:textId="77777777" w:rsidR="00DD187E" w:rsidRDefault="00DD187E" w:rsidP="00AC276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p>
              </w:tc>
              <w:tc>
                <w:tcPr>
                  <w:tcW w:w="606" w:type="dxa"/>
                </w:tcPr>
                <w:p w14:paraId="1F852529" w14:textId="77777777" w:rsidR="00DD187E" w:rsidRDefault="00DD187E" w:rsidP="00AC276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p>
              </w:tc>
            </w:tr>
            <w:tr w:rsidR="00DD187E" w14:paraId="2DCC9422" w14:textId="77777777" w:rsidTr="00DE7298">
              <w:trPr>
                <w:trHeight w:val="60"/>
              </w:trPr>
              <w:tc>
                <w:tcPr>
                  <w:tcW w:w="425" w:type="dxa"/>
                </w:tcPr>
                <w:p w14:paraId="679BC81E" w14:textId="77777777" w:rsidR="00DD187E" w:rsidRDefault="00DD187E" w:rsidP="00AC276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c>
                <w:tcPr>
                  <w:tcW w:w="576" w:type="dxa"/>
                </w:tcPr>
                <w:p w14:paraId="5E59090E" w14:textId="77777777" w:rsidR="00DD187E" w:rsidRDefault="00DD187E" w:rsidP="00AC276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c>
                <w:tcPr>
                  <w:tcW w:w="606" w:type="dxa"/>
                </w:tcPr>
                <w:p w14:paraId="18BD35FB" w14:textId="77777777" w:rsidR="00DD187E" w:rsidRDefault="00DD187E" w:rsidP="00DE729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rFonts w:ascii="Verdana" w:hAnsi="Verdana"/>
                      <w:b/>
                      <w:bCs/>
                      <w:sz w:val="16"/>
                    </w:rPr>
                  </w:pPr>
                </w:p>
              </w:tc>
            </w:tr>
            <w:tr w:rsidR="00DE7298" w14:paraId="0F4DFBDA" w14:textId="77777777" w:rsidTr="00B13D4A">
              <w:trPr>
                <w:trHeight w:val="170"/>
              </w:trPr>
              <w:tc>
                <w:tcPr>
                  <w:tcW w:w="425" w:type="dxa"/>
                </w:tcPr>
                <w:p w14:paraId="1C5BADCD" w14:textId="77777777" w:rsidR="00DE7298" w:rsidRDefault="00DE7298" w:rsidP="00DE729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tcPr>
                <w:p w14:paraId="042755F6" w14:textId="77777777" w:rsidR="00DE7298" w:rsidRDefault="00DE7298" w:rsidP="00DE729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tcPr>
                <w:p w14:paraId="74197297" w14:textId="77777777" w:rsidR="00DE7298" w:rsidRDefault="00DE7298" w:rsidP="00DE729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DE7298" w14:paraId="1553970A" w14:textId="77777777" w:rsidTr="00B13D4A">
              <w:trPr>
                <w:trHeight w:val="225"/>
              </w:trPr>
              <w:tc>
                <w:tcPr>
                  <w:tcW w:w="425" w:type="dxa"/>
                </w:tcPr>
                <w:p w14:paraId="3DC38A60" w14:textId="77777777" w:rsidR="00DE7298" w:rsidRDefault="00DE7298" w:rsidP="00DE729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A056DA" w14:textId="77777777" w:rsidR="00DE7298" w:rsidRDefault="00DE7298" w:rsidP="00DE729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3091BB" w14:textId="77777777" w:rsidR="00DE7298" w:rsidRDefault="00DE7298" w:rsidP="00DE729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D627E2" w14:textId="77777777" w:rsidR="00DD187E" w:rsidRDefault="00DD187E" w:rsidP="00AC276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D187E" w14:paraId="2A647E7E" w14:textId="77777777" w:rsidTr="00AC2765">
        <w:trPr>
          <w:cantSplit/>
        </w:trPr>
        <w:tc>
          <w:tcPr>
            <w:tcW w:w="9010" w:type="dxa"/>
            <w:gridSpan w:val="2"/>
            <w:tcBorders>
              <w:bottom w:val="nil"/>
            </w:tcBorders>
          </w:tcPr>
          <w:p w14:paraId="19D29740" w14:textId="77777777" w:rsidR="00DD187E" w:rsidRDefault="00DD187E" w:rsidP="00AC276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F0127E6" w14:textId="77777777" w:rsidR="00DD187E" w:rsidRDefault="00DD187E" w:rsidP="00AC2765">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187E" w14:paraId="269F5E1D" w14:textId="77777777" w:rsidTr="00AC2765">
        <w:trPr>
          <w:cantSplit/>
        </w:trPr>
        <w:tc>
          <w:tcPr>
            <w:tcW w:w="9010" w:type="dxa"/>
            <w:gridSpan w:val="2"/>
            <w:tcBorders>
              <w:top w:val="nil"/>
            </w:tcBorders>
          </w:tcPr>
          <w:p w14:paraId="6C557CBD" w14:textId="6CDF0897" w:rsidR="00400D20" w:rsidRDefault="00400D20" w:rsidP="00AC2765">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B700B6F" w14:textId="77777777" w:rsidR="00AB322D" w:rsidRDefault="00AB322D" w:rsidP="0026162D">
      <w:pPr>
        <w:tabs>
          <w:tab w:val="left" w:pos="1152"/>
        </w:tabs>
      </w:pPr>
    </w:p>
    <w:p w14:paraId="1011ABDC" w14:textId="5A1B9C86" w:rsidR="00AB322D" w:rsidRDefault="00AB322D" w:rsidP="0026162D">
      <w:pPr>
        <w:tabs>
          <w:tab w:val="left" w:pos="1152"/>
        </w:tabs>
      </w:pPr>
      <w:r>
        <w:t>1</w:t>
      </w:r>
      <w:r w:rsidR="008218AC">
        <w:t>1</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1063B" w14:paraId="5372B53C" w14:textId="77777777" w:rsidTr="001142FA">
        <w:trPr>
          <w:trHeight w:val="773"/>
        </w:trPr>
        <w:tc>
          <w:tcPr>
            <w:tcW w:w="7385" w:type="dxa"/>
            <w:tcBorders>
              <w:bottom w:val="single" w:sz="4" w:space="0" w:color="auto"/>
            </w:tcBorders>
          </w:tcPr>
          <w:p w14:paraId="1B24EE5C" w14:textId="3763F90E"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pPr>
            <w:r>
              <w:t>Did the grantee</w:t>
            </w:r>
            <w:r w:rsidR="00E61887">
              <w:t xml:space="preserve"> </w:t>
            </w:r>
            <w:r>
              <w:t xml:space="preserve">comply with the requirement that </w:t>
            </w:r>
            <w:r w:rsidRPr="00650A61">
              <w:t>activities, when taken as a whole, must not benefit moderate</w:t>
            </w:r>
            <w:r>
              <w:t>-</w:t>
            </w:r>
            <w:r w:rsidRPr="00650A61">
              <w:t>income persons to the exclusion of low</w:t>
            </w:r>
            <w:r>
              <w:t>-</w:t>
            </w:r>
            <w:r w:rsidRPr="00650A61">
              <w:t>income persons</w:t>
            </w:r>
            <w:r>
              <w:t>?</w:t>
            </w:r>
          </w:p>
          <w:p w14:paraId="03768D70" w14:textId="57E34D11" w:rsidR="0076351B" w:rsidRDefault="00412A47" w:rsidP="00613239">
            <w:pPr>
              <w:pStyle w:val="Level1"/>
              <w:numPr>
                <w:ilvl w:val="0"/>
                <w:numId w:val="0"/>
              </w:numPr>
              <w:tabs>
                <w:tab w:val="left" w:pos="720"/>
                <w:tab w:val="left" w:pos="1440"/>
                <w:tab w:val="left" w:pos="2160"/>
                <w:tab w:val="left" w:pos="2880"/>
                <w:tab w:val="left" w:pos="3600"/>
                <w:tab w:val="left" w:pos="5040"/>
                <w:tab w:val="left" w:pos="5760"/>
                <w:tab w:val="left" w:pos="6480"/>
              </w:tabs>
              <w:ind w:left="540"/>
            </w:pPr>
            <w:r w:rsidRPr="003E7CEE">
              <w:rPr>
                <w:b/>
              </w:rPr>
              <w:t>N</w:t>
            </w:r>
            <w:r>
              <w:rPr>
                <w:b/>
              </w:rPr>
              <w:t>OTE</w:t>
            </w:r>
            <w:r>
              <w:t xml:space="preserve">: </w:t>
            </w:r>
            <w:r w:rsidR="00C10D23">
              <w:t xml:space="preserve">Review of </w:t>
            </w:r>
            <w:r w:rsidR="00C17057">
              <w:t>each</w:t>
            </w:r>
            <w:r w:rsidR="00613239">
              <w:t xml:space="preserve"> program’s </w:t>
            </w:r>
            <w:r w:rsidR="00C10D23">
              <w:t xml:space="preserve">beneficiary documentation may indicate </w:t>
            </w:r>
            <w:r w:rsidR="00CC58A8">
              <w:t>the</w:t>
            </w:r>
            <w:r w:rsidR="00613239">
              <w:t xml:space="preserve"> grantee is </w:t>
            </w:r>
            <w:r w:rsidR="009F6864">
              <w:t>prioritizing moderate-income persons to the exclusion of low</w:t>
            </w:r>
            <w:r w:rsidR="00D64347">
              <w:t>-</w:t>
            </w:r>
            <w:r w:rsidR="009F6864">
              <w:t>income</w:t>
            </w:r>
            <w:r w:rsidR="00D64347">
              <w:t xml:space="preserve"> persons</w:t>
            </w:r>
            <w:r w:rsidR="00CC58A8">
              <w:t>.</w:t>
            </w:r>
            <w:r w:rsidR="0013290F">
              <w:t xml:space="preserve"> If the answer to this question is “no”, please describe </w:t>
            </w:r>
            <w:r w:rsidR="00D64347">
              <w:t>how the review demonstrated</w:t>
            </w:r>
            <w:r w:rsidR="0017278D">
              <w:t xml:space="preserve"> </w:t>
            </w:r>
            <w:r w:rsidR="00D64347">
              <w:t>the exclusion of low-income person in the “Basis for Conclusion” below.</w:t>
            </w:r>
          </w:p>
          <w:p w14:paraId="72D905C7" w14:textId="3F5EABCC"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00AE3CAA">
              <w:t>24 CFR 570.208(a) (District of Columbia)</w:t>
            </w:r>
            <w:r w:rsidR="008364B5">
              <w:t>;</w:t>
            </w:r>
            <w:r w:rsidR="00AE3CAA">
              <w:t xml:space="preserve"> </w:t>
            </w:r>
            <w:r>
              <w:t xml:space="preserve">24 CFR 570.483(b) </w:t>
            </w:r>
            <w:r w:rsidR="00AE3CAA">
              <w:t>(state</w:t>
            </w:r>
            <w:r w:rsidR="008364B5">
              <w:t>s</w:t>
            </w:r>
            <w:r w:rsidR="00AE3CAA">
              <w:t>)</w:t>
            </w:r>
            <w:r w:rsidR="008364B5">
              <w:t>;</w:t>
            </w:r>
            <w:r w:rsidR="00AE3CAA">
              <w:t xml:space="preserve"> </w:t>
            </w:r>
            <w:r>
              <w:t xml:space="preserve">and </w:t>
            </w:r>
            <w:r w:rsidR="00F922EF" w:rsidRPr="00180B90">
              <w:rPr>
                <w:rStyle w:val="normaltextrun"/>
                <w:color w:val="000000"/>
              </w:rPr>
              <w:t>FY2020 RHP Notice</w:t>
            </w:r>
            <w:r w:rsidR="00F922EF">
              <w:rPr>
                <w:rStyle w:val="normaltextrun"/>
                <w:color w:val="000000"/>
              </w:rPr>
              <w:t xml:space="preserve"> </w:t>
            </w:r>
            <w:r>
              <w:t>85 FR 75361 Section II.M.(i)</w:t>
            </w:r>
            <w:r w:rsidR="006D2213">
              <w:t xml:space="preserve"> (all grantees)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1063B" w14:paraId="6FCDFB63" w14:textId="77777777" w:rsidTr="001142FA">
              <w:trPr>
                <w:trHeight w:val="170"/>
              </w:trPr>
              <w:tc>
                <w:tcPr>
                  <w:tcW w:w="425" w:type="dxa"/>
                </w:tcPr>
                <w:p w14:paraId="0ABF92A4" w14:textId="77777777"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tcPr>
                <w:p w14:paraId="72694E0E" w14:textId="77777777"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tcPr>
                <w:p w14:paraId="4CE45CEE" w14:textId="77777777"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E1063B" w14:paraId="5CCDCEF4" w14:textId="77777777" w:rsidTr="001142FA">
              <w:trPr>
                <w:trHeight w:val="225"/>
              </w:trPr>
              <w:tc>
                <w:tcPr>
                  <w:tcW w:w="425" w:type="dxa"/>
                </w:tcPr>
                <w:p w14:paraId="4C31F881" w14:textId="77777777"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4174A4D" w14:textId="77777777"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8A32DA" w14:textId="77777777"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8946EC" w14:textId="77777777"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1063B" w14:paraId="163BCA01" w14:textId="77777777" w:rsidTr="001142FA">
        <w:trPr>
          <w:cantSplit/>
        </w:trPr>
        <w:tc>
          <w:tcPr>
            <w:tcW w:w="9010" w:type="dxa"/>
            <w:gridSpan w:val="2"/>
            <w:tcBorders>
              <w:bottom w:val="nil"/>
            </w:tcBorders>
          </w:tcPr>
          <w:p w14:paraId="729F8F0B" w14:textId="77777777"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E3F8770" w14:textId="77777777" w:rsidR="00E1063B" w:rsidRDefault="00E1063B" w:rsidP="001142FA">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250D8532" w14:textId="77777777" w:rsidTr="001142FA">
        <w:trPr>
          <w:cantSplit/>
        </w:trPr>
        <w:tc>
          <w:tcPr>
            <w:tcW w:w="9010" w:type="dxa"/>
            <w:gridSpan w:val="2"/>
            <w:tcBorders>
              <w:top w:val="nil"/>
            </w:tcBorders>
          </w:tcPr>
          <w:p w14:paraId="0EC134A6" w14:textId="661155F8" w:rsidR="00400D20" w:rsidRDefault="00400D20" w:rsidP="001142FA">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0DB7A48B" w14:textId="77777777" w:rsidR="0028631F" w:rsidRDefault="0028631F" w:rsidP="0026162D">
      <w:pPr>
        <w:tabs>
          <w:tab w:val="left" w:pos="1152"/>
        </w:tabs>
      </w:pPr>
    </w:p>
    <w:p w14:paraId="12BB8E2F" w14:textId="5D0B187F" w:rsidR="00E1063B" w:rsidRDefault="00DF416D" w:rsidP="0026162D">
      <w:pPr>
        <w:tabs>
          <w:tab w:val="left" w:pos="1152"/>
        </w:tabs>
      </w:pPr>
      <w:r>
        <w:t>1</w:t>
      </w:r>
      <w:r w:rsidR="008218AC">
        <w:t>2</w:t>
      </w:r>
      <w:r w:rsidR="00E1063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381A2E" w14:paraId="2A2FE43C" w14:textId="77777777" w:rsidTr="009259EA">
        <w:trPr>
          <w:trHeight w:val="773"/>
        </w:trPr>
        <w:tc>
          <w:tcPr>
            <w:tcW w:w="7385" w:type="dxa"/>
            <w:tcBorders>
              <w:bottom w:val="single" w:sz="4" w:space="0" w:color="auto"/>
            </w:tcBorders>
          </w:tcPr>
          <w:p w14:paraId="404A4B56" w14:textId="6C9F4EC5" w:rsidR="00381A2E" w:rsidRDefault="00381A2E" w:rsidP="009D3D66">
            <w:pPr>
              <w:pStyle w:val="Level1"/>
              <w:numPr>
                <w:ilvl w:val="0"/>
                <w:numId w:val="0"/>
              </w:numPr>
              <w:tabs>
                <w:tab w:val="left" w:pos="720"/>
                <w:tab w:val="left" w:pos="1440"/>
                <w:tab w:val="left" w:pos="2160"/>
                <w:tab w:val="left" w:pos="2880"/>
                <w:tab w:val="left" w:pos="3600"/>
                <w:tab w:val="left" w:pos="5040"/>
                <w:tab w:val="left" w:pos="5760"/>
                <w:tab w:val="left" w:pos="6480"/>
              </w:tabs>
            </w:pPr>
            <w:r w:rsidRPr="00E1063B">
              <w:t xml:space="preserve">In the case of </w:t>
            </w:r>
            <w:r w:rsidR="00E1063B" w:rsidRPr="00E1063B">
              <w:t xml:space="preserve">multi-unit residential </w:t>
            </w:r>
            <w:r w:rsidRPr="00E1063B">
              <w:t xml:space="preserve">housing activities, </w:t>
            </w:r>
            <w:r w:rsidR="001F643A">
              <w:t xml:space="preserve">are </w:t>
            </w:r>
            <w:r>
              <w:t xml:space="preserve">at least 51% of the units for </w:t>
            </w:r>
            <w:r w:rsidR="00ED03F8">
              <w:t xml:space="preserve">occupancy by individuals in recovery from substance use disorder that are </w:t>
            </w:r>
            <w:r>
              <w:t xml:space="preserve">low- </w:t>
            </w:r>
            <w:r w:rsidR="00DB2F92">
              <w:t>or</w:t>
            </w:r>
            <w:r>
              <w:t xml:space="preserve"> moderate-income</w:t>
            </w:r>
            <w:r w:rsidR="00FD67F3">
              <w:t>?</w:t>
            </w:r>
            <w:r>
              <w:t xml:space="preserve">  If there are only two units, </w:t>
            </w:r>
            <w:r w:rsidRPr="00311C05">
              <w:t xml:space="preserve">at least one </w:t>
            </w:r>
            <w:r w:rsidRPr="00311C05">
              <w:lastRenderedPageBreak/>
              <w:t>unit</w:t>
            </w:r>
            <w:r>
              <w:t xml:space="preserve"> must be</w:t>
            </w:r>
            <w:r w:rsidRPr="00311C05">
              <w:t xml:space="preserve"> for </w:t>
            </w:r>
            <w:r w:rsidR="005B7324">
              <w:t>individuals in recovery from substance use disorder</w:t>
            </w:r>
            <w:r w:rsidR="005B7324" w:rsidRPr="00311C05">
              <w:t xml:space="preserve"> </w:t>
            </w:r>
            <w:r w:rsidR="0087505F">
              <w:t xml:space="preserve">that are </w:t>
            </w:r>
            <w:r w:rsidRPr="00311C05">
              <w:t>low</w:t>
            </w:r>
            <w:r>
              <w:t>-</w:t>
            </w:r>
            <w:r w:rsidR="0087505F">
              <w:t xml:space="preserve"> or</w:t>
            </w:r>
            <w:r>
              <w:t xml:space="preserve"> moderate-income</w:t>
            </w:r>
            <w:r w:rsidR="00302F5E">
              <w:t>.</w:t>
            </w:r>
          </w:p>
          <w:p w14:paraId="46592C8F" w14:textId="52B521E3" w:rsidR="0076351B" w:rsidRDefault="00F14C61" w:rsidP="004A76B2">
            <w:pPr>
              <w:pStyle w:val="Level1"/>
              <w:numPr>
                <w:ilvl w:val="0"/>
                <w:numId w:val="0"/>
              </w:numPr>
              <w:tabs>
                <w:tab w:val="left" w:pos="720"/>
                <w:tab w:val="left" w:pos="1440"/>
                <w:tab w:val="left" w:pos="2160"/>
                <w:tab w:val="left" w:pos="2880"/>
                <w:tab w:val="left" w:pos="3600"/>
                <w:tab w:val="left" w:pos="5040"/>
                <w:tab w:val="left" w:pos="5760"/>
                <w:tab w:val="left" w:pos="6480"/>
              </w:tabs>
              <w:ind w:left="540"/>
            </w:pPr>
            <w:r w:rsidRPr="003E7CEE">
              <w:rPr>
                <w:b/>
              </w:rPr>
              <w:t>N</w:t>
            </w:r>
            <w:r>
              <w:rPr>
                <w:b/>
              </w:rPr>
              <w:t>OTE</w:t>
            </w:r>
            <w:r>
              <w:t xml:space="preserve">: This provision would </w:t>
            </w:r>
            <w:r w:rsidR="00A27D29">
              <w:t xml:space="preserve">not </w:t>
            </w:r>
            <w:r>
              <w:t xml:space="preserve">apply to units used </w:t>
            </w:r>
            <w:r w:rsidR="00A27D29">
              <w:t>as group quarters.  In the case of multi-unit structures used as group quarters, mark this question as N/A</w:t>
            </w:r>
            <w:r w:rsidR="00DE0619">
              <w:t xml:space="preserve"> and refer to question </w:t>
            </w:r>
            <w:r w:rsidR="00550E03">
              <w:t>1</w:t>
            </w:r>
            <w:r w:rsidR="00320090">
              <w:t>0</w:t>
            </w:r>
            <w:r w:rsidR="00A27D29">
              <w:t>.</w:t>
            </w:r>
          </w:p>
          <w:p w14:paraId="0AFB2808" w14:textId="3F92A86E"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00BB08B3" w:rsidRPr="00BB08B3">
              <w:t>24 CFR 570.208(</w:t>
            </w:r>
            <w:r w:rsidR="00EE3458">
              <w:t>a</w:t>
            </w:r>
            <w:r w:rsidR="00BB08B3" w:rsidRPr="00BB08B3">
              <w:t>)(</w:t>
            </w:r>
            <w:r w:rsidR="002D5236">
              <w:t>2</w:t>
            </w:r>
            <w:r w:rsidR="00BB08B3" w:rsidRPr="00BB08B3">
              <w:t>) (District of Columbia)</w:t>
            </w:r>
            <w:r w:rsidR="008364B5">
              <w:t>;</w:t>
            </w:r>
            <w:r w:rsidR="00BB08B3" w:rsidRPr="00BB08B3">
              <w:t xml:space="preserve"> </w:t>
            </w:r>
            <w:r w:rsidR="00E1063B" w:rsidRPr="00BB08B3">
              <w:t>24 CFR 570.483(b)</w:t>
            </w:r>
            <w:r w:rsidR="00ED1038">
              <w:t>(2)(i)(B)</w:t>
            </w:r>
            <w:r w:rsidR="00BB08B3" w:rsidRPr="00BB08B3">
              <w:t xml:space="preserve"> (state</w:t>
            </w:r>
            <w:r w:rsidR="008364B5">
              <w:t>s</w:t>
            </w:r>
            <w:r w:rsidR="00BB08B3" w:rsidRPr="00BB08B3">
              <w:t>)</w:t>
            </w:r>
            <w:r w:rsidR="008364B5">
              <w:t>;</w:t>
            </w:r>
            <w:r w:rsidR="00957B12">
              <w:t xml:space="preserve"> and </w:t>
            </w:r>
            <w:r w:rsidR="00F922EF" w:rsidRPr="00180B90">
              <w:rPr>
                <w:rStyle w:val="normaltextrun"/>
                <w:color w:val="000000"/>
              </w:rPr>
              <w:t>FY2020 RHP Notice</w:t>
            </w:r>
            <w:r w:rsidR="00F922EF">
              <w:rPr>
                <w:rStyle w:val="normaltextrun"/>
                <w:color w:val="000000"/>
              </w:rPr>
              <w:t xml:space="preserve"> </w:t>
            </w:r>
            <w:r w:rsidR="00957B12">
              <w:t>85 FR 75361 Section II.M.(i)</w:t>
            </w:r>
            <w:r w:rsidR="006D2213">
              <w:t xml:space="preserve"> (all grantees)</w:t>
            </w:r>
            <w:r w:rsidR="00E1063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81A2E" w14:paraId="04A9276D" w14:textId="77777777" w:rsidTr="009259EA">
              <w:trPr>
                <w:trHeight w:val="170"/>
              </w:trPr>
              <w:tc>
                <w:tcPr>
                  <w:tcW w:w="425" w:type="dxa"/>
                </w:tcPr>
                <w:p w14:paraId="603B8190" w14:textId="77777777"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576" w:type="dxa"/>
                </w:tcPr>
                <w:p w14:paraId="65E6562A" w14:textId="77777777"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E394E">
                    <w:fldChar w:fldCharType="separate"/>
                  </w:r>
                  <w:r>
                    <w:fldChar w:fldCharType="end"/>
                  </w:r>
                </w:p>
              </w:tc>
              <w:tc>
                <w:tcPr>
                  <w:tcW w:w="606" w:type="dxa"/>
                </w:tcPr>
                <w:p w14:paraId="508475D4" w14:textId="77777777"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E394E">
                    <w:fldChar w:fldCharType="separate"/>
                  </w:r>
                  <w:r>
                    <w:fldChar w:fldCharType="end"/>
                  </w:r>
                </w:p>
              </w:tc>
            </w:tr>
            <w:tr w:rsidR="00381A2E" w14:paraId="088D65C3" w14:textId="77777777" w:rsidTr="009259EA">
              <w:trPr>
                <w:trHeight w:val="225"/>
              </w:trPr>
              <w:tc>
                <w:tcPr>
                  <w:tcW w:w="425" w:type="dxa"/>
                </w:tcPr>
                <w:p w14:paraId="685A392B" w14:textId="77777777"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5005C7" w14:textId="77777777"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FA975B" w14:textId="77777777"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385AC4D" w14:textId="77777777"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81A2E" w14:paraId="0AFD96A1" w14:textId="77777777" w:rsidTr="009259EA">
        <w:trPr>
          <w:cantSplit/>
        </w:trPr>
        <w:tc>
          <w:tcPr>
            <w:tcW w:w="9010" w:type="dxa"/>
            <w:gridSpan w:val="2"/>
            <w:tcBorders>
              <w:bottom w:val="nil"/>
            </w:tcBorders>
          </w:tcPr>
          <w:p w14:paraId="0A53989C" w14:textId="77777777"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4123EBC" w14:textId="77777777" w:rsidR="00381A2E" w:rsidRDefault="00381A2E" w:rsidP="009259EA">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1A2E" w14:paraId="32FC540C" w14:textId="77777777" w:rsidTr="009259EA">
        <w:trPr>
          <w:cantSplit/>
        </w:trPr>
        <w:tc>
          <w:tcPr>
            <w:tcW w:w="9010" w:type="dxa"/>
            <w:gridSpan w:val="2"/>
            <w:tcBorders>
              <w:top w:val="nil"/>
            </w:tcBorders>
          </w:tcPr>
          <w:p w14:paraId="3D885A48" w14:textId="476D56D4" w:rsidR="00400D20" w:rsidRDefault="00400D20" w:rsidP="009259EA">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498EF5F" w14:textId="10FF5112" w:rsidR="001E4DDE" w:rsidRDefault="001E4DDE" w:rsidP="003E542A">
      <w:pPr>
        <w:pStyle w:val="Level1"/>
        <w:widowControl w:val="0"/>
        <w:numPr>
          <w:ilvl w:val="0"/>
          <w:numId w:val="0"/>
        </w:numPr>
        <w:tabs>
          <w:tab w:val="left" w:pos="1440"/>
          <w:tab w:val="left" w:pos="2160"/>
          <w:tab w:val="left" w:pos="2880"/>
          <w:tab w:val="left" w:pos="3600"/>
          <w:tab w:val="left" w:pos="5040"/>
          <w:tab w:val="left" w:pos="5760"/>
          <w:tab w:val="left" w:pos="6480"/>
        </w:tabs>
      </w:pPr>
    </w:p>
    <w:p w14:paraId="0A23E083" w14:textId="77777777" w:rsidR="00AE3CAA" w:rsidRDefault="00AE3CAA" w:rsidP="00186E3D">
      <w:pPr>
        <w:spacing w:line="120" w:lineRule="auto"/>
      </w:pPr>
    </w:p>
    <w:p w14:paraId="1D68C2A1" w14:textId="77777777" w:rsidR="00EF08E0" w:rsidRDefault="00186E3D" w:rsidP="00E33E68">
      <w:r>
        <w:t>L</w:t>
      </w:r>
      <w:r w:rsidR="00EF08E0">
        <w:t>ist the activities reviewed: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691"/>
        <w:gridCol w:w="2155"/>
        <w:gridCol w:w="2242"/>
      </w:tblGrid>
      <w:tr w:rsidR="00E1063B" w14:paraId="0F1F5FD0" w14:textId="77777777" w:rsidTr="00E1063B">
        <w:trPr>
          <w:trHeight w:val="287"/>
        </w:trPr>
        <w:tc>
          <w:tcPr>
            <w:tcW w:w="2628" w:type="dxa"/>
            <w:shd w:val="clear" w:color="auto" w:fill="F2F2F2"/>
            <w:vAlign w:val="center"/>
          </w:tcPr>
          <w:p w14:paraId="56FF6770" w14:textId="77777777" w:rsidR="00E1063B" w:rsidRPr="00A334DE" w:rsidRDefault="00E1063B" w:rsidP="002D2CFD">
            <w:pPr>
              <w:jc w:val="center"/>
              <w:rPr>
                <w:b/>
              </w:rPr>
            </w:pPr>
            <w:r>
              <w:rPr>
                <w:b/>
              </w:rPr>
              <w:t>Responsible Organization</w:t>
            </w:r>
          </w:p>
        </w:tc>
        <w:tc>
          <w:tcPr>
            <w:tcW w:w="2700" w:type="dxa"/>
            <w:shd w:val="clear" w:color="auto" w:fill="F2F2F2"/>
            <w:vAlign w:val="center"/>
          </w:tcPr>
          <w:p w14:paraId="1F30226F" w14:textId="77777777" w:rsidR="00E1063B" w:rsidRPr="00A334DE" w:rsidRDefault="00E1063B" w:rsidP="002D2CFD">
            <w:pPr>
              <w:jc w:val="center"/>
              <w:rPr>
                <w:b/>
              </w:rPr>
            </w:pPr>
            <w:r w:rsidRPr="00A334DE">
              <w:rPr>
                <w:b/>
              </w:rPr>
              <w:t>Activity Name</w:t>
            </w:r>
          </w:p>
        </w:tc>
        <w:tc>
          <w:tcPr>
            <w:tcW w:w="2161" w:type="dxa"/>
            <w:shd w:val="clear" w:color="auto" w:fill="F2F2F2"/>
            <w:vAlign w:val="center"/>
          </w:tcPr>
          <w:p w14:paraId="14A5C1A3" w14:textId="77777777" w:rsidR="00E1063B" w:rsidRPr="00A334DE" w:rsidRDefault="00E1063B" w:rsidP="002D2CFD">
            <w:pPr>
              <w:jc w:val="center"/>
              <w:rPr>
                <w:b/>
              </w:rPr>
            </w:pPr>
            <w:r>
              <w:rPr>
                <w:b/>
              </w:rPr>
              <w:t>DRGR</w:t>
            </w:r>
            <w:r w:rsidRPr="00A334DE">
              <w:rPr>
                <w:b/>
              </w:rPr>
              <w:t xml:space="preserve"> </w:t>
            </w:r>
            <w:r w:rsidR="00D87721">
              <w:rPr>
                <w:b/>
              </w:rPr>
              <w:t>Activity</w:t>
            </w:r>
            <w:r w:rsidR="003A5202">
              <w:rPr>
                <w:b/>
              </w:rPr>
              <w:t xml:space="preserve"> </w:t>
            </w:r>
            <w:r w:rsidRPr="00A334DE">
              <w:rPr>
                <w:b/>
              </w:rPr>
              <w:t>#</w:t>
            </w:r>
          </w:p>
        </w:tc>
        <w:tc>
          <w:tcPr>
            <w:tcW w:w="2249" w:type="dxa"/>
            <w:shd w:val="clear" w:color="auto" w:fill="F2F2F2"/>
            <w:vAlign w:val="center"/>
          </w:tcPr>
          <w:p w14:paraId="36023E5E" w14:textId="77777777" w:rsidR="00E1063B" w:rsidRPr="00A334DE" w:rsidRDefault="00E1063B" w:rsidP="00E1063B">
            <w:pPr>
              <w:jc w:val="center"/>
              <w:rPr>
                <w:b/>
              </w:rPr>
            </w:pPr>
            <w:r>
              <w:rPr>
                <w:b/>
              </w:rPr>
              <w:t>Activity Type</w:t>
            </w:r>
          </w:p>
        </w:tc>
      </w:tr>
      <w:tr w:rsidR="00E1063B" w14:paraId="30DA9FEC" w14:textId="77777777" w:rsidTr="00E1063B">
        <w:trPr>
          <w:trHeight w:val="432"/>
        </w:trPr>
        <w:tc>
          <w:tcPr>
            <w:tcW w:w="2628" w:type="dxa"/>
            <w:shd w:val="clear" w:color="auto" w:fill="auto"/>
          </w:tcPr>
          <w:p w14:paraId="41AB62DD"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66FC89E1"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01427587"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6DA36806"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00247B9E" w14:textId="77777777" w:rsidTr="00E1063B">
        <w:trPr>
          <w:trHeight w:val="432"/>
        </w:trPr>
        <w:tc>
          <w:tcPr>
            <w:tcW w:w="2628" w:type="dxa"/>
            <w:shd w:val="clear" w:color="auto" w:fill="auto"/>
          </w:tcPr>
          <w:p w14:paraId="4E35FBC6"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0808A902"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4F486F8B"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28EBFBB8"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2FCD4690" w14:textId="77777777" w:rsidTr="00E1063B">
        <w:trPr>
          <w:trHeight w:val="432"/>
        </w:trPr>
        <w:tc>
          <w:tcPr>
            <w:tcW w:w="2628" w:type="dxa"/>
            <w:shd w:val="clear" w:color="auto" w:fill="auto"/>
          </w:tcPr>
          <w:p w14:paraId="12A7119A"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2E5AF313"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722BF599"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1B79EEDD"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1086D3EC" w14:textId="77777777" w:rsidTr="00E1063B">
        <w:trPr>
          <w:trHeight w:val="432"/>
        </w:trPr>
        <w:tc>
          <w:tcPr>
            <w:tcW w:w="2628" w:type="dxa"/>
            <w:shd w:val="clear" w:color="auto" w:fill="auto"/>
          </w:tcPr>
          <w:p w14:paraId="7118D794"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61133DBA"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3A33F73D"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76A0C3DC"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3236C703" w14:textId="77777777" w:rsidTr="00E1063B">
        <w:trPr>
          <w:trHeight w:val="432"/>
        </w:trPr>
        <w:tc>
          <w:tcPr>
            <w:tcW w:w="2628" w:type="dxa"/>
            <w:shd w:val="clear" w:color="auto" w:fill="auto"/>
          </w:tcPr>
          <w:p w14:paraId="1F7CC819"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111525E0"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735ABE17"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7B3B6FA3"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496956FB" w14:textId="77777777" w:rsidTr="00E1063B">
        <w:trPr>
          <w:trHeight w:val="432"/>
        </w:trPr>
        <w:tc>
          <w:tcPr>
            <w:tcW w:w="2628" w:type="dxa"/>
            <w:shd w:val="clear" w:color="auto" w:fill="auto"/>
          </w:tcPr>
          <w:p w14:paraId="7A7D8F3C"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3DECE623"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44459193"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3BEE8B78"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5DE78695" w14:textId="77777777" w:rsidTr="00E1063B">
        <w:trPr>
          <w:trHeight w:val="432"/>
        </w:trPr>
        <w:tc>
          <w:tcPr>
            <w:tcW w:w="2628" w:type="dxa"/>
            <w:shd w:val="clear" w:color="auto" w:fill="auto"/>
          </w:tcPr>
          <w:p w14:paraId="693AB399"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0C08DB50"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4AD240A9"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7F0780DC"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23B61B93" w14:textId="77777777" w:rsidTr="00E1063B">
        <w:trPr>
          <w:trHeight w:val="432"/>
        </w:trPr>
        <w:tc>
          <w:tcPr>
            <w:tcW w:w="2628" w:type="dxa"/>
            <w:shd w:val="clear" w:color="auto" w:fill="auto"/>
          </w:tcPr>
          <w:p w14:paraId="1622FC57"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573752E5"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00740B5D"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7EE49F09"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5BB27057" w14:textId="77777777" w:rsidTr="00E1063B">
        <w:trPr>
          <w:trHeight w:val="432"/>
        </w:trPr>
        <w:tc>
          <w:tcPr>
            <w:tcW w:w="2628" w:type="dxa"/>
            <w:shd w:val="clear" w:color="auto" w:fill="auto"/>
          </w:tcPr>
          <w:p w14:paraId="1C4CACCC"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448DD225"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0FC3AC96"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60C0B37B"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25E07515" w14:textId="77777777" w:rsidTr="00E1063B">
        <w:trPr>
          <w:trHeight w:val="432"/>
        </w:trPr>
        <w:tc>
          <w:tcPr>
            <w:tcW w:w="2628" w:type="dxa"/>
            <w:shd w:val="clear" w:color="auto" w:fill="auto"/>
          </w:tcPr>
          <w:p w14:paraId="678CA0B4"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18FE1733"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66CCB207"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55D6A0B7"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4DAC637D" w14:textId="77777777" w:rsidTr="00E1063B">
        <w:trPr>
          <w:trHeight w:val="432"/>
        </w:trPr>
        <w:tc>
          <w:tcPr>
            <w:tcW w:w="2628" w:type="dxa"/>
            <w:shd w:val="clear" w:color="auto" w:fill="auto"/>
          </w:tcPr>
          <w:p w14:paraId="2EF86FFC"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0BECE9B9"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1ACF0326"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12B89157"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700096AD" w14:textId="77777777" w:rsidTr="00E1063B">
        <w:trPr>
          <w:trHeight w:val="432"/>
        </w:trPr>
        <w:tc>
          <w:tcPr>
            <w:tcW w:w="2628" w:type="dxa"/>
            <w:shd w:val="clear" w:color="auto" w:fill="auto"/>
          </w:tcPr>
          <w:p w14:paraId="697184AE"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42FBF1FC"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567F242A"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669B545E"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6A2A741C" w14:textId="77777777" w:rsidTr="00E1063B">
        <w:trPr>
          <w:trHeight w:val="432"/>
        </w:trPr>
        <w:tc>
          <w:tcPr>
            <w:tcW w:w="2628" w:type="dxa"/>
            <w:shd w:val="clear" w:color="auto" w:fill="auto"/>
          </w:tcPr>
          <w:p w14:paraId="61A166B4"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07EDEAF9"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4D5C154B"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60A9B8FC"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725EE43F" w14:textId="77777777" w:rsidTr="00E1063B">
        <w:trPr>
          <w:trHeight w:val="432"/>
        </w:trPr>
        <w:tc>
          <w:tcPr>
            <w:tcW w:w="2628" w:type="dxa"/>
            <w:shd w:val="clear" w:color="auto" w:fill="auto"/>
          </w:tcPr>
          <w:p w14:paraId="79B54AD5"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3B04C677"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413E8B16"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176AAC40"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12D98057" w14:textId="77777777" w:rsidTr="00E1063B">
        <w:trPr>
          <w:trHeight w:val="432"/>
        </w:trPr>
        <w:tc>
          <w:tcPr>
            <w:tcW w:w="2628" w:type="dxa"/>
            <w:shd w:val="clear" w:color="auto" w:fill="auto"/>
          </w:tcPr>
          <w:p w14:paraId="3D672C4A"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3A1ADFD6"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3409DD20"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7974D9EE"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063B" w14:paraId="059C578D" w14:textId="77777777" w:rsidTr="00E1063B">
        <w:trPr>
          <w:trHeight w:val="432"/>
        </w:trPr>
        <w:tc>
          <w:tcPr>
            <w:tcW w:w="2628" w:type="dxa"/>
            <w:shd w:val="clear" w:color="auto" w:fill="auto"/>
          </w:tcPr>
          <w:p w14:paraId="3D1D4D44"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282A045E"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shd w:val="clear" w:color="auto" w:fill="auto"/>
          </w:tcPr>
          <w:p w14:paraId="6EF65BBE"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9" w:type="dxa"/>
          </w:tcPr>
          <w:p w14:paraId="7C2A80CE" w14:textId="77777777" w:rsidR="00E1063B" w:rsidRDefault="00E1063B" w:rsidP="00E1063B">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D76150" w14:textId="77777777" w:rsidR="00A3081D" w:rsidRDefault="00A3081D" w:rsidP="00832658">
      <w:pPr>
        <w:tabs>
          <w:tab w:val="left" w:pos="2657"/>
        </w:tabs>
      </w:pPr>
    </w:p>
    <w:sectPr w:rsidR="00A3081D" w:rsidSect="006E5390">
      <w:headerReference w:type="even" r:id="rId11"/>
      <w:headerReference w:type="default" r:id="rId12"/>
      <w:footerReference w:type="even" r:id="rId13"/>
      <w:footerReference w:type="default" r:id="rId14"/>
      <w:type w:val="continuous"/>
      <w:pgSz w:w="12240" w:h="15840" w:code="1"/>
      <w:pgMar w:top="1335"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74BF" w14:textId="77777777" w:rsidR="00524EB8" w:rsidRDefault="00524EB8">
      <w:r>
        <w:separator/>
      </w:r>
    </w:p>
  </w:endnote>
  <w:endnote w:type="continuationSeparator" w:id="0">
    <w:p w14:paraId="3BC122E9" w14:textId="77777777" w:rsidR="00524EB8" w:rsidRDefault="00524EB8">
      <w:r>
        <w:continuationSeparator/>
      </w:r>
    </w:p>
  </w:endnote>
  <w:endnote w:type="continuationNotice" w:id="1">
    <w:p w14:paraId="6DCE7511" w14:textId="77777777" w:rsidR="00524EB8" w:rsidRDefault="00524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A2C5" w14:textId="7FE6C68D" w:rsidR="00E1026B" w:rsidRPr="007D1053" w:rsidRDefault="001156B6" w:rsidP="00123405">
    <w:pPr>
      <w:pStyle w:val="Footer"/>
      <w:tabs>
        <w:tab w:val="clear" w:pos="4320"/>
        <w:tab w:val="clear" w:pos="8640"/>
        <w:tab w:val="left" w:pos="3899"/>
      </w:tabs>
      <w:rPr>
        <w:sz w:val="22"/>
        <w:szCs w:val="22"/>
      </w:rPr>
    </w:pPr>
    <w:r>
      <w:rPr>
        <w:sz w:val="22"/>
        <w:szCs w:val="22"/>
      </w:rPr>
      <w:t>1</w:t>
    </w:r>
    <w:r w:rsidR="00123405" w:rsidRPr="009B4862">
      <w:rPr>
        <w:sz w:val="22"/>
        <w:szCs w:val="22"/>
      </w:rPr>
      <w:t>/20</w:t>
    </w:r>
    <w:r>
      <w:rPr>
        <w:sz w:val="22"/>
        <w:szCs w:val="22"/>
      </w:rPr>
      <w:t>24</w:t>
    </w:r>
    <w:r w:rsidR="009700C8" w:rsidRPr="009B4862">
      <w:rPr>
        <w:sz w:val="22"/>
        <w:szCs w:val="22"/>
      </w:rPr>
      <w:t xml:space="preserve">                  </w:t>
    </w:r>
    <w:r w:rsidR="00123405" w:rsidRPr="009B4862">
      <w:rPr>
        <w:sz w:val="22"/>
        <w:szCs w:val="22"/>
      </w:rPr>
      <w:tab/>
    </w:r>
    <w:r w:rsidR="00123405" w:rsidRPr="009B4862">
      <w:rPr>
        <w:sz w:val="22"/>
        <w:szCs w:val="22"/>
      </w:rPr>
      <w:tab/>
    </w:r>
    <w:r w:rsidR="009700C8" w:rsidRPr="009B4862">
      <w:rPr>
        <w:sz w:val="22"/>
        <w:szCs w:val="22"/>
      </w:rPr>
      <w:t xml:space="preserve"> </w:t>
    </w:r>
    <w:r w:rsidR="000C33AA" w:rsidRPr="009B4862">
      <w:rPr>
        <w:sz w:val="22"/>
        <w:szCs w:val="22"/>
      </w:rPr>
      <w:t>9</w:t>
    </w:r>
    <w:r w:rsidR="00844348" w:rsidRPr="009B4862">
      <w:rPr>
        <w:sz w:val="22"/>
        <w:szCs w:val="22"/>
      </w:rPr>
      <w:t>-</w:t>
    </w:r>
    <w:r w:rsidR="00ED71CC" w:rsidRPr="009B4862">
      <w:rPr>
        <w:sz w:val="22"/>
        <w:szCs w:val="22"/>
      </w:rPr>
      <w:fldChar w:fldCharType="begin"/>
    </w:r>
    <w:r w:rsidR="00ED71CC" w:rsidRPr="009B4862">
      <w:rPr>
        <w:sz w:val="22"/>
        <w:szCs w:val="22"/>
      </w:rPr>
      <w:instrText xml:space="preserve"> PAGE   \* MERGEFORMAT </w:instrText>
    </w:r>
    <w:r w:rsidR="00ED71CC" w:rsidRPr="009B4862">
      <w:rPr>
        <w:sz w:val="22"/>
        <w:szCs w:val="22"/>
      </w:rPr>
      <w:fldChar w:fldCharType="separate"/>
    </w:r>
    <w:r w:rsidR="007D1053" w:rsidRPr="009B4862">
      <w:rPr>
        <w:noProof/>
        <w:sz w:val="22"/>
        <w:szCs w:val="22"/>
      </w:rPr>
      <w:t>6</w:t>
    </w:r>
    <w:r w:rsidR="00ED71CC" w:rsidRPr="009B4862">
      <w:rPr>
        <w:noProof/>
        <w:sz w:val="22"/>
        <w:szCs w:val="22"/>
      </w:rPr>
      <w:fldChar w:fldCharType="end"/>
    </w:r>
    <w:r w:rsidR="00696E48" w:rsidRPr="007D1053">
      <w:rPr>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6615" w14:textId="0C942499" w:rsidR="00E1026B" w:rsidRPr="007D1053" w:rsidRDefault="007D1053" w:rsidP="007D1053">
    <w:pPr>
      <w:pStyle w:val="Footer"/>
      <w:tabs>
        <w:tab w:val="clear" w:pos="8640"/>
        <w:tab w:val="right" w:pos="9360"/>
      </w:tabs>
      <w:ind w:right="270"/>
      <w:jc w:val="center"/>
      <w:rPr>
        <w:sz w:val="22"/>
        <w:szCs w:val="22"/>
      </w:rPr>
    </w:pPr>
    <w:r>
      <w:rPr>
        <w:sz w:val="22"/>
        <w:szCs w:val="22"/>
      </w:rPr>
      <w:t xml:space="preserve">                                                                          </w:t>
    </w:r>
    <w:r w:rsidR="000C33AA" w:rsidRPr="003E542A">
      <w:rPr>
        <w:sz w:val="22"/>
        <w:szCs w:val="22"/>
      </w:rPr>
      <w:t>9</w:t>
    </w:r>
    <w:r w:rsidR="00844348" w:rsidRPr="007D1053">
      <w:rPr>
        <w:sz w:val="22"/>
        <w:szCs w:val="22"/>
      </w:rPr>
      <w:t>-</w:t>
    </w:r>
    <w:r w:rsidR="00696E48" w:rsidRPr="007D1053">
      <w:rPr>
        <w:sz w:val="22"/>
        <w:szCs w:val="22"/>
      </w:rPr>
      <w:fldChar w:fldCharType="begin"/>
    </w:r>
    <w:r w:rsidR="00696E48" w:rsidRPr="007D1053">
      <w:rPr>
        <w:sz w:val="22"/>
        <w:szCs w:val="22"/>
      </w:rPr>
      <w:instrText xml:space="preserve"> PAGE   \* MERGEFORMAT </w:instrText>
    </w:r>
    <w:r w:rsidR="00696E48" w:rsidRPr="007D1053">
      <w:rPr>
        <w:sz w:val="22"/>
        <w:szCs w:val="22"/>
      </w:rPr>
      <w:fldChar w:fldCharType="separate"/>
    </w:r>
    <w:r>
      <w:rPr>
        <w:noProof/>
        <w:sz w:val="22"/>
        <w:szCs w:val="22"/>
      </w:rPr>
      <w:t>7</w:t>
    </w:r>
    <w:r w:rsidR="00696E48" w:rsidRPr="007D1053">
      <w:rPr>
        <w:noProof/>
        <w:sz w:val="22"/>
        <w:szCs w:val="22"/>
      </w:rPr>
      <w:fldChar w:fldCharType="end"/>
    </w:r>
    <w:r w:rsidR="00E1026B" w:rsidRPr="007D1053">
      <w:rPr>
        <w:sz w:val="22"/>
        <w:szCs w:val="22"/>
      </w:rPr>
      <w:t xml:space="preserve">     </w:t>
    </w:r>
    <w:r>
      <w:rPr>
        <w:sz w:val="22"/>
        <w:szCs w:val="22"/>
      </w:rPr>
      <w:tab/>
    </w:r>
    <w:r w:rsidR="00E1026B" w:rsidRPr="007D1053">
      <w:rPr>
        <w:sz w:val="22"/>
        <w:szCs w:val="22"/>
      </w:rPr>
      <w:t xml:space="preserve"> </w:t>
    </w:r>
    <w:r w:rsidR="001156B6">
      <w:rPr>
        <w:sz w:val="22"/>
        <w:szCs w:val="22"/>
      </w:rPr>
      <w:t>1</w:t>
    </w:r>
    <w:r w:rsidR="00123405" w:rsidRPr="009B4862">
      <w:rPr>
        <w:sz w:val="22"/>
        <w:szCs w:val="22"/>
      </w:rPr>
      <w:t>/</w:t>
    </w:r>
    <w:r w:rsidR="009F48DB" w:rsidRPr="009B4862">
      <w:rPr>
        <w:sz w:val="22"/>
        <w:szCs w:val="22"/>
      </w:rPr>
      <w:t>20</w:t>
    </w:r>
    <w:r w:rsidR="001156B6">
      <w:rPr>
        <w:sz w:val="22"/>
        <w:szCs w:val="22"/>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756E" w14:textId="77777777" w:rsidR="00524EB8" w:rsidRDefault="00524EB8">
      <w:r>
        <w:separator/>
      </w:r>
    </w:p>
  </w:footnote>
  <w:footnote w:type="continuationSeparator" w:id="0">
    <w:p w14:paraId="61786940" w14:textId="77777777" w:rsidR="00524EB8" w:rsidRDefault="00524EB8">
      <w:r>
        <w:continuationSeparator/>
      </w:r>
    </w:p>
  </w:footnote>
  <w:footnote w:type="continuationNotice" w:id="1">
    <w:p w14:paraId="0DDB61B3" w14:textId="77777777" w:rsidR="00524EB8" w:rsidRDefault="00524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0BB3" w14:textId="4DF8874C" w:rsidR="00696E48" w:rsidRPr="00123405" w:rsidRDefault="00123405" w:rsidP="00123405">
    <w:pPr>
      <w:pStyle w:val="Header"/>
    </w:pPr>
    <w:r w:rsidRPr="00123405">
      <w:t>6509.2 REV-7</w:t>
    </w:r>
    <w:r w:rsidR="005B0310">
      <w:t xml:space="preserve"> CHG 5</w:t>
    </w:r>
    <w:r>
      <w:tab/>
    </w:r>
    <w:r w:rsidR="00696E48" w:rsidRPr="00850295">
      <w:t xml:space="preserve">Exhibit </w:t>
    </w:r>
    <w:r w:rsidR="001055F9" w:rsidRPr="00850295">
      <w:t>9</w:t>
    </w:r>
    <w:r w:rsidR="00696E48" w:rsidRPr="00850295">
      <w:t>-</w:t>
    </w:r>
    <w:r w:rsidR="00696E48" w:rsidRPr="00123405">
      <w:t>1</w:t>
    </w:r>
  </w:p>
  <w:p w14:paraId="51A98474" w14:textId="77777777" w:rsidR="00696E48" w:rsidRPr="00123405" w:rsidRDefault="00696E48" w:rsidP="00696E48">
    <w:pPr>
      <w:pStyle w:val="Header"/>
    </w:pPr>
    <w:r w:rsidRPr="00123405">
      <w:tab/>
    </w:r>
    <w:r w:rsidR="001055F9">
      <w:t>R</w:t>
    </w:r>
    <w:r w:rsidR="00D97FAE">
      <w:t>ecovery Housing</w:t>
    </w:r>
    <w:r w:rsidRPr="00123405">
      <w:t xml:space="preserv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8B2" w14:textId="4783077A" w:rsidR="00A3081D" w:rsidRDefault="0090555A" w:rsidP="0090555A">
    <w:pPr>
      <w:pStyle w:val="Header"/>
      <w:tabs>
        <w:tab w:val="clear" w:pos="4320"/>
        <w:tab w:val="clear" w:pos="8640"/>
        <w:tab w:val="center" w:pos="4860"/>
        <w:tab w:val="right" w:pos="9720"/>
      </w:tabs>
    </w:pPr>
    <w:bookmarkStart w:id="5" w:name="_Hlk94191395"/>
    <w:r>
      <w:tab/>
      <w:t xml:space="preserve">Exhibit </w:t>
    </w:r>
    <w:r w:rsidRPr="00A6518E">
      <w:t>9</w:t>
    </w:r>
    <w:r>
      <w:t>-1</w:t>
    </w:r>
    <w:r>
      <w:tab/>
      <w:t>6509.2 REV-7</w:t>
    </w:r>
    <w:r w:rsidR="005B0310">
      <w:t xml:space="preserve"> CHG 5</w:t>
    </w:r>
  </w:p>
  <w:p w14:paraId="4962B4BA" w14:textId="77777777" w:rsidR="0090555A" w:rsidRPr="00123405" w:rsidRDefault="0090555A" w:rsidP="0090555A">
    <w:pPr>
      <w:pStyle w:val="Header"/>
      <w:tabs>
        <w:tab w:val="clear" w:pos="4320"/>
        <w:tab w:val="clear" w:pos="8640"/>
        <w:tab w:val="center" w:pos="4860"/>
        <w:tab w:val="right" w:pos="9720"/>
      </w:tabs>
    </w:pPr>
    <w:r>
      <w:tab/>
    </w:r>
    <w:bookmarkEnd w:id="5"/>
    <w:r w:rsidR="00D97FAE">
      <w:t>Recovery Housing Program</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D47"/>
    <w:multiLevelType w:val="hybridMultilevel"/>
    <w:tmpl w:val="7CC27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DBE744D"/>
    <w:multiLevelType w:val="hybridMultilevel"/>
    <w:tmpl w:val="41745A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B6E62"/>
    <w:multiLevelType w:val="hybridMultilevel"/>
    <w:tmpl w:val="D82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062A6"/>
    <w:multiLevelType w:val="hybridMultilevel"/>
    <w:tmpl w:val="9C086C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6754E08"/>
    <w:multiLevelType w:val="hybridMultilevel"/>
    <w:tmpl w:val="E0188CC2"/>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319483EA">
      <w:start w:val="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16302"/>
    <w:multiLevelType w:val="hybridMultilevel"/>
    <w:tmpl w:val="02B2BD8E"/>
    <w:lvl w:ilvl="0" w:tplc="A26459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B6A82"/>
    <w:multiLevelType w:val="hybridMultilevel"/>
    <w:tmpl w:val="90823134"/>
    <w:lvl w:ilvl="0" w:tplc="A26459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8E6C13"/>
    <w:multiLevelType w:val="hybridMultilevel"/>
    <w:tmpl w:val="511C304E"/>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8208D9"/>
    <w:multiLevelType w:val="hybridMultilevel"/>
    <w:tmpl w:val="A4DAB4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DB10F13"/>
    <w:multiLevelType w:val="hybridMultilevel"/>
    <w:tmpl w:val="82102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FB71C7"/>
    <w:multiLevelType w:val="hybridMultilevel"/>
    <w:tmpl w:val="5B6E1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E7AA8"/>
    <w:multiLevelType w:val="hybridMultilevel"/>
    <w:tmpl w:val="736A1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916EB"/>
    <w:multiLevelType w:val="hybridMultilevel"/>
    <w:tmpl w:val="EFB495E4"/>
    <w:lvl w:ilvl="0" w:tplc="AF5273EA">
      <w:start w:val="1"/>
      <w:numFmt w:val="decimal"/>
      <w:lvlText w:val="(%1)"/>
      <w:lvlJc w:val="left"/>
      <w:pPr>
        <w:ind w:left="720" w:hanging="360"/>
      </w:pPr>
      <w:rPr>
        <w:rFonts w:ascii="Times New Roman" w:eastAsia="Times New Roman" w:hAnsi="Times New Roman" w:cs="Times New Roman"/>
      </w:rPr>
    </w:lvl>
    <w:lvl w:ilvl="1" w:tplc="04090005">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56A6C"/>
    <w:multiLevelType w:val="hybridMultilevel"/>
    <w:tmpl w:val="1E5E4A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017AD"/>
    <w:multiLevelType w:val="hybridMultilevel"/>
    <w:tmpl w:val="4824FB58"/>
    <w:lvl w:ilvl="0" w:tplc="5DE0E3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567D5"/>
    <w:multiLevelType w:val="hybridMultilevel"/>
    <w:tmpl w:val="381634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33DE7"/>
    <w:multiLevelType w:val="hybridMultilevel"/>
    <w:tmpl w:val="2AA462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949DC"/>
    <w:multiLevelType w:val="hybridMultilevel"/>
    <w:tmpl w:val="A684C61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2"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117147"/>
    <w:multiLevelType w:val="hybridMultilevel"/>
    <w:tmpl w:val="E6086294"/>
    <w:lvl w:ilvl="0" w:tplc="69D6BC9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92253B"/>
    <w:multiLevelType w:val="hybridMultilevel"/>
    <w:tmpl w:val="0EF647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4EB3CE1"/>
    <w:multiLevelType w:val="hybridMultilevel"/>
    <w:tmpl w:val="CC9E4758"/>
    <w:lvl w:ilvl="0" w:tplc="085650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6700294"/>
    <w:multiLevelType w:val="hybridMultilevel"/>
    <w:tmpl w:val="306613FE"/>
    <w:lvl w:ilvl="0" w:tplc="A26459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1C0884"/>
    <w:multiLevelType w:val="hybridMultilevel"/>
    <w:tmpl w:val="DD34D278"/>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964F1"/>
    <w:multiLevelType w:val="hybridMultilevel"/>
    <w:tmpl w:val="D30E43CC"/>
    <w:lvl w:ilvl="0" w:tplc="4AF4C1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9218608">
    <w:abstractNumId w:val="1"/>
  </w:num>
  <w:num w:numId="2" w16cid:durableId="31241867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1728299">
    <w:abstractNumId w:val="12"/>
  </w:num>
  <w:num w:numId="4" w16cid:durableId="852459452">
    <w:abstractNumId w:val="21"/>
  </w:num>
  <w:num w:numId="5" w16cid:durableId="731123001">
    <w:abstractNumId w:val="9"/>
  </w:num>
  <w:num w:numId="6" w16cid:durableId="1772775784">
    <w:abstractNumId w:val="27"/>
  </w:num>
  <w:num w:numId="7" w16cid:durableId="172502418">
    <w:abstractNumId w:val="22"/>
  </w:num>
  <w:num w:numId="8" w16cid:durableId="1796098012">
    <w:abstractNumId w:val="26"/>
  </w:num>
  <w:num w:numId="9" w16cid:durableId="294070985">
    <w:abstractNumId w:val="6"/>
  </w:num>
  <w:num w:numId="10" w16cid:durableId="668287473">
    <w:abstractNumId w:val="7"/>
  </w:num>
  <w:num w:numId="11" w16cid:durableId="121660052">
    <w:abstractNumId w:val="23"/>
  </w:num>
  <w:num w:numId="12" w16cid:durableId="176582546">
    <w:abstractNumId w:val="24"/>
  </w:num>
  <w:num w:numId="13" w16cid:durableId="323553111">
    <w:abstractNumId w:val="15"/>
  </w:num>
  <w:num w:numId="14" w16cid:durableId="962031395">
    <w:abstractNumId w:val="29"/>
  </w:num>
  <w:num w:numId="15" w16cid:durableId="1413233926">
    <w:abstractNumId w:val="25"/>
  </w:num>
  <w:num w:numId="16" w16cid:durableId="1084061804">
    <w:abstractNumId w:val="17"/>
  </w:num>
  <w:num w:numId="17" w16cid:durableId="325018006">
    <w:abstractNumId w:val="3"/>
  </w:num>
  <w:num w:numId="18" w16cid:durableId="238053490">
    <w:abstractNumId w:val="2"/>
  </w:num>
  <w:num w:numId="19" w16cid:durableId="676269956">
    <w:abstractNumId w:val="28"/>
  </w:num>
  <w:num w:numId="20" w16cid:durableId="1776172341">
    <w:abstractNumId w:val="8"/>
  </w:num>
  <w:num w:numId="21" w16cid:durableId="1543787818">
    <w:abstractNumId w:val="5"/>
  </w:num>
  <w:num w:numId="22" w16cid:durableId="1843082498">
    <w:abstractNumId w:val="16"/>
  </w:num>
  <w:num w:numId="23" w16cid:durableId="995301618">
    <w:abstractNumId w:val="18"/>
  </w:num>
  <w:num w:numId="24" w16cid:durableId="999190202">
    <w:abstractNumId w:val="19"/>
  </w:num>
  <w:num w:numId="25" w16cid:durableId="646710154">
    <w:abstractNumId w:val="14"/>
  </w:num>
  <w:num w:numId="26" w16cid:durableId="1661805918">
    <w:abstractNumId w:val="0"/>
  </w:num>
  <w:num w:numId="27" w16cid:durableId="986132810">
    <w:abstractNumId w:val="11"/>
  </w:num>
  <w:num w:numId="28" w16cid:durableId="322047642">
    <w:abstractNumId w:val="13"/>
  </w:num>
  <w:num w:numId="29" w16cid:durableId="16374175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7632849">
    <w:abstractNumId w:val="20"/>
  </w:num>
  <w:num w:numId="31" w16cid:durableId="805700327">
    <w:abstractNumId w:val="4"/>
  </w:num>
  <w:num w:numId="32" w16cid:durableId="791752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B6"/>
    <w:rsid w:val="00000D7D"/>
    <w:rsid w:val="000021DB"/>
    <w:rsid w:val="00003259"/>
    <w:rsid w:val="00005B64"/>
    <w:rsid w:val="00011EA7"/>
    <w:rsid w:val="000141E8"/>
    <w:rsid w:val="000148B6"/>
    <w:rsid w:val="000150E6"/>
    <w:rsid w:val="00015583"/>
    <w:rsid w:val="00015F31"/>
    <w:rsid w:val="0001623A"/>
    <w:rsid w:val="00017C29"/>
    <w:rsid w:val="00017C6A"/>
    <w:rsid w:val="00017E1E"/>
    <w:rsid w:val="000232F2"/>
    <w:rsid w:val="00023308"/>
    <w:rsid w:val="00025B96"/>
    <w:rsid w:val="00026319"/>
    <w:rsid w:val="00026AFC"/>
    <w:rsid w:val="0003042B"/>
    <w:rsid w:val="0003053F"/>
    <w:rsid w:val="000307A5"/>
    <w:rsid w:val="00030936"/>
    <w:rsid w:val="00031609"/>
    <w:rsid w:val="00031A40"/>
    <w:rsid w:val="00031F75"/>
    <w:rsid w:val="00042725"/>
    <w:rsid w:val="00044359"/>
    <w:rsid w:val="000456AE"/>
    <w:rsid w:val="000508DD"/>
    <w:rsid w:val="000509D4"/>
    <w:rsid w:val="0005275A"/>
    <w:rsid w:val="000532ED"/>
    <w:rsid w:val="000532FA"/>
    <w:rsid w:val="00054FF8"/>
    <w:rsid w:val="00055907"/>
    <w:rsid w:val="000576BC"/>
    <w:rsid w:val="000626EC"/>
    <w:rsid w:val="00063CD3"/>
    <w:rsid w:val="00074CCB"/>
    <w:rsid w:val="00077DD2"/>
    <w:rsid w:val="00080BDC"/>
    <w:rsid w:val="0008104B"/>
    <w:rsid w:val="00082C4A"/>
    <w:rsid w:val="000840ED"/>
    <w:rsid w:val="000849A4"/>
    <w:rsid w:val="00085FBD"/>
    <w:rsid w:val="00087914"/>
    <w:rsid w:val="00087A31"/>
    <w:rsid w:val="00096E2D"/>
    <w:rsid w:val="00096F57"/>
    <w:rsid w:val="00097781"/>
    <w:rsid w:val="000A0632"/>
    <w:rsid w:val="000A2266"/>
    <w:rsid w:val="000A34A2"/>
    <w:rsid w:val="000A75CA"/>
    <w:rsid w:val="000B271B"/>
    <w:rsid w:val="000B4DEF"/>
    <w:rsid w:val="000B57C6"/>
    <w:rsid w:val="000C00A7"/>
    <w:rsid w:val="000C2994"/>
    <w:rsid w:val="000C33AA"/>
    <w:rsid w:val="000C47F7"/>
    <w:rsid w:val="000C6707"/>
    <w:rsid w:val="000C71A6"/>
    <w:rsid w:val="000C71CA"/>
    <w:rsid w:val="000C73A2"/>
    <w:rsid w:val="000D12C0"/>
    <w:rsid w:val="000D2EDB"/>
    <w:rsid w:val="000D456E"/>
    <w:rsid w:val="000D7604"/>
    <w:rsid w:val="000E2AF0"/>
    <w:rsid w:val="000E3D9A"/>
    <w:rsid w:val="000E5681"/>
    <w:rsid w:val="000E688D"/>
    <w:rsid w:val="000F23F6"/>
    <w:rsid w:val="000F5A08"/>
    <w:rsid w:val="000F5B92"/>
    <w:rsid w:val="000F71E3"/>
    <w:rsid w:val="001008FA"/>
    <w:rsid w:val="001011D1"/>
    <w:rsid w:val="001013FF"/>
    <w:rsid w:val="00101E00"/>
    <w:rsid w:val="001022E5"/>
    <w:rsid w:val="001055F9"/>
    <w:rsid w:val="00105A63"/>
    <w:rsid w:val="00105B74"/>
    <w:rsid w:val="0011066D"/>
    <w:rsid w:val="00110703"/>
    <w:rsid w:val="001142FA"/>
    <w:rsid w:val="001156B6"/>
    <w:rsid w:val="00116624"/>
    <w:rsid w:val="00123405"/>
    <w:rsid w:val="0012352F"/>
    <w:rsid w:val="00123C59"/>
    <w:rsid w:val="001273A4"/>
    <w:rsid w:val="00131BAC"/>
    <w:rsid w:val="0013290F"/>
    <w:rsid w:val="00132EF2"/>
    <w:rsid w:val="00134058"/>
    <w:rsid w:val="00137A53"/>
    <w:rsid w:val="00145214"/>
    <w:rsid w:val="0014784D"/>
    <w:rsid w:val="0015140F"/>
    <w:rsid w:val="00151626"/>
    <w:rsid w:val="001609AB"/>
    <w:rsid w:val="00160A11"/>
    <w:rsid w:val="00162970"/>
    <w:rsid w:val="00163ED3"/>
    <w:rsid w:val="0017119E"/>
    <w:rsid w:val="0017278D"/>
    <w:rsid w:val="001739C6"/>
    <w:rsid w:val="00175244"/>
    <w:rsid w:val="00180245"/>
    <w:rsid w:val="00180B90"/>
    <w:rsid w:val="00184420"/>
    <w:rsid w:val="00185DD3"/>
    <w:rsid w:val="001868F9"/>
    <w:rsid w:val="00186C5E"/>
    <w:rsid w:val="00186E3D"/>
    <w:rsid w:val="001920B5"/>
    <w:rsid w:val="0019287F"/>
    <w:rsid w:val="00193EBA"/>
    <w:rsid w:val="00195B44"/>
    <w:rsid w:val="001A4445"/>
    <w:rsid w:val="001A5942"/>
    <w:rsid w:val="001A75C2"/>
    <w:rsid w:val="001A7927"/>
    <w:rsid w:val="001B138B"/>
    <w:rsid w:val="001B22C0"/>
    <w:rsid w:val="001B5BA1"/>
    <w:rsid w:val="001B6059"/>
    <w:rsid w:val="001B7DF6"/>
    <w:rsid w:val="001C28A1"/>
    <w:rsid w:val="001C3010"/>
    <w:rsid w:val="001C54BC"/>
    <w:rsid w:val="001C611E"/>
    <w:rsid w:val="001C6331"/>
    <w:rsid w:val="001C7679"/>
    <w:rsid w:val="001C7B82"/>
    <w:rsid w:val="001D2AE6"/>
    <w:rsid w:val="001D5ABC"/>
    <w:rsid w:val="001D7286"/>
    <w:rsid w:val="001E17AA"/>
    <w:rsid w:val="001E19AD"/>
    <w:rsid w:val="001E4DDE"/>
    <w:rsid w:val="001E7129"/>
    <w:rsid w:val="001E756E"/>
    <w:rsid w:val="001F51B1"/>
    <w:rsid w:val="001F5314"/>
    <w:rsid w:val="001F643A"/>
    <w:rsid w:val="001F6FFC"/>
    <w:rsid w:val="002001E1"/>
    <w:rsid w:val="00200796"/>
    <w:rsid w:val="00200CE9"/>
    <w:rsid w:val="002037D5"/>
    <w:rsid w:val="00203A0D"/>
    <w:rsid w:val="00204AF1"/>
    <w:rsid w:val="002134B1"/>
    <w:rsid w:val="00220033"/>
    <w:rsid w:val="002257EF"/>
    <w:rsid w:val="00226530"/>
    <w:rsid w:val="0023039A"/>
    <w:rsid w:val="00240863"/>
    <w:rsid w:val="00241A62"/>
    <w:rsid w:val="00244954"/>
    <w:rsid w:val="00244D5E"/>
    <w:rsid w:val="00246364"/>
    <w:rsid w:val="0025046D"/>
    <w:rsid w:val="00250AE2"/>
    <w:rsid w:val="00252025"/>
    <w:rsid w:val="00252FC0"/>
    <w:rsid w:val="0026162D"/>
    <w:rsid w:val="00264995"/>
    <w:rsid w:val="00265041"/>
    <w:rsid w:val="00270DB3"/>
    <w:rsid w:val="0027158D"/>
    <w:rsid w:val="00272DEF"/>
    <w:rsid w:val="00276032"/>
    <w:rsid w:val="00276EA7"/>
    <w:rsid w:val="00277BCE"/>
    <w:rsid w:val="0028631F"/>
    <w:rsid w:val="00286BCF"/>
    <w:rsid w:val="00287F07"/>
    <w:rsid w:val="00287F20"/>
    <w:rsid w:val="0029225E"/>
    <w:rsid w:val="00292783"/>
    <w:rsid w:val="0029574B"/>
    <w:rsid w:val="002A3007"/>
    <w:rsid w:val="002A5CED"/>
    <w:rsid w:val="002A5E41"/>
    <w:rsid w:val="002A6DEE"/>
    <w:rsid w:val="002A78A4"/>
    <w:rsid w:val="002B3C8C"/>
    <w:rsid w:val="002C123E"/>
    <w:rsid w:val="002C4EC1"/>
    <w:rsid w:val="002D0121"/>
    <w:rsid w:val="002D06C3"/>
    <w:rsid w:val="002D2CFD"/>
    <w:rsid w:val="002D4A30"/>
    <w:rsid w:val="002D5236"/>
    <w:rsid w:val="002D53DB"/>
    <w:rsid w:val="002D681D"/>
    <w:rsid w:val="002E0A2F"/>
    <w:rsid w:val="002E0BAA"/>
    <w:rsid w:val="002E161F"/>
    <w:rsid w:val="002E2BE9"/>
    <w:rsid w:val="002E3106"/>
    <w:rsid w:val="002E5845"/>
    <w:rsid w:val="002E5BF0"/>
    <w:rsid w:val="002F25AA"/>
    <w:rsid w:val="002F2AA6"/>
    <w:rsid w:val="003028FE"/>
    <w:rsid w:val="00302947"/>
    <w:rsid w:val="00302F5E"/>
    <w:rsid w:val="00306D15"/>
    <w:rsid w:val="00307E05"/>
    <w:rsid w:val="003108EF"/>
    <w:rsid w:val="00310A5C"/>
    <w:rsid w:val="00311C05"/>
    <w:rsid w:val="003141FC"/>
    <w:rsid w:val="00314516"/>
    <w:rsid w:val="00314C1C"/>
    <w:rsid w:val="00315404"/>
    <w:rsid w:val="00320090"/>
    <w:rsid w:val="00323F21"/>
    <w:rsid w:val="00324D24"/>
    <w:rsid w:val="00326751"/>
    <w:rsid w:val="00330CD0"/>
    <w:rsid w:val="00331145"/>
    <w:rsid w:val="00332B4E"/>
    <w:rsid w:val="003330DE"/>
    <w:rsid w:val="00335E49"/>
    <w:rsid w:val="00342D39"/>
    <w:rsid w:val="0034650E"/>
    <w:rsid w:val="00351EC2"/>
    <w:rsid w:val="00352BC0"/>
    <w:rsid w:val="0035594E"/>
    <w:rsid w:val="00363691"/>
    <w:rsid w:val="003662E3"/>
    <w:rsid w:val="0036685C"/>
    <w:rsid w:val="00373C3C"/>
    <w:rsid w:val="00381A2E"/>
    <w:rsid w:val="00381A9F"/>
    <w:rsid w:val="00382D8B"/>
    <w:rsid w:val="00384F0B"/>
    <w:rsid w:val="00387670"/>
    <w:rsid w:val="00390460"/>
    <w:rsid w:val="00393020"/>
    <w:rsid w:val="003960A3"/>
    <w:rsid w:val="00397220"/>
    <w:rsid w:val="003A5202"/>
    <w:rsid w:val="003A5FC3"/>
    <w:rsid w:val="003A708F"/>
    <w:rsid w:val="003B6AD8"/>
    <w:rsid w:val="003C4DE7"/>
    <w:rsid w:val="003C54E0"/>
    <w:rsid w:val="003C7A0B"/>
    <w:rsid w:val="003C7E90"/>
    <w:rsid w:val="003D040B"/>
    <w:rsid w:val="003D7482"/>
    <w:rsid w:val="003E0830"/>
    <w:rsid w:val="003E39AA"/>
    <w:rsid w:val="003E542A"/>
    <w:rsid w:val="003E7CEE"/>
    <w:rsid w:val="003F0B51"/>
    <w:rsid w:val="003F3A2A"/>
    <w:rsid w:val="00400399"/>
    <w:rsid w:val="00400D20"/>
    <w:rsid w:val="004051F6"/>
    <w:rsid w:val="00405C06"/>
    <w:rsid w:val="00406F35"/>
    <w:rsid w:val="00407CF3"/>
    <w:rsid w:val="00410393"/>
    <w:rsid w:val="00411178"/>
    <w:rsid w:val="00412A47"/>
    <w:rsid w:val="00413224"/>
    <w:rsid w:val="0041328E"/>
    <w:rsid w:val="00414733"/>
    <w:rsid w:val="00417F6D"/>
    <w:rsid w:val="004205E2"/>
    <w:rsid w:val="00421F2C"/>
    <w:rsid w:val="00430D44"/>
    <w:rsid w:val="00430E16"/>
    <w:rsid w:val="004333E9"/>
    <w:rsid w:val="00442A61"/>
    <w:rsid w:val="00442EA5"/>
    <w:rsid w:val="00444939"/>
    <w:rsid w:val="004459E5"/>
    <w:rsid w:val="00446681"/>
    <w:rsid w:val="004510B0"/>
    <w:rsid w:val="00457A49"/>
    <w:rsid w:val="00457FC1"/>
    <w:rsid w:val="0046265D"/>
    <w:rsid w:val="004665AC"/>
    <w:rsid w:val="0047416D"/>
    <w:rsid w:val="00476815"/>
    <w:rsid w:val="00482468"/>
    <w:rsid w:val="004827D1"/>
    <w:rsid w:val="00482F38"/>
    <w:rsid w:val="00483F90"/>
    <w:rsid w:val="00485162"/>
    <w:rsid w:val="00486C7B"/>
    <w:rsid w:val="00490F96"/>
    <w:rsid w:val="004942AF"/>
    <w:rsid w:val="004A17CF"/>
    <w:rsid w:val="004A2B24"/>
    <w:rsid w:val="004A3D01"/>
    <w:rsid w:val="004A6B18"/>
    <w:rsid w:val="004A6CBB"/>
    <w:rsid w:val="004A76B2"/>
    <w:rsid w:val="004B453F"/>
    <w:rsid w:val="004B51B2"/>
    <w:rsid w:val="004B6201"/>
    <w:rsid w:val="004B72FD"/>
    <w:rsid w:val="004B733E"/>
    <w:rsid w:val="004C5926"/>
    <w:rsid w:val="004D148C"/>
    <w:rsid w:val="004D2B2B"/>
    <w:rsid w:val="004D4E16"/>
    <w:rsid w:val="004D4F91"/>
    <w:rsid w:val="004D5511"/>
    <w:rsid w:val="004D76F4"/>
    <w:rsid w:val="004E2820"/>
    <w:rsid w:val="004E3152"/>
    <w:rsid w:val="004E4006"/>
    <w:rsid w:val="004E4A6F"/>
    <w:rsid w:val="004E5412"/>
    <w:rsid w:val="004E6B9D"/>
    <w:rsid w:val="004F0F12"/>
    <w:rsid w:val="004F38AB"/>
    <w:rsid w:val="004F437A"/>
    <w:rsid w:val="00506860"/>
    <w:rsid w:val="0050795D"/>
    <w:rsid w:val="00510C3A"/>
    <w:rsid w:val="0051246F"/>
    <w:rsid w:val="00517A65"/>
    <w:rsid w:val="00521F70"/>
    <w:rsid w:val="00522116"/>
    <w:rsid w:val="005249F2"/>
    <w:rsid w:val="00524EB8"/>
    <w:rsid w:val="005250EB"/>
    <w:rsid w:val="005251BD"/>
    <w:rsid w:val="00526416"/>
    <w:rsid w:val="00535A43"/>
    <w:rsid w:val="005408DE"/>
    <w:rsid w:val="00545A19"/>
    <w:rsid w:val="00550E03"/>
    <w:rsid w:val="005511E5"/>
    <w:rsid w:val="0055169C"/>
    <w:rsid w:val="00551AFB"/>
    <w:rsid w:val="00553729"/>
    <w:rsid w:val="0055676A"/>
    <w:rsid w:val="00560915"/>
    <w:rsid w:val="00566A5C"/>
    <w:rsid w:val="005723B0"/>
    <w:rsid w:val="00572890"/>
    <w:rsid w:val="0057473D"/>
    <w:rsid w:val="00574C71"/>
    <w:rsid w:val="00574DDD"/>
    <w:rsid w:val="005751A5"/>
    <w:rsid w:val="00580881"/>
    <w:rsid w:val="00583C14"/>
    <w:rsid w:val="00585669"/>
    <w:rsid w:val="005857A7"/>
    <w:rsid w:val="00585964"/>
    <w:rsid w:val="00585F38"/>
    <w:rsid w:val="00590355"/>
    <w:rsid w:val="0059081A"/>
    <w:rsid w:val="00592A0E"/>
    <w:rsid w:val="00595E7A"/>
    <w:rsid w:val="005A1D80"/>
    <w:rsid w:val="005A46A7"/>
    <w:rsid w:val="005A64BB"/>
    <w:rsid w:val="005B0310"/>
    <w:rsid w:val="005B4B7B"/>
    <w:rsid w:val="005B6178"/>
    <w:rsid w:val="005B7324"/>
    <w:rsid w:val="005C5C8E"/>
    <w:rsid w:val="005C5D63"/>
    <w:rsid w:val="005C7961"/>
    <w:rsid w:val="005D0FCA"/>
    <w:rsid w:val="005D7FEF"/>
    <w:rsid w:val="005E0990"/>
    <w:rsid w:val="005E0AB8"/>
    <w:rsid w:val="005E394E"/>
    <w:rsid w:val="005E6092"/>
    <w:rsid w:val="005E6130"/>
    <w:rsid w:val="005E6DCD"/>
    <w:rsid w:val="005F221A"/>
    <w:rsid w:val="005F232F"/>
    <w:rsid w:val="005F492A"/>
    <w:rsid w:val="005F4DB0"/>
    <w:rsid w:val="005F6869"/>
    <w:rsid w:val="005F72D9"/>
    <w:rsid w:val="00602263"/>
    <w:rsid w:val="006037FA"/>
    <w:rsid w:val="006109C9"/>
    <w:rsid w:val="006114AC"/>
    <w:rsid w:val="00611BC0"/>
    <w:rsid w:val="00613239"/>
    <w:rsid w:val="0061345B"/>
    <w:rsid w:val="0061426A"/>
    <w:rsid w:val="006142AF"/>
    <w:rsid w:val="00615B21"/>
    <w:rsid w:val="00620146"/>
    <w:rsid w:val="00624EFF"/>
    <w:rsid w:val="00635291"/>
    <w:rsid w:val="00642CF5"/>
    <w:rsid w:val="00646E1D"/>
    <w:rsid w:val="00650A61"/>
    <w:rsid w:val="00650C45"/>
    <w:rsid w:val="00652CBA"/>
    <w:rsid w:val="006667B2"/>
    <w:rsid w:val="006709DF"/>
    <w:rsid w:val="006713A1"/>
    <w:rsid w:val="00675D1A"/>
    <w:rsid w:val="006770B6"/>
    <w:rsid w:val="00685CED"/>
    <w:rsid w:val="00685EE2"/>
    <w:rsid w:val="006874F2"/>
    <w:rsid w:val="0068784B"/>
    <w:rsid w:val="00687C49"/>
    <w:rsid w:val="0069200A"/>
    <w:rsid w:val="0069581E"/>
    <w:rsid w:val="00695B94"/>
    <w:rsid w:val="00696E48"/>
    <w:rsid w:val="00697E20"/>
    <w:rsid w:val="006A2136"/>
    <w:rsid w:val="006A2E1D"/>
    <w:rsid w:val="006B0BB6"/>
    <w:rsid w:val="006B0FD5"/>
    <w:rsid w:val="006B473F"/>
    <w:rsid w:val="006B4C5D"/>
    <w:rsid w:val="006B5BD4"/>
    <w:rsid w:val="006B5C7F"/>
    <w:rsid w:val="006C638E"/>
    <w:rsid w:val="006C7E85"/>
    <w:rsid w:val="006D0996"/>
    <w:rsid w:val="006D2213"/>
    <w:rsid w:val="006D4966"/>
    <w:rsid w:val="006D70E3"/>
    <w:rsid w:val="006E157D"/>
    <w:rsid w:val="006E280F"/>
    <w:rsid w:val="006E33F4"/>
    <w:rsid w:val="006E37DE"/>
    <w:rsid w:val="006E3BBE"/>
    <w:rsid w:val="006E4A3B"/>
    <w:rsid w:val="006E5390"/>
    <w:rsid w:val="006E5C11"/>
    <w:rsid w:val="006F1FF0"/>
    <w:rsid w:val="006F45AD"/>
    <w:rsid w:val="006F4F98"/>
    <w:rsid w:val="00702EEE"/>
    <w:rsid w:val="007035B8"/>
    <w:rsid w:val="00703C2E"/>
    <w:rsid w:val="00703E96"/>
    <w:rsid w:val="00706E7B"/>
    <w:rsid w:val="0070717E"/>
    <w:rsid w:val="00707AEF"/>
    <w:rsid w:val="00710F31"/>
    <w:rsid w:val="007167EF"/>
    <w:rsid w:val="0072066D"/>
    <w:rsid w:val="00720894"/>
    <w:rsid w:val="00721D11"/>
    <w:rsid w:val="00724BA5"/>
    <w:rsid w:val="00727A4A"/>
    <w:rsid w:val="00731E56"/>
    <w:rsid w:val="007374E5"/>
    <w:rsid w:val="00737B7B"/>
    <w:rsid w:val="00753A7F"/>
    <w:rsid w:val="00754AA0"/>
    <w:rsid w:val="00755036"/>
    <w:rsid w:val="00755CD4"/>
    <w:rsid w:val="00757B27"/>
    <w:rsid w:val="0076351B"/>
    <w:rsid w:val="00766D25"/>
    <w:rsid w:val="00767116"/>
    <w:rsid w:val="00767D56"/>
    <w:rsid w:val="0077027B"/>
    <w:rsid w:val="00782854"/>
    <w:rsid w:val="0078463C"/>
    <w:rsid w:val="007862B3"/>
    <w:rsid w:val="00791C04"/>
    <w:rsid w:val="00791EB2"/>
    <w:rsid w:val="00792AB0"/>
    <w:rsid w:val="0079430E"/>
    <w:rsid w:val="007945D7"/>
    <w:rsid w:val="007957B9"/>
    <w:rsid w:val="007A29E1"/>
    <w:rsid w:val="007A2D8D"/>
    <w:rsid w:val="007B2700"/>
    <w:rsid w:val="007B2C8A"/>
    <w:rsid w:val="007B5333"/>
    <w:rsid w:val="007B5DB9"/>
    <w:rsid w:val="007B62D3"/>
    <w:rsid w:val="007B798B"/>
    <w:rsid w:val="007B9DBA"/>
    <w:rsid w:val="007C0451"/>
    <w:rsid w:val="007C085D"/>
    <w:rsid w:val="007C436A"/>
    <w:rsid w:val="007C5721"/>
    <w:rsid w:val="007C7C5E"/>
    <w:rsid w:val="007D0D5D"/>
    <w:rsid w:val="007D1053"/>
    <w:rsid w:val="007D1BE0"/>
    <w:rsid w:val="007D4B43"/>
    <w:rsid w:val="007D6ECD"/>
    <w:rsid w:val="007D743F"/>
    <w:rsid w:val="007D74C0"/>
    <w:rsid w:val="007E7161"/>
    <w:rsid w:val="007F0714"/>
    <w:rsid w:val="007F08B7"/>
    <w:rsid w:val="007F109F"/>
    <w:rsid w:val="007F2329"/>
    <w:rsid w:val="007F2691"/>
    <w:rsid w:val="007F31EE"/>
    <w:rsid w:val="007F40EF"/>
    <w:rsid w:val="00800BB0"/>
    <w:rsid w:val="00803C82"/>
    <w:rsid w:val="00803E75"/>
    <w:rsid w:val="00805CD4"/>
    <w:rsid w:val="0080645C"/>
    <w:rsid w:val="008075D3"/>
    <w:rsid w:val="008128BA"/>
    <w:rsid w:val="00814E63"/>
    <w:rsid w:val="00820EF5"/>
    <w:rsid w:val="00821046"/>
    <w:rsid w:val="00821319"/>
    <w:rsid w:val="008218AC"/>
    <w:rsid w:val="008224D8"/>
    <w:rsid w:val="00823622"/>
    <w:rsid w:val="008241EF"/>
    <w:rsid w:val="008260E4"/>
    <w:rsid w:val="0082651F"/>
    <w:rsid w:val="00832658"/>
    <w:rsid w:val="00832FDC"/>
    <w:rsid w:val="00835A8B"/>
    <w:rsid w:val="008364B5"/>
    <w:rsid w:val="008405FA"/>
    <w:rsid w:val="00840FC4"/>
    <w:rsid w:val="00844348"/>
    <w:rsid w:val="00847CD4"/>
    <w:rsid w:val="00850295"/>
    <w:rsid w:val="00861088"/>
    <w:rsid w:val="00867425"/>
    <w:rsid w:val="00867D91"/>
    <w:rsid w:val="008716E1"/>
    <w:rsid w:val="00872277"/>
    <w:rsid w:val="00873423"/>
    <w:rsid w:val="00873430"/>
    <w:rsid w:val="00873921"/>
    <w:rsid w:val="0087505F"/>
    <w:rsid w:val="00884D29"/>
    <w:rsid w:val="0088574C"/>
    <w:rsid w:val="00885F8B"/>
    <w:rsid w:val="00886CE6"/>
    <w:rsid w:val="00894AB7"/>
    <w:rsid w:val="00895ED2"/>
    <w:rsid w:val="00897632"/>
    <w:rsid w:val="008A1053"/>
    <w:rsid w:val="008A113E"/>
    <w:rsid w:val="008A2120"/>
    <w:rsid w:val="008A48AF"/>
    <w:rsid w:val="008A523B"/>
    <w:rsid w:val="008A6019"/>
    <w:rsid w:val="008A6886"/>
    <w:rsid w:val="008B2361"/>
    <w:rsid w:val="008B3022"/>
    <w:rsid w:val="008C2CF2"/>
    <w:rsid w:val="008C2F24"/>
    <w:rsid w:val="008C3731"/>
    <w:rsid w:val="008C466D"/>
    <w:rsid w:val="008C7658"/>
    <w:rsid w:val="008D1926"/>
    <w:rsid w:val="008D202D"/>
    <w:rsid w:val="008D2248"/>
    <w:rsid w:val="008D49E9"/>
    <w:rsid w:val="008D4A41"/>
    <w:rsid w:val="008D615A"/>
    <w:rsid w:val="008D77C3"/>
    <w:rsid w:val="008D79C8"/>
    <w:rsid w:val="008E16BE"/>
    <w:rsid w:val="008E19FE"/>
    <w:rsid w:val="008E49D7"/>
    <w:rsid w:val="008E70FE"/>
    <w:rsid w:val="008F369E"/>
    <w:rsid w:val="008F42BE"/>
    <w:rsid w:val="008F4FDD"/>
    <w:rsid w:val="008F7194"/>
    <w:rsid w:val="009002B7"/>
    <w:rsid w:val="00903EF5"/>
    <w:rsid w:val="00904544"/>
    <w:rsid w:val="00904F46"/>
    <w:rsid w:val="0090555A"/>
    <w:rsid w:val="00912487"/>
    <w:rsid w:val="00912CF5"/>
    <w:rsid w:val="00914DEE"/>
    <w:rsid w:val="009203F6"/>
    <w:rsid w:val="009205CD"/>
    <w:rsid w:val="00920630"/>
    <w:rsid w:val="009216A0"/>
    <w:rsid w:val="00923EA3"/>
    <w:rsid w:val="00925478"/>
    <w:rsid w:val="0092563B"/>
    <w:rsid w:val="009259EA"/>
    <w:rsid w:val="009323E5"/>
    <w:rsid w:val="009336A9"/>
    <w:rsid w:val="00934B00"/>
    <w:rsid w:val="00934B08"/>
    <w:rsid w:val="00934F02"/>
    <w:rsid w:val="009402A3"/>
    <w:rsid w:val="0094495F"/>
    <w:rsid w:val="009460AC"/>
    <w:rsid w:val="00947771"/>
    <w:rsid w:val="00954497"/>
    <w:rsid w:val="0095460F"/>
    <w:rsid w:val="009561A6"/>
    <w:rsid w:val="00956C23"/>
    <w:rsid w:val="00957B12"/>
    <w:rsid w:val="00961004"/>
    <w:rsid w:val="00965093"/>
    <w:rsid w:val="0096584C"/>
    <w:rsid w:val="009666D7"/>
    <w:rsid w:val="009700C8"/>
    <w:rsid w:val="00970132"/>
    <w:rsid w:val="009704D3"/>
    <w:rsid w:val="009710BB"/>
    <w:rsid w:val="00971C36"/>
    <w:rsid w:val="00972D8F"/>
    <w:rsid w:val="009754C3"/>
    <w:rsid w:val="00977C49"/>
    <w:rsid w:val="009813A4"/>
    <w:rsid w:val="0098625B"/>
    <w:rsid w:val="009869E1"/>
    <w:rsid w:val="00986AAF"/>
    <w:rsid w:val="00986CC3"/>
    <w:rsid w:val="00987AF7"/>
    <w:rsid w:val="00987C18"/>
    <w:rsid w:val="0099329F"/>
    <w:rsid w:val="009A18CD"/>
    <w:rsid w:val="009A787F"/>
    <w:rsid w:val="009B4862"/>
    <w:rsid w:val="009B6671"/>
    <w:rsid w:val="009B6816"/>
    <w:rsid w:val="009B787D"/>
    <w:rsid w:val="009C0EAA"/>
    <w:rsid w:val="009C19F6"/>
    <w:rsid w:val="009C58B9"/>
    <w:rsid w:val="009D0D2F"/>
    <w:rsid w:val="009D25D6"/>
    <w:rsid w:val="009D2CC0"/>
    <w:rsid w:val="009D3B03"/>
    <w:rsid w:val="009D3D66"/>
    <w:rsid w:val="009D3E39"/>
    <w:rsid w:val="009D3F0D"/>
    <w:rsid w:val="009D5755"/>
    <w:rsid w:val="009D61C4"/>
    <w:rsid w:val="009E072E"/>
    <w:rsid w:val="009E191A"/>
    <w:rsid w:val="009E430A"/>
    <w:rsid w:val="009E6185"/>
    <w:rsid w:val="009F1B8A"/>
    <w:rsid w:val="009F48DB"/>
    <w:rsid w:val="009F6864"/>
    <w:rsid w:val="009F78B0"/>
    <w:rsid w:val="00A0033C"/>
    <w:rsid w:val="00A01209"/>
    <w:rsid w:val="00A0244B"/>
    <w:rsid w:val="00A031CF"/>
    <w:rsid w:val="00A05DD8"/>
    <w:rsid w:val="00A11DCB"/>
    <w:rsid w:val="00A1331E"/>
    <w:rsid w:val="00A14905"/>
    <w:rsid w:val="00A208E7"/>
    <w:rsid w:val="00A2276E"/>
    <w:rsid w:val="00A23848"/>
    <w:rsid w:val="00A2637B"/>
    <w:rsid w:val="00A27D29"/>
    <w:rsid w:val="00A3081D"/>
    <w:rsid w:val="00A313E9"/>
    <w:rsid w:val="00A32CD3"/>
    <w:rsid w:val="00A334DE"/>
    <w:rsid w:val="00A42D18"/>
    <w:rsid w:val="00A433E9"/>
    <w:rsid w:val="00A434E8"/>
    <w:rsid w:val="00A46181"/>
    <w:rsid w:val="00A476F1"/>
    <w:rsid w:val="00A47F11"/>
    <w:rsid w:val="00A5114C"/>
    <w:rsid w:val="00A536D4"/>
    <w:rsid w:val="00A5615D"/>
    <w:rsid w:val="00A57B53"/>
    <w:rsid w:val="00A6186C"/>
    <w:rsid w:val="00A63203"/>
    <w:rsid w:val="00A64478"/>
    <w:rsid w:val="00A6518E"/>
    <w:rsid w:val="00A71C2A"/>
    <w:rsid w:val="00A7206F"/>
    <w:rsid w:val="00A72DA2"/>
    <w:rsid w:val="00A72E14"/>
    <w:rsid w:val="00A7351D"/>
    <w:rsid w:val="00A737A7"/>
    <w:rsid w:val="00A76CEF"/>
    <w:rsid w:val="00A77C5B"/>
    <w:rsid w:val="00A800BC"/>
    <w:rsid w:val="00A8100A"/>
    <w:rsid w:val="00A81A88"/>
    <w:rsid w:val="00A82B81"/>
    <w:rsid w:val="00A8459A"/>
    <w:rsid w:val="00A84779"/>
    <w:rsid w:val="00A8494D"/>
    <w:rsid w:val="00A85835"/>
    <w:rsid w:val="00A85949"/>
    <w:rsid w:val="00A927EB"/>
    <w:rsid w:val="00A97B69"/>
    <w:rsid w:val="00AA4526"/>
    <w:rsid w:val="00AA453A"/>
    <w:rsid w:val="00AA49A8"/>
    <w:rsid w:val="00AA7328"/>
    <w:rsid w:val="00AB1699"/>
    <w:rsid w:val="00AB17AA"/>
    <w:rsid w:val="00AB1862"/>
    <w:rsid w:val="00AB322D"/>
    <w:rsid w:val="00AB491E"/>
    <w:rsid w:val="00AB6E7C"/>
    <w:rsid w:val="00AC00E0"/>
    <w:rsid w:val="00AC0589"/>
    <w:rsid w:val="00AC1F78"/>
    <w:rsid w:val="00AC1FC5"/>
    <w:rsid w:val="00AC2765"/>
    <w:rsid w:val="00AC3661"/>
    <w:rsid w:val="00AC7B36"/>
    <w:rsid w:val="00AD2377"/>
    <w:rsid w:val="00AD337B"/>
    <w:rsid w:val="00AD492C"/>
    <w:rsid w:val="00AD52C6"/>
    <w:rsid w:val="00AE05EA"/>
    <w:rsid w:val="00AE079C"/>
    <w:rsid w:val="00AE1F3B"/>
    <w:rsid w:val="00AE21ED"/>
    <w:rsid w:val="00AE3CAA"/>
    <w:rsid w:val="00AE45EA"/>
    <w:rsid w:val="00AF29EE"/>
    <w:rsid w:val="00AF6A0F"/>
    <w:rsid w:val="00B02A10"/>
    <w:rsid w:val="00B13D4A"/>
    <w:rsid w:val="00B14EEC"/>
    <w:rsid w:val="00B22711"/>
    <w:rsid w:val="00B256E2"/>
    <w:rsid w:val="00B26902"/>
    <w:rsid w:val="00B26FB3"/>
    <w:rsid w:val="00B31EF5"/>
    <w:rsid w:val="00B368F5"/>
    <w:rsid w:val="00B40C0E"/>
    <w:rsid w:val="00B417F0"/>
    <w:rsid w:val="00B44284"/>
    <w:rsid w:val="00B45CD0"/>
    <w:rsid w:val="00B505E3"/>
    <w:rsid w:val="00B5149B"/>
    <w:rsid w:val="00B517D1"/>
    <w:rsid w:val="00B55FEA"/>
    <w:rsid w:val="00B5670F"/>
    <w:rsid w:val="00B616EC"/>
    <w:rsid w:val="00B71789"/>
    <w:rsid w:val="00B7193C"/>
    <w:rsid w:val="00B751F5"/>
    <w:rsid w:val="00B7793C"/>
    <w:rsid w:val="00B82BCA"/>
    <w:rsid w:val="00B837A5"/>
    <w:rsid w:val="00B91CA2"/>
    <w:rsid w:val="00B92CF5"/>
    <w:rsid w:val="00B93F2C"/>
    <w:rsid w:val="00B964AC"/>
    <w:rsid w:val="00BA2C40"/>
    <w:rsid w:val="00BA2D3D"/>
    <w:rsid w:val="00BA49B9"/>
    <w:rsid w:val="00BA6D0C"/>
    <w:rsid w:val="00BA78CE"/>
    <w:rsid w:val="00BB045C"/>
    <w:rsid w:val="00BB08B3"/>
    <w:rsid w:val="00BB0A5A"/>
    <w:rsid w:val="00BB1A6A"/>
    <w:rsid w:val="00BB37AE"/>
    <w:rsid w:val="00BB3A47"/>
    <w:rsid w:val="00BB4219"/>
    <w:rsid w:val="00BB67F9"/>
    <w:rsid w:val="00BC0BF1"/>
    <w:rsid w:val="00BC2066"/>
    <w:rsid w:val="00BC22B9"/>
    <w:rsid w:val="00BC4C6A"/>
    <w:rsid w:val="00BD3448"/>
    <w:rsid w:val="00BD3D2A"/>
    <w:rsid w:val="00BD475B"/>
    <w:rsid w:val="00BD50E1"/>
    <w:rsid w:val="00BE0546"/>
    <w:rsid w:val="00BE28A2"/>
    <w:rsid w:val="00BE4D97"/>
    <w:rsid w:val="00BE52FF"/>
    <w:rsid w:val="00BE6C3C"/>
    <w:rsid w:val="00BF199F"/>
    <w:rsid w:val="00BF2303"/>
    <w:rsid w:val="00C03BD1"/>
    <w:rsid w:val="00C06111"/>
    <w:rsid w:val="00C094A9"/>
    <w:rsid w:val="00C10D23"/>
    <w:rsid w:val="00C140F4"/>
    <w:rsid w:val="00C15DB6"/>
    <w:rsid w:val="00C17057"/>
    <w:rsid w:val="00C20444"/>
    <w:rsid w:val="00C21A16"/>
    <w:rsid w:val="00C22959"/>
    <w:rsid w:val="00C235B2"/>
    <w:rsid w:val="00C2544D"/>
    <w:rsid w:val="00C268A2"/>
    <w:rsid w:val="00C27614"/>
    <w:rsid w:val="00C277B9"/>
    <w:rsid w:val="00C30A79"/>
    <w:rsid w:val="00C30B0C"/>
    <w:rsid w:val="00C31967"/>
    <w:rsid w:val="00C344C6"/>
    <w:rsid w:val="00C37253"/>
    <w:rsid w:val="00C37953"/>
    <w:rsid w:val="00C42021"/>
    <w:rsid w:val="00C4245E"/>
    <w:rsid w:val="00C42AA9"/>
    <w:rsid w:val="00C42FFF"/>
    <w:rsid w:val="00C43516"/>
    <w:rsid w:val="00C44E2D"/>
    <w:rsid w:val="00C50824"/>
    <w:rsid w:val="00C50D75"/>
    <w:rsid w:val="00C52AAF"/>
    <w:rsid w:val="00C54066"/>
    <w:rsid w:val="00C556F6"/>
    <w:rsid w:val="00C570AD"/>
    <w:rsid w:val="00C639DF"/>
    <w:rsid w:val="00C64D63"/>
    <w:rsid w:val="00C67D75"/>
    <w:rsid w:val="00C7092F"/>
    <w:rsid w:val="00C71EDD"/>
    <w:rsid w:val="00C76DE0"/>
    <w:rsid w:val="00C846B7"/>
    <w:rsid w:val="00C857B7"/>
    <w:rsid w:val="00C85F8F"/>
    <w:rsid w:val="00C94D73"/>
    <w:rsid w:val="00C94DB6"/>
    <w:rsid w:val="00C95AD8"/>
    <w:rsid w:val="00C96037"/>
    <w:rsid w:val="00C96E60"/>
    <w:rsid w:val="00CA01BC"/>
    <w:rsid w:val="00CA0D42"/>
    <w:rsid w:val="00CA6B59"/>
    <w:rsid w:val="00CB370A"/>
    <w:rsid w:val="00CB3AC3"/>
    <w:rsid w:val="00CB3F39"/>
    <w:rsid w:val="00CB4475"/>
    <w:rsid w:val="00CC3682"/>
    <w:rsid w:val="00CC4412"/>
    <w:rsid w:val="00CC58A8"/>
    <w:rsid w:val="00CC7399"/>
    <w:rsid w:val="00CD07EF"/>
    <w:rsid w:val="00CD120E"/>
    <w:rsid w:val="00CD1DB4"/>
    <w:rsid w:val="00CD37D1"/>
    <w:rsid w:val="00CD5343"/>
    <w:rsid w:val="00CD6DD1"/>
    <w:rsid w:val="00CD7958"/>
    <w:rsid w:val="00CE4EB7"/>
    <w:rsid w:val="00CE6E7D"/>
    <w:rsid w:val="00CF0EEA"/>
    <w:rsid w:val="00CF13B4"/>
    <w:rsid w:val="00CF2350"/>
    <w:rsid w:val="00D019CF"/>
    <w:rsid w:val="00D026B6"/>
    <w:rsid w:val="00D0319B"/>
    <w:rsid w:val="00D06448"/>
    <w:rsid w:val="00D07642"/>
    <w:rsid w:val="00D079AA"/>
    <w:rsid w:val="00D10F39"/>
    <w:rsid w:val="00D17237"/>
    <w:rsid w:val="00D21403"/>
    <w:rsid w:val="00D2403C"/>
    <w:rsid w:val="00D379DA"/>
    <w:rsid w:val="00D40CE0"/>
    <w:rsid w:val="00D42B94"/>
    <w:rsid w:val="00D459CA"/>
    <w:rsid w:val="00D464D8"/>
    <w:rsid w:val="00D46561"/>
    <w:rsid w:val="00D50B22"/>
    <w:rsid w:val="00D52653"/>
    <w:rsid w:val="00D5270E"/>
    <w:rsid w:val="00D57E87"/>
    <w:rsid w:val="00D62179"/>
    <w:rsid w:val="00D6341B"/>
    <w:rsid w:val="00D64347"/>
    <w:rsid w:val="00D66117"/>
    <w:rsid w:val="00D7003C"/>
    <w:rsid w:val="00D70AAE"/>
    <w:rsid w:val="00D7177E"/>
    <w:rsid w:val="00D719C0"/>
    <w:rsid w:val="00D71E28"/>
    <w:rsid w:val="00D72931"/>
    <w:rsid w:val="00D73EC3"/>
    <w:rsid w:val="00D7441E"/>
    <w:rsid w:val="00D75F77"/>
    <w:rsid w:val="00D804A5"/>
    <w:rsid w:val="00D820D3"/>
    <w:rsid w:val="00D87721"/>
    <w:rsid w:val="00D87FB1"/>
    <w:rsid w:val="00D92548"/>
    <w:rsid w:val="00D9327A"/>
    <w:rsid w:val="00D96B4C"/>
    <w:rsid w:val="00D97FAE"/>
    <w:rsid w:val="00DA3917"/>
    <w:rsid w:val="00DA39CA"/>
    <w:rsid w:val="00DA5B70"/>
    <w:rsid w:val="00DB2F92"/>
    <w:rsid w:val="00DB39ED"/>
    <w:rsid w:val="00DB3BFF"/>
    <w:rsid w:val="00DB4F09"/>
    <w:rsid w:val="00DB6952"/>
    <w:rsid w:val="00DB764E"/>
    <w:rsid w:val="00DC42A9"/>
    <w:rsid w:val="00DD141A"/>
    <w:rsid w:val="00DD187E"/>
    <w:rsid w:val="00DD597A"/>
    <w:rsid w:val="00DD5B11"/>
    <w:rsid w:val="00DD6CD0"/>
    <w:rsid w:val="00DD77D5"/>
    <w:rsid w:val="00DE0619"/>
    <w:rsid w:val="00DE1EDC"/>
    <w:rsid w:val="00DE4310"/>
    <w:rsid w:val="00DE64D4"/>
    <w:rsid w:val="00DE67E8"/>
    <w:rsid w:val="00DE7298"/>
    <w:rsid w:val="00DF0C0F"/>
    <w:rsid w:val="00DF129E"/>
    <w:rsid w:val="00DF2817"/>
    <w:rsid w:val="00DF3CF8"/>
    <w:rsid w:val="00DF416D"/>
    <w:rsid w:val="00DF682D"/>
    <w:rsid w:val="00DF6BAC"/>
    <w:rsid w:val="00DF75B2"/>
    <w:rsid w:val="00DF7FE3"/>
    <w:rsid w:val="00E00594"/>
    <w:rsid w:val="00E019C6"/>
    <w:rsid w:val="00E056F1"/>
    <w:rsid w:val="00E1026B"/>
    <w:rsid w:val="00E1063B"/>
    <w:rsid w:val="00E1165F"/>
    <w:rsid w:val="00E11C2F"/>
    <w:rsid w:val="00E16027"/>
    <w:rsid w:val="00E17105"/>
    <w:rsid w:val="00E239F3"/>
    <w:rsid w:val="00E244A7"/>
    <w:rsid w:val="00E271F0"/>
    <w:rsid w:val="00E27D04"/>
    <w:rsid w:val="00E31884"/>
    <w:rsid w:val="00E32E4A"/>
    <w:rsid w:val="00E33E68"/>
    <w:rsid w:val="00E3565F"/>
    <w:rsid w:val="00E367CF"/>
    <w:rsid w:val="00E375C9"/>
    <w:rsid w:val="00E40C0E"/>
    <w:rsid w:val="00E440F6"/>
    <w:rsid w:val="00E44336"/>
    <w:rsid w:val="00E45C1F"/>
    <w:rsid w:val="00E465EA"/>
    <w:rsid w:val="00E50D7A"/>
    <w:rsid w:val="00E50E12"/>
    <w:rsid w:val="00E515D0"/>
    <w:rsid w:val="00E54448"/>
    <w:rsid w:val="00E60BF8"/>
    <w:rsid w:val="00E61887"/>
    <w:rsid w:val="00E62CE2"/>
    <w:rsid w:val="00E63475"/>
    <w:rsid w:val="00E647B6"/>
    <w:rsid w:val="00E64AC2"/>
    <w:rsid w:val="00E64C13"/>
    <w:rsid w:val="00E65784"/>
    <w:rsid w:val="00E67BBD"/>
    <w:rsid w:val="00E7094F"/>
    <w:rsid w:val="00E70D9B"/>
    <w:rsid w:val="00E72C40"/>
    <w:rsid w:val="00E7360A"/>
    <w:rsid w:val="00E74344"/>
    <w:rsid w:val="00E748F2"/>
    <w:rsid w:val="00E81EA2"/>
    <w:rsid w:val="00E83C72"/>
    <w:rsid w:val="00E852AA"/>
    <w:rsid w:val="00E94C1F"/>
    <w:rsid w:val="00E94D91"/>
    <w:rsid w:val="00E97FBA"/>
    <w:rsid w:val="00EA49B9"/>
    <w:rsid w:val="00EA6026"/>
    <w:rsid w:val="00EA6A37"/>
    <w:rsid w:val="00EB1F26"/>
    <w:rsid w:val="00EB4E7D"/>
    <w:rsid w:val="00EB513A"/>
    <w:rsid w:val="00EB6489"/>
    <w:rsid w:val="00EC1841"/>
    <w:rsid w:val="00EC3A2C"/>
    <w:rsid w:val="00ED03F8"/>
    <w:rsid w:val="00ED1038"/>
    <w:rsid w:val="00ED131A"/>
    <w:rsid w:val="00ED547E"/>
    <w:rsid w:val="00ED71CC"/>
    <w:rsid w:val="00EE1163"/>
    <w:rsid w:val="00EE17AC"/>
    <w:rsid w:val="00EE261F"/>
    <w:rsid w:val="00EE2B1E"/>
    <w:rsid w:val="00EE3458"/>
    <w:rsid w:val="00EF08E0"/>
    <w:rsid w:val="00EF1019"/>
    <w:rsid w:val="00EF2509"/>
    <w:rsid w:val="00EF3914"/>
    <w:rsid w:val="00EF4646"/>
    <w:rsid w:val="00EF51C4"/>
    <w:rsid w:val="00EF54C3"/>
    <w:rsid w:val="00EF5D64"/>
    <w:rsid w:val="00EF65F9"/>
    <w:rsid w:val="00EF7282"/>
    <w:rsid w:val="00F00B13"/>
    <w:rsid w:val="00F02D8E"/>
    <w:rsid w:val="00F05E68"/>
    <w:rsid w:val="00F0792B"/>
    <w:rsid w:val="00F1448C"/>
    <w:rsid w:val="00F14C61"/>
    <w:rsid w:val="00F24914"/>
    <w:rsid w:val="00F26212"/>
    <w:rsid w:val="00F27A8E"/>
    <w:rsid w:val="00F30974"/>
    <w:rsid w:val="00F358DA"/>
    <w:rsid w:val="00F377C5"/>
    <w:rsid w:val="00F40BD2"/>
    <w:rsid w:val="00F41865"/>
    <w:rsid w:val="00F4472C"/>
    <w:rsid w:val="00F45123"/>
    <w:rsid w:val="00F4572A"/>
    <w:rsid w:val="00F52AC9"/>
    <w:rsid w:val="00F53DFA"/>
    <w:rsid w:val="00F541B8"/>
    <w:rsid w:val="00F55555"/>
    <w:rsid w:val="00F661F4"/>
    <w:rsid w:val="00F66A50"/>
    <w:rsid w:val="00F74B2B"/>
    <w:rsid w:val="00F809F9"/>
    <w:rsid w:val="00F82251"/>
    <w:rsid w:val="00F85D51"/>
    <w:rsid w:val="00F874FD"/>
    <w:rsid w:val="00F87D75"/>
    <w:rsid w:val="00F922EF"/>
    <w:rsid w:val="00F94DEC"/>
    <w:rsid w:val="00F95FAD"/>
    <w:rsid w:val="00F97CF9"/>
    <w:rsid w:val="00FA07C3"/>
    <w:rsid w:val="00FA1D35"/>
    <w:rsid w:val="00FA479A"/>
    <w:rsid w:val="00FA675D"/>
    <w:rsid w:val="00FA6FCE"/>
    <w:rsid w:val="00FB1F88"/>
    <w:rsid w:val="00FB3F8D"/>
    <w:rsid w:val="00FB44BE"/>
    <w:rsid w:val="00FC3CD7"/>
    <w:rsid w:val="00FC3D76"/>
    <w:rsid w:val="00FC7F80"/>
    <w:rsid w:val="00FD0AE0"/>
    <w:rsid w:val="00FD1CA4"/>
    <w:rsid w:val="00FD259E"/>
    <w:rsid w:val="00FD646E"/>
    <w:rsid w:val="00FD67F3"/>
    <w:rsid w:val="00FE0238"/>
    <w:rsid w:val="00FE09B1"/>
    <w:rsid w:val="00FE2400"/>
    <w:rsid w:val="00FE31CE"/>
    <w:rsid w:val="00FE43BF"/>
    <w:rsid w:val="00FE7939"/>
    <w:rsid w:val="00FF0312"/>
    <w:rsid w:val="00FF2714"/>
    <w:rsid w:val="00FF44BC"/>
    <w:rsid w:val="00FF720B"/>
    <w:rsid w:val="05DDF4E9"/>
    <w:rsid w:val="076225EC"/>
    <w:rsid w:val="0C2F15E2"/>
    <w:rsid w:val="10C28844"/>
    <w:rsid w:val="1D6BE3D6"/>
    <w:rsid w:val="1E3F285E"/>
    <w:rsid w:val="2141E9AB"/>
    <w:rsid w:val="27113D1D"/>
    <w:rsid w:val="29F3D48C"/>
    <w:rsid w:val="2AB43BF3"/>
    <w:rsid w:val="2BCC776A"/>
    <w:rsid w:val="2BF974EC"/>
    <w:rsid w:val="3706B0A6"/>
    <w:rsid w:val="39A6781A"/>
    <w:rsid w:val="3C539386"/>
    <w:rsid w:val="490620BE"/>
    <w:rsid w:val="4967663D"/>
    <w:rsid w:val="4C3D2A08"/>
    <w:rsid w:val="4D55657F"/>
    <w:rsid w:val="4D649D80"/>
    <w:rsid w:val="4D9A5C6E"/>
    <w:rsid w:val="4E0651FA"/>
    <w:rsid w:val="559C156F"/>
    <w:rsid w:val="5D6E7EA1"/>
    <w:rsid w:val="64100FE4"/>
    <w:rsid w:val="674ED3E3"/>
    <w:rsid w:val="6A122CEC"/>
    <w:rsid w:val="6C601F8B"/>
    <w:rsid w:val="6E32098F"/>
    <w:rsid w:val="762557F7"/>
    <w:rsid w:val="7A46CB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FB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
    <w:name w:val="Body Text"/>
    <w:basedOn w:val="Normal"/>
    <w:pPr>
      <w:ind w:right="720"/>
    </w:pPr>
  </w:style>
  <w:style w:type="paragraph" w:styleId="BodyTextIndent2">
    <w:name w:val="Body Text Indent 2"/>
    <w:basedOn w:val="Normal"/>
    <w:pPr>
      <w:spacing w:after="120"/>
      <w:ind w:left="60"/>
    </w:pPr>
  </w:style>
  <w:style w:type="paragraph" w:styleId="BodyTextIndent3">
    <w:name w:val="Body Text Indent 3"/>
    <w:basedOn w:val="Normal"/>
    <w:pPr>
      <w:spacing w:after="120"/>
      <w:ind w:left="720" w:hanging="72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9561A6"/>
    <w:rPr>
      <w:rFonts w:ascii="Tahoma" w:hAnsi="Tahoma" w:cs="Tahoma"/>
      <w:sz w:val="16"/>
      <w:szCs w:val="16"/>
    </w:rPr>
  </w:style>
  <w:style w:type="character" w:styleId="CommentReference">
    <w:name w:val="annotation reference"/>
    <w:rsid w:val="00572890"/>
    <w:rPr>
      <w:sz w:val="16"/>
      <w:szCs w:val="16"/>
    </w:rPr>
  </w:style>
  <w:style w:type="paragraph" w:styleId="CommentText">
    <w:name w:val="annotation text"/>
    <w:basedOn w:val="Normal"/>
    <w:link w:val="CommentTextChar"/>
    <w:rsid w:val="00572890"/>
    <w:rPr>
      <w:sz w:val="20"/>
      <w:szCs w:val="20"/>
    </w:rPr>
  </w:style>
  <w:style w:type="character" w:customStyle="1" w:styleId="CommentTextChar">
    <w:name w:val="Comment Text Char"/>
    <w:basedOn w:val="DefaultParagraphFont"/>
    <w:link w:val="CommentText"/>
    <w:rsid w:val="00572890"/>
  </w:style>
  <w:style w:type="paragraph" w:styleId="CommentSubject">
    <w:name w:val="annotation subject"/>
    <w:basedOn w:val="CommentText"/>
    <w:next w:val="CommentText"/>
    <w:link w:val="CommentSubjectChar"/>
    <w:rsid w:val="00572890"/>
    <w:rPr>
      <w:b/>
      <w:bCs/>
    </w:rPr>
  </w:style>
  <w:style w:type="character" w:customStyle="1" w:styleId="CommentSubjectChar">
    <w:name w:val="Comment Subject Char"/>
    <w:link w:val="CommentSubject"/>
    <w:rsid w:val="00572890"/>
    <w:rPr>
      <w:b/>
      <w:bCs/>
    </w:rPr>
  </w:style>
  <w:style w:type="table" w:styleId="TableGrid">
    <w:name w:val="Table Grid"/>
    <w:basedOn w:val="TableNormal"/>
    <w:rsid w:val="002B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32FDC"/>
    <w:pPr>
      <w:spacing w:after="120" w:line="480" w:lineRule="auto"/>
    </w:pPr>
  </w:style>
  <w:style w:type="character" w:customStyle="1" w:styleId="BodyText2Char">
    <w:name w:val="Body Text 2 Char"/>
    <w:link w:val="BodyText2"/>
    <w:rsid w:val="00832FDC"/>
    <w:rPr>
      <w:sz w:val="24"/>
      <w:szCs w:val="24"/>
    </w:rPr>
  </w:style>
  <w:style w:type="paragraph" w:styleId="NormalWeb">
    <w:name w:val="Normal (Web)"/>
    <w:basedOn w:val="Normal"/>
    <w:uiPriority w:val="99"/>
    <w:unhideWhenUsed/>
    <w:rsid w:val="00F27A8E"/>
    <w:pPr>
      <w:spacing w:before="100" w:beforeAutospacing="1" w:after="100" w:afterAutospacing="1"/>
    </w:pPr>
  </w:style>
  <w:style w:type="character" w:customStyle="1" w:styleId="apple-converted-space">
    <w:name w:val="apple-converted-space"/>
    <w:rsid w:val="00F27A8E"/>
  </w:style>
  <w:style w:type="paragraph" w:styleId="Revision">
    <w:name w:val="Revision"/>
    <w:hidden/>
    <w:uiPriority w:val="99"/>
    <w:semiHidden/>
    <w:rsid w:val="002D681D"/>
    <w:rPr>
      <w:sz w:val="24"/>
      <w:szCs w:val="24"/>
    </w:rPr>
  </w:style>
  <w:style w:type="character" w:customStyle="1" w:styleId="normaltextrun">
    <w:name w:val="normaltextrun"/>
    <w:basedOn w:val="DefaultParagraphFont"/>
    <w:rsid w:val="0031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17321">
      <w:bodyDiv w:val="1"/>
      <w:marLeft w:val="0"/>
      <w:marRight w:val="0"/>
      <w:marTop w:val="0"/>
      <w:marBottom w:val="0"/>
      <w:divBdr>
        <w:top w:val="none" w:sz="0" w:space="0" w:color="auto"/>
        <w:left w:val="none" w:sz="0" w:space="0" w:color="auto"/>
        <w:bottom w:val="none" w:sz="0" w:space="0" w:color="auto"/>
        <w:right w:val="none" w:sz="0" w:space="0" w:color="auto"/>
      </w:divBdr>
      <w:divsChild>
        <w:div w:id="1758820301">
          <w:marLeft w:val="0"/>
          <w:marRight w:val="0"/>
          <w:marTop w:val="0"/>
          <w:marBottom w:val="0"/>
          <w:divBdr>
            <w:top w:val="none" w:sz="0" w:space="0" w:color="auto"/>
            <w:left w:val="none" w:sz="0" w:space="0" w:color="auto"/>
            <w:bottom w:val="none" w:sz="0" w:space="0" w:color="auto"/>
            <w:right w:val="none" w:sz="0" w:space="0" w:color="auto"/>
          </w:divBdr>
        </w:div>
      </w:divsChild>
    </w:div>
    <w:div w:id="726731667">
      <w:bodyDiv w:val="1"/>
      <w:marLeft w:val="0"/>
      <w:marRight w:val="0"/>
      <w:marTop w:val="0"/>
      <w:marBottom w:val="0"/>
      <w:divBdr>
        <w:top w:val="none" w:sz="0" w:space="0" w:color="auto"/>
        <w:left w:val="none" w:sz="0" w:space="0" w:color="auto"/>
        <w:bottom w:val="none" w:sz="0" w:space="0" w:color="auto"/>
        <w:right w:val="none" w:sz="0" w:space="0" w:color="auto"/>
      </w:divBdr>
    </w:div>
    <w:div w:id="994526362">
      <w:bodyDiv w:val="1"/>
      <w:marLeft w:val="0"/>
      <w:marRight w:val="0"/>
      <w:marTop w:val="0"/>
      <w:marBottom w:val="0"/>
      <w:divBdr>
        <w:top w:val="none" w:sz="0" w:space="0" w:color="auto"/>
        <w:left w:val="none" w:sz="0" w:space="0" w:color="auto"/>
        <w:bottom w:val="none" w:sz="0" w:space="0" w:color="auto"/>
        <w:right w:val="none" w:sz="0" w:space="0" w:color="auto"/>
      </w:divBdr>
    </w:div>
    <w:div w:id="1400009816">
      <w:bodyDiv w:val="1"/>
      <w:marLeft w:val="0"/>
      <w:marRight w:val="0"/>
      <w:marTop w:val="0"/>
      <w:marBottom w:val="0"/>
      <w:divBdr>
        <w:top w:val="none" w:sz="0" w:space="0" w:color="auto"/>
        <w:left w:val="none" w:sz="0" w:space="0" w:color="auto"/>
        <w:bottom w:val="none" w:sz="0" w:space="0" w:color="auto"/>
        <w:right w:val="none" w:sz="0" w:space="0" w:color="auto"/>
      </w:divBdr>
    </w:div>
    <w:div w:id="1550148727">
      <w:bodyDiv w:val="1"/>
      <w:marLeft w:val="0"/>
      <w:marRight w:val="0"/>
      <w:marTop w:val="0"/>
      <w:marBottom w:val="0"/>
      <w:divBdr>
        <w:top w:val="none" w:sz="0" w:space="0" w:color="auto"/>
        <w:left w:val="none" w:sz="0" w:space="0" w:color="auto"/>
        <w:bottom w:val="none" w:sz="0" w:space="0" w:color="auto"/>
        <w:right w:val="none" w:sz="0" w:space="0" w:color="auto"/>
      </w:divBdr>
    </w:div>
    <w:div w:id="1601374198">
      <w:bodyDiv w:val="1"/>
      <w:marLeft w:val="0"/>
      <w:marRight w:val="0"/>
      <w:marTop w:val="0"/>
      <w:marBottom w:val="0"/>
      <w:divBdr>
        <w:top w:val="none" w:sz="0" w:space="0" w:color="auto"/>
        <w:left w:val="none" w:sz="0" w:space="0" w:color="auto"/>
        <w:bottom w:val="none" w:sz="0" w:space="0" w:color="auto"/>
        <w:right w:val="none" w:sz="0" w:space="0" w:color="auto"/>
      </w:divBdr>
    </w:div>
    <w:div w:id="1782869898">
      <w:bodyDiv w:val="1"/>
      <w:marLeft w:val="0"/>
      <w:marRight w:val="0"/>
      <w:marTop w:val="0"/>
      <w:marBottom w:val="0"/>
      <w:divBdr>
        <w:top w:val="none" w:sz="0" w:space="0" w:color="auto"/>
        <w:left w:val="none" w:sz="0" w:space="0" w:color="auto"/>
        <w:bottom w:val="none" w:sz="0" w:space="0" w:color="auto"/>
        <w:right w:val="none" w:sz="0" w:space="0" w:color="auto"/>
      </w:divBdr>
    </w:div>
    <w:div w:id="190594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9D523-DCFB-424B-A4BE-40016A94E238}">
  <ds:schemaRefs>
    <ds:schemaRef ds:uri="http://schemas.microsoft.com/sharepoint/v3/contenttype/forms"/>
  </ds:schemaRefs>
</ds:datastoreItem>
</file>

<file path=customXml/itemProps2.xml><?xml version="1.0" encoding="utf-8"?>
<ds:datastoreItem xmlns:ds="http://schemas.openxmlformats.org/officeDocument/2006/customXml" ds:itemID="{243E85DD-287F-421F-B2F5-9ABFE19C165A}"/>
</file>

<file path=customXml/itemProps3.xml><?xml version="1.0" encoding="utf-8"?>
<ds:datastoreItem xmlns:ds="http://schemas.openxmlformats.org/officeDocument/2006/customXml" ds:itemID="{95B04F14-3D3A-4952-911E-EC7341E78B6B}">
  <ds:schemaRefs>
    <ds:schemaRef ds:uri="http://schemas.openxmlformats.org/officeDocument/2006/bibliography"/>
  </ds:schemaRefs>
</ds:datastoreItem>
</file>

<file path=customXml/itemProps4.xml><?xml version="1.0" encoding="utf-8"?>
<ds:datastoreItem xmlns:ds="http://schemas.openxmlformats.org/officeDocument/2006/customXml" ds:itemID="{182DA010-48DE-49C9-8E6C-9C729DBFC337}">
  <ds:schemaRefs>
    <ds:schemaRef ds:uri="http://purl.org/dc/terms/"/>
    <ds:schemaRef ds:uri="http://schemas.microsoft.com/office/2006/documentManagement/types"/>
    <ds:schemaRef ds:uri="ff8eb4d5-823a-4586-b1aa-8c53c93af297"/>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aa893cc-c39f-4330-9bc8-227960a9e32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1702</Words>
  <Characters>10980</Characters>
  <Application>Microsoft Office Word</Application>
  <DocSecurity>0</DocSecurity>
  <Lines>91</Lines>
  <Paragraphs>25</Paragraphs>
  <ScaleCrop>false</ScaleCrop>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2024-04-04T16:22:00Z</dcterms:created>
  <dcterms:modified xsi:type="dcterms:W3CDTF">2024-04-04T16:22:00Z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Order">
    <vt:r8>91700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a21d3356-beea-4613-9b3d-22ba91c4e9e2</vt:lpwstr>
  </property>
</Properties>
</file>