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33A8" w14:textId="77777777" w:rsidR="0042349D" w:rsidRPr="00BC488D" w:rsidRDefault="0042349D" w:rsidP="00A6308A">
      <w:pPr>
        <w:pStyle w:val="NoSpacing"/>
        <w:rPr>
          <w:rFonts w:ascii="Times New Roman" w:hAnsi="Times New Roman"/>
          <w:b/>
          <w:caps/>
          <w:sz w:val="24"/>
          <w:szCs w:val="24"/>
        </w:rPr>
      </w:pPr>
    </w:p>
    <w:p w14:paraId="6CE7ABB0" w14:textId="77777777" w:rsidR="0000687E" w:rsidRPr="00BC488D" w:rsidRDefault="0000687E" w:rsidP="00D6740F">
      <w:pPr>
        <w:pStyle w:val="NoSpacing"/>
        <w:jc w:val="center"/>
        <w:rPr>
          <w:rFonts w:ascii="Times New Roman" w:hAnsi="Times New Roman"/>
          <w:caps/>
          <w:sz w:val="24"/>
          <w:szCs w:val="24"/>
        </w:rPr>
      </w:pPr>
    </w:p>
    <w:p w14:paraId="0EB2824A" w14:textId="77777777" w:rsidR="0000687E" w:rsidRPr="00BC488D" w:rsidRDefault="0000687E" w:rsidP="00D6740F">
      <w:pPr>
        <w:pStyle w:val="NoSpacing"/>
        <w:jc w:val="center"/>
        <w:rPr>
          <w:rFonts w:ascii="Times New Roman" w:hAnsi="Times New Roman"/>
          <w:caps/>
          <w:sz w:val="24"/>
          <w:szCs w:val="24"/>
        </w:rPr>
      </w:pPr>
      <w:r w:rsidRPr="00BC488D">
        <w:rPr>
          <w:rFonts w:ascii="Times New Roman" w:hAnsi="Times New Roman"/>
          <w:caps/>
          <w:sz w:val="24"/>
          <w:szCs w:val="24"/>
        </w:rPr>
        <w:t>Addendum</w:t>
      </w:r>
    </w:p>
    <w:p w14:paraId="713D1464" w14:textId="77777777" w:rsidR="00D6740F" w:rsidRPr="00BC488D" w:rsidRDefault="0000687E" w:rsidP="00D6740F">
      <w:pPr>
        <w:pStyle w:val="NoSpacing"/>
        <w:jc w:val="center"/>
        <w:rPr>
          <w:rFonts w:ascii="Times New Roman" w:hAnsi="Times New Roman"/>
          <w:caps/>
          <w:sz w:val="24"/>
          <w:szCs w:val="24"/>
        </w:rPr>
      </w:pPr>
      <w:r w:rsidRPr="00BC488D">
        <w:rPr>
          <w:rFonts w:ascii="Times New Roman" w:hAnsi="Times New Roman"/>
          <w:caps/>
          <w:sz w:val="24"/>
          <w:szCs w:val="24"/>
        </w:rPr>
        <w:t>(</w:t>
      </w:r>
      <w:r w:rsidR="00D6740F" w:rsidRPr="00BC488D">
        <w:rPr>
          <w:rFonts w:ascii="Times New Roman" w:hAnsi="Times New Roman"/>
          <w:caps/>
          <w:sz w:val="24"/>
          <w:szCs w:val="24"/>
        </w:rPr>
        <w:t>Illinois</w:t>
      </w:r>
      <w:r w:rsidRPr="00BC488D">
        <w:rPr>
          <w:rFonts w:ascii="Times New Roman" w:hAnsi="Times New Roman"/>
          <w:caps/>
          <w:sz w:val="24"/>
          <w:szCs w:val="24"/>
        </w:rPr>
        <w:t>)</w:t>
      </w:r>
    </w:p>
    <w:p w14:paraId="4F44336B" w14:textId="77777777" w:rsidR="0000687E" w:rsidRPr="00BC488D" w:rsidRDefault="0000687E" w:rsidP="0000687E">
      <w:pPr>
        <w:pStyle w:val="NoSpacing"/>
        <w:rPr>
          <w:rFonts w:ascii="Times New Roman" w:hAnsi="Times New Roman"/>
          <w:b/>
          <w:caps/>
          <w:sz w:val="24"/>
          <w:szCs w:val="24"/>
        </w:rPr>
      </w:pPr>
    </w:p>
    <w:p w14:paraId="067569B7" w14:textId="77777777" w:rsidR="0000687E" w:rsidRPr="00BC488D" w:rsidRDefault="0000687E" w:rsidP="0000687E">
      <w:pPr>
        <w:pStyle w:val="NoSpacing"/>
        <w:rPr>
          <w:rFonts w:ascii="Times New Roman" w:hAnsi="Times New Roman"/>
          <w:b/>
          <w:caps/>
          <w:sz w:val="24"/>
          <w:szCs w:val="24"/>
        </w:rPr>
      </w:pPr>
    </w:p>
    <w:p w14:paraId="61653CCA" w14:textId="77777777" w:rsidR="0000687E" w:rsidRPr="00BC488D" w:rsidRDefault="0000687E" w:rsidP="0000687E">
      <w:pPr>
        <w:pStyle w:val="NoSpacing"/>
        <w:rPr>
          <w:rFonts w:ascii="Times New Roman" w:hAnsi="Times New Roman"/>
          <w:b/>
          <w:caps/>
          <w:sz w:val="24"/>
          <w:szCs w:val="24"/>
        </w:rPr>
      </w:pPr>
    </w:p>
    <w:p w14:paraId="03D9EAC7" w14:textId="77777777" w:rsidR="0000687E" w:rsidRPr="00BC488D" w:rsidRDefault="0000687E" w:rsidP="0000687E">
      <w:r w:rsidRPr="00BC488D">
        <w:tab/>
      </w:r>
      <w:r w:rsidRPr="00BC488D">
        <w:tab/>
      </w:r>
      <w:r w:rsidRPr="00BC488D">
        <w:tab/>
      </w:r>
      <w:r w:rsidRPr="00BC488D">
        <w:tab/>
      </w:r>
      <w:r w:rsidRPr="00BC488D">
        <w:tab/>
      </w:r>
      <w:r w:rsidRPr="00BC488D">
        <w:tab/>
        <w:t>HUD Project Number:</w:t>
      </w:r>
    </w:p>
    <w:p w14:paraId="5A107C27" w14:textId="77777777" w:rsidR="0000687E" w:rsidRPr="00BC488D" w:rsidRDefault="0000687E" w:rsidP="0000687E">
      <w:r w:rsidRPr="00BC488D">
        <w:tab/>
      </w:r>
      <w:r w:rsidRPr="00BC488D">
        <w:tab/>
      </w:r>
      <w:r w:rsidRPr="00BC488D">
        <w:tab/>
      </w:r>
      <w:r w:rsidRPr="00BC488D">
        <w:tab/>
      </w:r>
      <w:r w:rsidRPr="00BC488D">
        <w:tab/>
      </w:r>
      <w:r w:rsidRPr="00BC488D">
        <w:tab/>
        <w:t>Project Name:</w:t>
      </w:r>
    </w:p>
    <w:p w14:paraId="4577D649" w14:textId="77777777" w:rsidR="0000687E" w:rsidRPr="00BC488D" w:rsidRDefault="0000687E" w:rsidP="0000687E">
      <w:pPr>
        <w:pStyle w:val="NoSpacing"/>
        <w:rPr>
          <w:rFonts w:ascii="Times New Roman" w:hAnsi="Times New Roman"/>
          <w:b/>
          <w:caps/>
          <w:sz w:val="24"/>
          <w:szCs w:val="24"/>
        </w:rPr>
      </w:pPr>
    </w:p>
    <w:p w14:paraId="21647A80" w14:textId="77777777" w:rsidR="00BA6D10" w:rsidRPr="00BC488D" w:rsidRDefault="00BA6D10">
      <w:pPr>
        <w:autoSpaceDE w:val="0"/>
        <w:autoSpaceDN w:val="0"/>
        <w:adjustRightInd w:val="0"/>
        <w:spacing w:line="240" w:lineRule="atLeast"/>
      </w:pPr>
    </w:p>
    <w:p w14:paraId="26BC3B05" w14:textId="77777777" w:rsidR="0000687E" w:rsidRPr="00BC488D" w:rsidRDefault="0000687E" w:rsidP="000020BF">
      <w:pPr>
        <w:autoSpaceDE w:val="0"/>
        <w:autoSpaceDN w:val="0"/>
        <w:adjustRightInd w:val="0"/>
      </w:pPr>
      <w:r w:rsidRPr="00BC488D">
        <w:tab/>
      </w:r>
      <w:r w:rsidR="00C1380F" w:rsidRPr="00BC488D">
        <w:rPr>
          <w:i/>
        </w:rPr>
        <w:t xml:space="preserve"> The following Section 43 is to be used for Illinois projects in place of Section 43 of the Security Instrument</w:t>
      </w:r>
      <w:r w:rsidRPr="00BC488D">
        <w:t>:</w:t>
      </w:r>
    </w:p>
    <w:p w14:paraId="1E310357" w14:textId="77777777" w:rsidR="0000687E" w:rsidRPr="00BC488D" w:rsidRDefault="0000687E" w:rsidP="000020BF">
      <w:pPr>
        <w:autoSpaceDE w:val="0"/>
        <w:autoSpaceDN w:val="0"/>
        <w:adjustRightInd w:val="0"/>
      </w:pPr>
    </w:p>
    <w:p w14:paraId="5959CFE2" w14:textId="77777777" w:rsidR="0042349D" w:rsidRPr="00BC488D" w:rsidRDefault="0042349D" w:rsidP="000020BF">
      <w:pPr>
        <w:pStyle w:val="NoSpacing"/>
        <w:rPr>
          <w:rFonts w:ascii="Times New Roman" w:hAnsi="Times New Roman"/>
          <w:sz w:val="24"/>
          <w:szCs w:val="24"/>
        </w:rPr>
      </w:pPr>
      <w:r w:rsidRPr="00BC488D">
        <w:rPr>
          <w:rFonts w:ascii="Times New Roman" w:hAnsi="Times New Roman"/>
          <w:b/>
          <w:bCs/>
          <w:spacing w:val="-6"/>
          <w:sz w:val="24"/>
          <w:szCs w:val="24"/>
        </w:rPr>
        <w:t xml:space="preserve">43.       ACCELERATION; REMEDIES. </w:t>
      </w:r>
      <w:r w:rsidRPr="00BC488D">
        <w:rPr>
          <w:rFonts w:ascii="Times New Roman" w:hAnsi="Times New Roman"/>
          <w:spacing w:val="-6"/>
          <w:sz w:val="24"/>
          <w:szCs w:val="24"/>
        </w:rPr>
        <w:t xml:space="preserve">If a Monetary Event of Default occurs </w:t>
      </w:r>
      <w:r w:rsidRPr="00BC488D">
        <w:rPr>
          <w:rFonts w:ascii="Times New Roman" w:hAnsi="Times New Roman"/>
          <w:sz w:val="24"/>
          <w:szCs w:val="24"/>
        </w:rPr>
        <w:t>and is continuing</w:t>
      </w:r>
      <w:r w:rsidR="005B02E8" w:rsidRPr="00BC488D">
        <w:rPr>
          <w:rFonts w:ascii="Times New Roman" w:hAnsi="Times New Roman"/>
          <w:sz w:val="24"/>
          <w:szCs w:val="24"/>
        </w:rPr>
        <w:t xml:space="preserve"> for a period of thirty (30) days</w:t>
      </w:r>
      <w:r w:rsidRPr="00BC488D">
        <w:rPr>
          <w:rFonts w:ascii="Times New Roman" w:hAnsi="Times New Roman"/>
          <w:sz w:val="24"/>
          <w:szCs w:val="24"/>
        </w:rPr>
        <w:t xml:space="preserve">, Lender, at Lender's option, may declare the Indebtedness to be </w:t>
      </w:r>
      <w:r w:rsidRPr="00BC488D">
        <w:rPr>
          <w:rFonts w:ascii="Times New Roman" w:hAnsi="Times New Roman"/>
          <w:spacing w:val="1"/>
          <w:sz w:val="24"/>
          <w:szCs w:val="24"/>
        </w:rPr>
        <w:t xml:space="preserve">immediately due and payable without further demand, and may </w:t>
      </w:r>
      <w:r w:rsidRPr="00BC488D">
        <w:rPr>
          <w:rFonts w:ascii="Times New Roman" w:hAnsi="Times New Roman"/>
          <w:strike/>
          <w:spacing w:val="1"/>
          <w:sz w:val="24"/>
          <w:szCs w:val="24"/>
        </w:rPr>
        <w:t xml:space="preserve">invoke the power of </w:t>
      </w:r>
      <w:r w:rsidRPr="00BC488D">
        <w:rPr>
          <w:rFonts w:ascii="Times New Roman" w:hAnsi="Times New Roman"/>
          <w:strike/>
          <w:spacing w:val="-2"/>
          <w:sz w:val="24"/>
          <w:szCs w:val="24"/>
        </w:rPr>
        <w:t xml:space="preserve">sale </w:t>
      </w:r>
      <w:r w:rsidRPr="00BC488D">
        <w:rPr>
          <w:rFonts w:ascii="Times New Roman" w:hAnsi="Times New Roman"/>
          <w:spacing w:val="-2"/>
          <w:sz w:val="24"/>
          <w:szCs w:val="24"/>
          <w:u w:val="single"/>
        </w:rPr>
        <w:t>foreclose this instrument by judicial proceeding, or invoke the power of sale (if permitted by applicable law)</w:t>
      </w:r>
      <w:r w:rsidRPr="00BC488D">
        <w:rPr>
          <w:rFonts w:ascii="Times New Roman" w:hAnsi="Times New Roman"/>
          <w:spacing w:val="-2"/>
          <w:sz w:val="24"/>
          <w:szCs w:val="24"/>
        </w:rPr>
        <w:t xml:space="preserve"> and </w:t>
      </w:r>
      <w:r w:rsidRPr="00BC488D">
        <w:rPr>
          <w:rFonts w:ascii="Times New Roman" w:hAnsi="Times New Roman"/>
          <w:spacing w:val="-2"/>
          <w:sz w:val="24"/>
          <w:szCs w:val="24"/>
          <w:u w:val="single"/>
        </w:rPr>
        <w:t xml:space="preserve">exercise </w:t>
      </w:r>
      <w:r w:rsidRPr="00BC488D">
        <w:rPr>
          <w:rFonts w:ascii="Times New Roman" w:hAnsi="Times New Roman"/>
          <w:spacing w:val="-2"/>
          <w:sz w:val="24"/>
          <w:szCs w:val="24"/>
        </w:rPr>
        <w:t xml:space="preserve">any other remedies permitted by applicable law or provided in this Security </w:t>
      </w:r>
      <w:r w:rsidRPr="00BC488D">
        <w:rPr>
          <w:rFonts w:ascii="Times New Roman" w:hAnsi="Times New Roman"/>
          <w:spacing w:val="-3"/>
          <w:sz w:val="24"/>
          <w:szCs w:val="24"/>
        </w:rPr>
        <w:t xml:space="preserve">Instrument or in the Note. Following a Covenant Event of Default, Lender, at Lender's </w:t>
      </w:r>
      <w:r w:rsidRPr="00BC488D">
        <w:rPr>
          <w:rFonts w:ascii="Times New Roman" w:hAnsi="Times New Roman"/>
          <w:spacing w:val="2"/>
          <w:sz w:val="24"/>
          <w:szCs w:val="24"/>
        </w:rPr>
        <w:t xml:space="preserve">option, but so long as the Loan is insured or held by HUD, only after receipt of the </w:t>
      </w:r>
      <w:r w:rsidRPr="00BC488D">
        <w:rPr>
          <w:rFonts w:ascii="Times New Roman" w:hAnsi="Times New Roman"/>
          <w:sz w:val="24"/>
          <w:szCs w:val="24"/>
        </w:rPr>
        <w:t xml:space="preserve">prior written approval of HUD, may declare the Indebtedness to be immediately due </w:t>
      </w:r>
      <w:r w:rsidRPr="00BC488D">
        <w:rPr>
          <w:rFonts w:ascii="Times New Roman" w:hAnsi="Times New Roman"/>
          <w:spacing w:val="-5"/>
          <w:sz w:val="24"/>
          <w:szCs w:val="24"/>
        </w:rPr>
        <w:t xml:space="preserve">and payable without further demand, and may </w:t>
      </w:r>
      <w:r w:rsidRPr="00BC488D">
        <w:rPr>
          <w:rFonts w:ascii="Times New Roman" w:hAnsi="Times New Roman"/>
          <w:strike/>
          <w:spacing w:val="-5"/>
          <w:sz w:val="24"/>
          <w:szCs w:val="24"/>
        </w:rPr>
        <w:t xml:space="preserve">invoke the power of </w:t>
      </w:r>
      <w:proofErr w:type="spellStart"/>
      <w:r w:rsidRPr="00BC488D">
        <w:rPr>
          <w:rFonts w:ascii="Times New Roman" w:hAnsi="Times New Roman"/>
          <w:strike/>
          <w:spacing w:val="-5"/>
          <w:sz w:val="24"/>
          <w:szCs w:val="24"/>
        </w:rPr>
        <w:t>sale</w:t>
      </w:r>
      <w:r w:rsidRPr="00BC488D">
        <w:rPr>
          <w:rFonts w:ascii="Times New Roman" w:hAnsi="Times New Roman"/>
          <w:spacing w:val="-5"/>
          <w:sz w:val="24"/>
          <w:szCs w:val="24"/>
          <w:u w:val="single"/>
        </w:rPr>
        <w:t>foreclose</w:t>
      </w:r>
      <w:proofErr w:type="spellEnd"/>
      <w:r w:rsidRPr="00BC488D">
        <w:rPr>
          <w:rFonts w:ascii="Times New Roman" w:hAnsi="Times New Roman"/>
          <w:spacing w:val="-5"/>
          <w:sz w:val="24"/>
          <w:szCs w:val="24"/>
          <w:u w:val="single"/>
        </w:rPr>
        <w:t xml:space="preserve"> this instrument by judicial proceeding, or invoke the power of sale (if permitted by applicable law) </w:t>
      </w:r>
      <w:r w:rsidRPr="00BC488D">
        <w:rPr>
          <w:rFonts w:ascii="Times New Roman" w:hAnsi="Times New Roman"/>
          <w:spacing w:val="-5"/>
          <w:sz w:val="24"/>
          <w:szCs w:val="24"/>
        </w:rPr>
        <w:t xml:space="preserve">and </w:t>
      </w:r>
      <w:r w:rsidRPr="00BC488D">
        <w:rPr>
          <w:rFonts w:ascii="Times New Roman" w:hAnsi="Times New Roman"/>
          <w:spacing w:val="-5"/>
          <w:sz w:val="24"/>
          <w:szCs w:val="24"/>
          <w:u w:val="single"/>
        </w:rPr>
        <w:t>exercise</w:t>
      </w:r>
      <w:r w:rsidRPr="00BC488D">
        <w:rPr>
          <w:rFonts w:ascii="Times New Roman" w:hAnsi="Times New Roman"/>
          <w:spacing w:val="-5"/>
          <w:sz w:val="24"/>
          <w:szCs w:val="24"/>
        </w:rPr>
        <w:t xml:space="preserve"> any other </w:t>
      </w:r>
      <w:r w:rsidRPr="00BC488D">
        <w:rPr>
          <w:rFonts w:ascii="Times New Roman" w:hAnsi="Times New Roman"/>
          <w:spacing w:val="-1"/>
          <w:sz w:val="24"/>
          <w:szCs w:val="24"/>
        </w:rPr>
        <w:t xml:space="preserve">remedies permitted by applicable law or provided in this Security Instrument or in the </w:t>
      </w:r>
      <w:r w:rsidRPr="00BC488D">
        <w:rPr>
          <w:rFonts w:ascii="Times New Roman" w:hAnsi="Times New Roman"/>
          <w:spacing w:val="4"/>
          <w:sz w:val="24"/>
          <w:szCs w:val="24"/>
        </w:rPr>
        <w:t xml:space="preserve">Note. </w:t>
      </w:r>
      <w:r w:rsidRPr="00BC488D">
        <w:rPr>
          <w:rFonts w:ascii="Times New Roman" w:hAnsi="Times New Roman"/>
          <w:strike/>
          <w:spacing w:val="4"/>
          <w:sz w:val="24"/>
          <w:szCs w:val="24"/>
        </w:rPr>
        <w:t xml:space="preserve">Borrower acknowledges that the power of sale granted in this Security </w:t>
      </w:r>
      <w:r w:rsidRPr="00BC488D">
        <w:rPr>
          <w:rFonts w:ascii="Times New Roman" w:hAnsi="Times New Roman"/>
          <w:strike/>
          <w:spacing w:val="-3"/>
          <w:sz w:val="24"/>
          <w:szCs w:val="24"/>
        </w:rPr>
        <w:t>Instrument may be exercised by Lender without prior judicial hearing.</w:t>
      </w:r>
      <w:r w:rsidRPr="00BC488D">
        <w:rPr>
          <w:rFonts w:ascii="Times New Roman" w:hAnsi="Times New Roman"/>
          <w:spacing w:val="-3"/>
          <w:sz w:val="24"/>
          <w:szCs w:val="24"/>
        </w:rPr>
        <w:t xml:space="preserve"> Lender shall be </w:t>
      </w:r>
      <w:r w:rsidRPr="00BC488D">
        <w:rPr>
          <w:rFonts w:ascii="Times New Roman" w:hAnsi="Times New Roman"/>
          <w:spacing w:val="-5"/>
          <w:sz w:val="24"/>
          <w:szCs w:val="24"/>
        </w:rPr>
        <w:t xml:space="preserve">entitled to collect all costs and expenses incurred in pursuing such remedies, including </w:t>
      </w:r>
      <w:r w:rsidRPr="00BC488D">
        <w:rPr>
          <w:rFonts w:ascii="Times New Roman" w:hAnsi="Times New Roman"/>
          <w:spacing w:val="-1"/>
          <w:sz w:val="24"/>
          <w:szCs w:val="24"/>
        </w:rPr>
        <w:t xml:space="preserve">reasonable attorneys' fees (including but not limited to appellate litigation), costs of </w:t>
      </w:r>
      <w:r w:rsidRPr="00BC488D">
        <w:rPr>
          <w:rFonts w:ascii="Times New Roman" w:hAnsi="Times New Roman"/>
          <w:sz w:val="24"/>
          <w:szCs w:val="24"/>
        </w:rPr>
        <w:t>documentary evidence, abstracts and title reports.</w:t>
      </w:r>
    </w:p>
    <w:p w14:paraId="6589028B" w14:textId="77777777" w:rsidR="0042349D" w:rsidRPr="00BC488D" w:rsidRDefault="0042349D" w:rsidP="000020BF"/>
    <w:p w14:paraId="5433687C" w14:textId="77777777" w:rsidR="00C1380F" w:rsidRPr="00BC488D" w:rsidRDefault="00C1380F" w:rsidP="000020BF"/>
    <w:p w14:paraId="533C3CA8" w14:textId="77777777" w:rsidR="00C1380F" w:rsidRPr="00BC488D" w:rsidRDefault="00C1380F" w:rsidP="000020BF">
      <w:r w:rsidRPr="00BC488D">
        <w:rPr>
          <w:i/>
        </w:rPr>
        <w:tab/>
        <w:t>The following Sections 49 - 51 are to be inserted in the Security Instrument as additional provisions for Illinois projects:</w:t>
      </w:r>
    </w:p>
    <w:p w14:paraId="48EFCA2E" w14:textId="77777777" w:rsidR="00C1380F" w:rsidRPr="00BC488D" w:rsidRDefault="00C1380F" w:rsidP="000020BF">
      <w:pPr>
        <w:autoSpaceDE w:val="0"/>
        <w:autoSpaceDN w:val="0"/>
        <w:adjustRightInd w:val="0"/>
        <w:rPr>
          <w:rFonts w:eastAsia="Calibri"/>
        </w:rPr>
      </w:pPr>
    </w:p>
    <w:p w14:paraId="322C15B0" w14:textId="77777777" w:rsidR="007B760F" w:rsidRPr="00BC488D" w:rsidRDefault="00D055EC" w:rsidP="000020BF">
      <w:pPr>
        <w:pStyle w:val="NoSpacing"/>
        <w:rPr>
          <w:rFonts w:ascii="Times New Roman" w:hAnsi="Times New Roman"/>
          <w:sz w:val="24"/>
          <w:szCs w:val="24"/>
        </w:rPr>
      </w:pPr>
      <w:r w:rsidRPr="00BC488D">
        <w:rPr>
          <w:rFonts w:ascii="Times New Roman" w:hAnsi="Times New Roman"/>
          <w:b/>
          <w:sz w:val="24"/>
          <w:szCs w:val="24"/>
        </w:rPr>
        <w:t>49</w:t>
      </w:r>
      <w:r w:rsidR="007B760F" w:rsidRPr="00BC488D">
        <w:rPr>
          <w:rFonts w:ascii="Times New Roman" w:hAnsi="Times New Roman"/>
          <w:b/>
          <w:sz w:val="24"/>
          <w:szCs w:val="24"/>
        </w:rPr>
        <w:t>.</w:t>
      </w:r>
      <w:r w:rsidR="007B760F" w:rsidRPr="00BC488D">
        <w:rPr>
          <w:rFonts w:ascii="Times New Roman" w:hAnsi="Times New Roman"/>
          <w:sz w:val="24"/>
          <w:szCs w:val="24"/>
        </w:rPr>
        <w:tab/>
      </w:r>
      <w:r w:rsidR="007B760F" w:rsidRPr="00BC488D">
        <w:rPr>
          <w:rFonts w:ascii="Times New Roman" w:hAnsi="Times New Roman"/>
          <w:b/>
          <w:caps/>
          <w:sz w:val="24"/>
          <w:szCs w:val="24"/>
        </w:rPr>
        <w:t>Maximum Amount of Indebtedness</w:t>
      </w:r>
      <w:r w:rsidR="007B760F" w:rsidRPr="00BC488D">
        <w:rPr>
          <w:rFonts w:ascii="Times New Roman" w:hAnsi="Times New Roman"/>
          <w:sz w:val="24"/>
          <w:szCs w:val="24"/>
        </w:rPr>
        <w:t xml:space="preserve">. Notwithstanding any provision to the contrary in this </w:t>
      </w:r>
      <w:r w:rsidR="00106A4F" w:rsidRPr="00BC488D">
        <w:rPr>
          <w:rFonts w:ascii="Times New Roman" w:hAnsi="Times New Roman"/>
          <w:sz w:val="24"/>
          <w:szCs w:val="24"/>
        </w:rPr>
        <w:t>Security I</w:t>
      </w:r>
      <w:r w:rsidR="007B760F" w:rsidRPr="00BC488D">
        <w:rPr>
          <w:rFonts w:ascii="Times New Roman" w:hAnsi="Times New Roman"/>
          <w:sz w:val="24"/>
          <w:szCs w:val="24"/>
        </w:rPr>
        <w:t xml:space="preserve">nstrument, the Note or any other Loan Document which permits any additional sums to be advanced on or after the date of this Instrument, whether as additional loans or for any payments authorized by this </w:t>
      </w:r>
      <w:r w:rsidR="00106A4F" w:rsidRPr="00BC488D">
        <w:rPr>
          <w:rFonts w:ascii="Times New Roman" w:hAnsi="Times New Roman"/>
          <w:sz w:val="24"/>
          <w:szCs w:val="24"/>
        </w:rPr>
        <w:t xml:space="preserve">Security </w:t>
      </w:r>
      <w:r w:rsidR="007B760F" w:rsidRPr="00BC488D">
        <w:rPr>
          <w:rFonts w:ascii="Times New Roman" w:hAnsi="Times New Roman"/>
          <w:sz w:val="24"/>
          <w:szCs w:val="24"/>
        </w:rPr>
        <w:t xml:space="preserve">Instrument, the total amount of the principal component of the Indebtedness shall not at any time exceed </w:t>
      </w:r>
      <w:r w:rsidR="005804DF" w:rsidRPr="00BC488D">
        <w:rPr>
          <w:rFonts w:ascii="Times New Roman" w:hAnsi="Times New Roman"/>
          <w:sz w:val="24"/>
          <w:szCs w:val="24"/>
        </w:rPr>
        <w:t>____________</w:t>
      </w:r>
      <w:r w:rsidR="007B760F" w:rsidRPr="00BC488D">
        <w:rPr>
          <w:rFonts w:ascii="Times New Roman" w:hAnsi="Times New Roman"/>
          <w:sz w:val="24"/>
          <w:szCs w:val="24"/>
        </w:rPr>
        <w:t xml:space="preserve"> percent</w:t>
      </w:r>
      <w:r w:rsidR="005804DF" w:rsidRPr="00BC488D">
        <w:rPr>
          <w:rFonts w:ascii="Times New Roman" w:hAnsi="Times New Roman"/>
          <w:sz w:val="24"/>
          <w:szCs w:val="24"/>
        </w:rPr>
        <w:t xml:space="preserve"> (____</w:t>
      </w:r>
      <w:r w:rsidR="007B760F" w:rsidRPr="00BC488D">
        <w:rPr>
          <w:rFonts w:ascii="Times New Roman" w:hAnsi="Times New Roman"/>
          <w:sz w:val="24"/>
          <w:szCs w:val="24"/>
        </w:rPr>
        <w:t>%) of the original principal amount of</w:t>
      </w:r>
      <w:r w:rsidR="00106A4F" w:rsidRPr="00BC488D">
        <w:rPr>
          <w:rFonts w:ascii="Times New Roman" w:hAnsi="Times New Roman"/>
          <w:sz w:val="24"/>
          <w:szCs w:val="24"/>
        </w:rPr>
        <w:t xml:space="preserve"> the Note set forth </w:t>
      </w:r>
      <w:r w:rsidR="005804DF" w:rsidRPr="00BC488D">
        <w:rPr>
          <w:rFonts w:ascii="Times New Roman" w:hAnsi="Times New Roman"/>
          <w:sz w:val="24"/>
          <w:szCs w:val="24"/>
        </w:rPr>
        <w:t>in the Security</w:t>
      </w:r>
      <w:r w:rsidR="007B760F" w:rsidRPr="00BC488D">
        <w:rPr>
          <w:rFonts w:ascii="Times New Roman" w:hAnsi="Times New Roman"/>
          <w:sz w:val="24"/>
          <w:szCs w:val="24"/>
        </w:rPr>
        <w:t xml:space="preserve"> Instrument.</w:t>
      </w:r>
    </w:p>
    <w:p w14:paraId="6048C5A5" w14:textId="77777777" w:rsidR="007B760F" w:rsidRPr="00BC488D" w:rsidRDefault="007B760F" w:rsidP="000020BF">
      <w:pPr>
        <w:autoSpaceDE w:val="0"/>
        <w:autoSpaceDN w:val="0"/>
        <w:adjustRightInd w:val="0"/>
        <w:rPr>
          <w:rFonts w:eastAsia="Calibri"/>
        </w:rPr>
      </w:pPr>
    </w:p>
    <w:p w14:paraId="62D33A6F" w14:textId="77777777" w:rsidR="00D6740F" w:rsidRPr="00BC488D" w:rsidRDefault="00D6740F" w:rsidP="000020BF">
      <w:pPr>
        <w:autoSpaceDE w:val="0"/>
        <w:autoSpaceDN w:val="0"/>
        <w:adjustRightInd w:val="0"/>
        <w:rPr>
          <w:rFonts w:eastAsia="Calibri"/>
        </w:rPr>
      </w:pPr>
    </w:p>
    <w:p w14:paraId="5C7598F4" w14:textId="77777777" w:rsidR="00267A0F" w:rsidRPr="00BC488D" w:rsidRDefault="00267A0F" w:rsidP="000020BF">
      <w:pPr>
        <w:autoSpaceDE w:val="0"/>
        <w:autoSpaceDN w:val="0"/>
        <w:adjustRightInd w:val="0"/>
        <w:rPr>
          <w:rFonts w:eastAsia="Calibri"/>
          <w:b/>
        </w:rPr>
      </w:pPr>
    </w:p>
    <w:p w14:paraId="2679A04F" w14:textId="77777777" w:rsidR="000D0794" w:rsidRPr="00BC488D" w:rsidRDefault="00D865B1" w:rsidP="000020BF">
      <w:pPr>
        <w:autoSpaceDE w:val="0"/>
        <w:autoSpaceDN w:val="0"/>
        <w:adjustRightInd w:val="0"/>
        <w:rPr>
          <w:rFonts w:eastAsia="Calibri"/>
        </w:rPr>
      </w:pPr>
      <w:r w:rsidRPr="00BC488D">
        <w:rPr>
          <w:rFonts w:eastAsia="Calibri"/>
          <w:b/>
        </w:rPr>
        <w:lastRenderedPageBreak/>
        <w:t>5</w:t>
      </w:r>
      <w:r w:rsidR="00D055EC" w:rsidRPr="00BC488D">
        <w:rPr>
          <w:rFonts w:eastAsia="Calibri"/>
          <w:b/>
        </w:rPr>
        <w:t>0</w:t>
      </w:r>
      <w:r w:rsidR="00382FC8" w:rsidRPr="00BC488D">
        <w:rPr>
          <w:rFonts w:eastAsia="Calibri"/>
          <w:b/>
        </w:rPr>
        <w:t>.</w:t>
      </w:r>
      <w:r w:rsidR="00382FC8" w:rsidRPr="00BC488D">
        <w:rPr>
          <w:rFonts w:eastAsia="Calibri"/>
          <w:b/>
        </w:rPr>
        <w:tab/>
        <w:t>ILLINOIS COLLATERAL PROTECTION ACT</w:t>
      </w:r>
      <w:r w:rsidR="00382FC8" w:rsidRPr="00BC488D">
        <w:rPr>
          <w:rFonts w:eastAsia="Calibri"/>
        </w:rPr>
        <w:t xml:space="preserve">.  Unless Borrower provides Lender with evidence of the insurance coverage required by this Instrument, Lender may purchase insurance at Borrower’s expense to protect Lender’s interest in the Mortgaged Property.  </w:t>
      </w:r>
      <w:r w:rsidR="00171E32" w:rsidRPr="00BC488D">
        <w:rPr>
          <w:rFonts w:eastAsia="Calibri"/>
        </w:rPr>
        <w:t xml:space="preserve">Pursuant to </w:t>
      </w:r>
      <w:r w:rsidR="00171E32" w:rsidRPr="00BC488D">
        <w:t xml:space="preserve">815 ILCS § 180/10(3), </w:t>
      </w:r>
      <w:r w:rsidR="00171E32" w:rsidRPr="00BC488D">
        <w:rPr>
          <w:rFonts w:eastAsia="Calibri"/>
        </w:rPr>
        <w:t>t</w:t>
      </w:r>
      <w:r w:rsidR="00382FC8" w:rsidRPr="00BC488D">
        <w:rPr>
          <w:rFonts w:eastAsia="Calibri"/>
        </w:rPr>
        <w:t>his insurance may, but need not, protect Borrower’s interests.  The coverage that Lender purchases may not pay any claim that Borrower may make or any claim that is made against Borrower in connection with the Mortgaged Property.  Borrower may cancel any insurance purchased by Lender, but only after providing Lender with evidence that Borrower has obtained insurance as required by this Instrument.  If Lender purchases insurance for the Mortgaged Property, Borrower will be responsible for the costs of that insurance, including interest and any other charges that Lender may impose in connection with the placement of such insurance, until the effective date of the cancellation or expiration of such insurance.  Without limitation of any other provision of this Instrument, the cost of such insurance shall be added to the cost of the Indebtedness secured hereby.  The cost of such insurance may be more than the cost of insurance Borrower m</w:t>
      </w:r>
      <w:r w:rsidR="005804DF" w:rsidRPr="00BC488D">
        <w:rPr>
          <w:rFonts w:eastAsia="Calibri"/>
        </w:rPr>
        <w:t>ay be able to obtain on its own.</w:t>
      </w:r>
    </w:p>
    <w:p w14:paraId="2307BE1C" w14:textId="77777777" w:rsidR="000D0794" w:rsidRPr="00BC488D" w:rsidRDefault="000D0794" w:rsidP="000020BF">
      <w:pPr>
        <w:autoSpaceDE w:val="0"/>
        <w:autoSpaceDN w:val="0"/>
        <w:adjustRightInd w:val="0"/>
        <w:rPr>
          <w:rFonts w:eastAsia="Calibri"/>
        </w:rPr>
      </w:pPr>
    </w:p>
    <w:p w14:paraId="7B14EF9E" w14:textId="77777777" w:rsidR="000D0794" w:rsidRPr="00BC488D" w:rsidRDefault="000D0794" w:rsidP="000020BF">
      <w:pPr>
        <w:autoSpaceDE w:val="0"/>
        <w:autoSpaceDN w:val="0"/>
        <w:adjustRightInd w:val="0"/>
        <w:rPr>
          <w:rFonts w:eastAsia="Calibri"/>
        </w:rPr>
      </w:pPr>
    </w:p>
    <w:p w14:paraId="6D396A1F" w14:textId="77777777" w:rsidR="00D055EC" w:rsidRPr="00BC488D" w:rsidRDefault="00D055EC" w:rsidP="000020BF">
      <w:pPr>
        <w:autoSpaceDE w:val="0"/>
        <w:autoSpaceDN w:val="0"/>
        <w:adjustRightInd w:val="0"/>
        <w:rPr>
          <w:rFonts w:eastAsia="Calibri"/>
        </w:rPr>
      </w:pPr>
      <w:r w:rsidRPr="00BC488D">
        <w:rPr>
          <w:rFonts w:eastAsia="Calibri"/>
          <w:b/>
        </w:rPr>
        <w:t>51.</w:t>
      </w:r>
      <w:r w:rsidR="00B31533" w:rsidRPr="00BC488D">
        <w:rPr>
          <w:rFonts w:eastAsia="Calibri"/>
          <w:b/>
        </w:rPr>
        <w:tab/>
      </w:r>
      <w:r w:rsidRPr="00BC488D">
        <w:rPr>
          <w:rFonts w:eastAsia="Calibri"/>
          <w:b/>
        </w:rPr>
        <w:t xml:space="preserve">INTEREST RATE.  </w:t>
      </w:r>
      <w:r w:rsidRPr="00BC488D">
        <w:rPr>
          <w:rFonts w:eastAsia="Calibri"/>
        </w:rPr>
        <w:t>Interest Rate specified in the Note is ____</w:t>
      </w:r>
      <w:proofErr w:type="gramStart"/>
      <w:r w:rsidRPr="00BC488D">
        <w:rPr>
          <w:rFonts w:eastAsia="Calibri"/>
        </w:rPr>
        <w:t>_  percent</w:t>
      </w:r>
      <w:proofErr w:type="gramEnd"/>
      <w:r w:rsidRPr="00BC488D">
        <w:rPr>
          <w:rFonts w:eastAsia="Calibri"/>
        </w:rPr>
        <w:t xml:space="preserve"> (__%) per annum.</w:t>
      </w:r>
    </w:p>
    <w:p w14:paraId="4EA90C7D" w14:textId="77777777" w:rsidR="00D055EC" w:rsidRPr="00BC488D" w:rsidRDefault="00D055EC" w:rsidP="000020BF">
      <w:pPr>
        <w:autoSpaceDE w:val="0"/>
        <w:autoSpaceDN w:val="0"/>
        <w:adjustRightInd w:val="0"/>
        <w:rPr>
          <w:rFonts w:eastAsia="Calibri"/>
        </w:rPr>
      </w:pPr>
    </w:p>
    <w:p w14:paraId="46510089" w14:textId="77777777" w:rsidR="008F09A8" w:rsidRPr="00BC488D" w:rsidRDefault="008F09A8" w:rsidP="000020BF">
      <w:pPr>
        <w:pBdr>
          <w:bottom w:val="single" w:sz="12" w:space="0" w:color="auto"/>
        </w:pBdr>
      </w:pPr>
    </w:p>
    <w:p w14:paraId="2C8E5B8A" w14:textId="77777777" w:rsidR="008F09A8" w:rsidRPr="00BC488D" w:rsidRDefault="008F09A8" w:rsidP="000020BF">
      <w:pPr>
        <w:rPr>
          <w:b/>
        </w:rPr>
      </w:pPr>
    </w:p>
    <w:p w14:paraId="6C5A99D1" w14:textId="77777777" w:rsidR="008F09A8" w:rsidRPr="00BC488D" w:rsidRDefault="008F09A8" w:rsidP="000020BF">
      <w:pPr>
        <w:rPr>
          <w:b/>
        </w:rPr>
      </w:pPr>
    </w:p>
    <w:p w14:paraId="6ACBDB36" w14:textId="77777777" w:rsidR="008F09A8" w:rsidRPr="00BC488D" w:rsidRDefault="008F09A8" w:rsidP="000020BF">
      <w:pPr>
        <w:rPr>
          <w:b/>
        </w:rPr>
      </w:pPr>
      <w:r w:rsidRPr="00BC488D">
        <w:rPr>
          <w:b/>
        </w:rPr>
        <w:t xml:space="preserve">THE SECURITY INSTRUMENT SHALL BE PREPARED TO CONFORM TO THE REQUIREMENTS OF THE LOCAL FILING JURISDICTION IN WHICH THE DOCUMENT IS TO BE RECORDED AND FILED. </w:t>
      </w:r>
    </w:p>
    <w:p w14:paraId="29A5A33A" w14:textId="77777777" w:rsidR="000D0794" w:rsidRPr="00BC488D" w:rsidRDefault="000D0794" w:rsidP="000020BF">
      <w:pPr>
        <w:autoSpaceDE w:val="0"/>
        <w:autoSpaceDN w:val="0"/>
        <w:adjustRightInd w:val="0"/>
        <w:rPr>
          <w:rFonts w:eastAsia="Calibri"/>
        </w:rPr>
      </w:pPr>
    </w:p>
    <w:p w14:paraId="52739E3E" w14:textId="77777777" w:rsidR="000D0794" w:rsidRPr="00BC488D" w:rsidRDefault="000D0794" w:rsidP="000020BF">
      <w:pPr>
        <w:autoSpaceDE w:val="0"/>
        <w:autoSpaceDN w:val="0"/>
        <w:adjustRightInd w:val="0"/>
        <w:rPr>
          <w:rFonts w:eastAsia="Calibri"/>
        </w:rPr>
      </w:pPr>
    </w:p>
    <w:p w14:paraId="388A96E0" w14:textId="77777777" w:rsidR="000D0794" w:rsidRPr="00BC488D" w:rsidRDefault="000D0794" w:rsidP="000020BF">
      <w:pPr>
        <w:autoSpaceDE w:val="0"/>
        <w:autoSpaceDN w:val="0"/>
        <w:adjustRightInd w:val="0"/>
        <w:rPr>
          <w:rFonts w:eastAsia="Calibri"/>
        </w:rPr>
      </w:pPr>
    </w:p>
    <w:p w14:paraId="37CAEDDC" w14:textId="77777777" w:rsidR="000D0794" w:rsidRPr="00BC488D" w:rsidRDefault="000D0794" w:rsidP="000020BF">
      <w:pPr>
        <w:autoSpaceDE w:val="0"/>
        <w:autoSpaceDN w:val="0"/>
        <w:adjustRightInd w:val="0"/>
        <w:rPr>
          <w:rFonts w:eastAsia="Calibri"/>
        </w:rPr>
      </w:pPr>
    </w:p>
    <w:p w14:paraId="7F13ECA1" w14:textId="77777777" w:rsidR="000D0794" w:rsidRPr="00BC488D" w:rsidRDefault="000D0794" w:rsidP="000020BF">
      <w:pPr>
        <w:autoSpaceDE w:val="0"/>
        <w:autoSpaceDN w:val="0"/>
        <w:adjustRightInd w:val="0"/>
        <w:rPr>
          <w:rFonts w:eastAsia="Calibri"/>
        </w:rPr>
      </w:pPr>
    </w:p>
    <w:p w14:paraId="3A69E947" w14:textId="77777777" w:rsidR="000D0794" w:rsidRPr="00BC488D" w:rsidRDefault="000D0794" w:rsidP="000020BF">
      <w:pPr>
        <w:autoSpaceDE w:val="0"/>
        <w:autoSpaceDN w:val="0"/>
        <w:adjustRightInd w:val="0"/>
        <w:rPr>
          <w:rFonts w:eastAsia="Calibri"/>
        </w:rPr>
      </w:pPr>
    </w:p>
    <w:p w14:paraId="0C272E53" w14:textId="77777777" w:rsidR="00D6740F" w:rsidRPr="00BC488D" w:rsidRDefault="00D6740F" w:rsidP="000020BF"/>
    <w:p w14:paraId="5628DE59" w14:textId="77777777" w:rsidR="00D6740F" w:rsidRPr="00BC488D" w:rsidRDefault="00D6740F" w:rsidP="000020BF">
      <w:pPr>
        <w:autoSpaceDE w:val="0"/>
        <w:autoSpaceDN w:val="0"/>
        <w:adjustRightInd w:val="0"/>
        <w:rPr>
          <w:color w:val="000000"/>
        </w:rPr>
      </w:pPr>
    </w:p>
    <w:p w14:paraId="78E6DF02" w14:textId="77777777" w:rsidR="00D6740F" w:rsidRPr="00BC488D" w:rsidRDefault="00D6740F" w:rsidP="000020BF">
      <w:pPr>
        <w:autoSpaceDE w:val="0"/>
        <w:autoSpaceDN w:val="0"/>
        <w:adjustRightInd w:val="0"/>
        <w:rPr>
          <w:color w:val="000000"/>
        </w:rPr>
      </w:pPr>
    </w:p>
    <w:p w14:paraId="4C065865" w14:textId="77777777" w:rsidR="00D6740F" w:rsidRPr="00BC488D" w:rsidRDefault="00D6740F" w:rsidP="000020BF">
      <w:pPr>
        <w:autoSpaceDE w:val="0"/>
        <w:autoSpaceDN w:val="0"/>
        <w:adjustRightInd w:val="0"/>
        <w:rPr>
          <w:color w:val="000000"/>
        </w:rPr>
      </w:pPr>
    </w:p>
    <w:p w14:paraId="2A7A0085" w14:textId="77777777" w:rsidR="00D6740F" w:rsidRPr="00BC488D" w:rsidRDefault="00D6740F" w:rsidP="000020BF">
      <w:pPr>
        <w:autoSpaceDE w:val="0"/>
        <w:autoSpaceDN w:val="0"/>
        <w:adjustRightInd w:val="0"/>
        <w:ind w:firstLine="720"/>
        <w:rPr>
          <w:color w:val="000000"/>
        </w:rPr>
      </w:pPr>
    </w:p>
    <w:p w14:paraId="2572C263" w14:textId="77777777" w:rsidR="00D6740F" w:rsidRPr="00BC488D" w:rsidRDefault="00D6740F" w:rsidP="000020BF"/>
    <w:p w14:paraId="3E982229" w14:textId="77777777" w:rsidR="00D6740F" w:rsidRPr="00BC488D" w:rsidRDefault="00D6740F" w:rsidP="000020BF"/>
    <w:p w14:paraId="6D6362B2" w14:textId="77777777" w:rsidR="00D6740F" w:rsidRPr="00BC488D" w:rsidRDefault="00D6740F" w:rsidP="000020BF"/>
    <w:p w14:paraId="18CE44C5" w14:textId="77777777" w:rsidR="003C1978" w:rsidRPr="00BC488D" w:rsidRDefault="003C1978" w:rsidP="000020BF"/>
    <w:sectPr w:rsidR="003C1978" w:rsidRPr="00BC488D" w:rsidSect="00F24DF1">
      <w:headerReference w:type="default" r:id="rId15"/>
      <w:footerReference w:type="even" r:id="rId16"/>
      <w:footerReference w:type="default" r:id="rId17"/>
      <w:headerReference w:type="first" r:id="rId18"/>
      <w:footerReference w:type="first" r:id="rId1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6AF3" w14:textId="77777777" w:rsidR="00237374" w:rsidRDefault="00237374" w:rsidP="005A616C">
      <w:r>
        <w:separator/>
      </w:r>
    </w:p>
  </w:endnote>
  <w:endnote w:type="continuationSeparator" w:id="0">
    <w:p w14:paraId="7795304A" w14:textId="77777777" w:rsidR="00237374" w:rsidRDefault="00237374"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1E4E" w14:textId="77777777" w:rsidR="00100F36" w:rsidRDefault="00C80D8D"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24605235"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64F0" w14:textId="59AF7769" w:rsidR="009749D3" w:rsidRPr="009E1C64" w:rsidRDefault="009749D3" w:rsidP="009749D3">
    <w:pPr>
      <w:pBdr>
        <w:top w:val="single" w:sz="4" w:space="1" w:color="auto"/>
      </w:pBdr>
      <w:tabs>
        <w:tab w:val="center" w:pos="4320"/>
        <w:tab w:val="right" w:pos="9000"/>
      </w:tabs>
      <w:rPr>
        <w:rFonts w:ascii="Helvetica" w:eastAsia="Calibri" w:hAnsi="Helvetica"/>
        <w:sz w:val="18"/>
        <w:szCs w:val="18"/>
      </w:rPr>
    </w:pPr>
    <w:r w:rsidRPr="009E1C64">
      <w:rPr>
        <w:rFonts w:ascii="Helvetica" w:eastAsia="Calibri" w:hAnsi="Helvetica" w:cs="Arial"/>
        <w:sz w:val="18"/>
        <w:szCs w:val="18"/>
      </w:rPr>
      <w:t>Previous versions</w:t>
    </w:r>
    <w:r>
      <w:rPr>
        <w:rFonts w:ascii="Helvetica" w:eastAsia="Calibri" w:hAnsi="Helvetica" w:cs="Arial"/>
        <w:sz w:val="18"/>
        <w:szCs w:val="18"/>
      </w:rPr>
      <w:t xml:space="preserve"> obsolete               </w:t>
    </w:r>
    <w:r w:rsidRPr="009E1C64">
      <w:rPr>
        <w:rFonts w:ascii="Helvetica" w:eastAsia="Calibri" w:hAnsi="Helvetica" w:cs="Arial"/>
        <w:sz w:val="18"/>
        <w:szCs w:val="18"/>
      </w:rPr>
      <w:t xml:space="preserve">          Page </w:t>
    </w:r>
    <w:r w:rsidRPr="009E1C64">
      <w:rPr>
        <w:rFonts w:ascii="Helvetica" w:eastAsia="Calibri" w:hAnsi="Helvetica" w:cs="Arial"/>
        <w:b/>
        <w:sz w:val="18"/>
        <w:szCs w:val="18"/>
      </w:rPr>
      <w:fldChar w:fldCharType="begin"/>
    </w:r>
    <w:r w:rsidRPr="009E1C64">
      <w:rPr>
        <w:rFonts w:ascii="Helvetica" w:eastAsia="Calibri" w:hAnsi="Helvetica" w:cs="Arial"/>
        <w:b/>
        <w:sz w:val="18"/>
        <w:szCs w:val="18"/>
      </w:rPr>
      <w:instrText xml:space="preserve"> PAGE </w:instrText>
    </w:r>
    <w:r w:rsidRPr="009E1C64">
      <w:rPr>
        <w:rFonts w:ascii="Helvetica" w:eastAsia="Calibri" w:hAnsi="Helvetica" w:cs="Arial"/>
        <w:b/>
        <w:sz w:val="18"/>
        <w:szCs w:val="18"/>
      </w:rPr>
      <w:fldChar w:fldCharType="separate"/>
    </w:r>
    <w:r w:rsidR="00317D8E">
      <w:rPr>
        <w:rFonts w:ascii="Helvetica" w:eastAsia="Calibri" w:hAnsi="Helvetica" w:cs="Arial"/>
        <w:b/>
        <w:noProof/>
        <w:sz w:val="18"/>
        <w:szCs w:val="18"/>
      </w:rPr>
      <w:t>1</w:t>
    </w:r>
    <w:r w:rsidRPr="009E1C64">
      <w:rPr>
        <w:rFonts w:ascii="Helvetica" w:eastAsia="Calibri" w:hAnsi="Helvetica" w:cs="Arial"/>
        <w:b/>
        <w:sz w:val="18"/>
        <w:szCs w:val="18"/>
      </w:rPr>
      <w:fldChar w:fldCharType="end"/>
    </w:r>
    <w:r w:rsidRPr="009E1C64">
      <w:rPr>
        <w:rFonts w:ascii="Helvetica" w:eastAsia="Calibri" w:hAnsi="Helvetica" w:cs="Arial"/>
        <w:sz w:val="18"/>
        <w:szCs w:val="18"/>
      </w:rPr>
      <w:t xml:space="preserve"> of </w:t>
    </w:r>
    <w:r w:rsidRPr="009E1C64">
      <w:rPr>
        <w:rFonts w:ascii="Helvetica" w:eastAsia="Calibri" w:hAnsi="Helvetica" w:cs="Arial"/>
        <w:b/>
        <w:sz w:val="18"/>
        <w:szCs w:val="18"/>
      </w:rPr>
      <w:fldChar w:fldCharType="begin"/>
    </w:r>
    <w:r w:rsidRPr="009E1C64">
      <w:rPr>
        <w:rFonts w:ascii="Helvetica" w:eastAsia="Calibri" w:hAnsi="Helvetica" w:cs="Arial"/>
        <w:b/>
        <w:sz w:val="18"/>
        <w:szCs w:val="18"/>
      </w:rPr>
      <w:instrText xml:space="preserve"> NUMPAGES  </w:instrText>
    </w:r>
    <w:r w:rsidRPr="009E1C64">
      <w:rPr>
        <w:rFonts w:ascii="Helvetica" w:eastAsia="Calibri" w:hAnsi="Helvetica" w:cs="Arial"/>
        <w:b/>
        <w:sz w:val="18"/>
        <w:szCs w:val="18"/>
      </w:rPr>
      <w:fldChar w:fldCharType="separate"/>
    </w:r>
    <w:r w:rsidR="00317D8E">
      <w:rPr>
        <w:rFonts w:ascii="Helvetica" w:eastAsia="Calibri" w:hAnsi="Helvetica" w:cs="Arial"/>
        <w:b/>
        <w:noProof/>
        <w:sz w:val="18"/>
        <w:szCs w:val="18"/>
      </w:rPr>
      <w:t>2</w:t>
    </w:r>
    <w:r w:rsidRPr="009E1C64">
      <w:rPr>
        <w:rFonts w:ascii="Helvetica" w:eastAsia="Calibri" w:hAnsi="Helvetica" w:cs="Arial"/>
        <w:b/>
        <w:sz w:val="18"/>
        <w:szCs w:val="18"/>
      </w:rPr>
      <w:fldChar w:fldCharType="end"/>
    </w:r>
    <w:r>
      <w:rPr>
        <w:rFonts w:ascii="Helvetica" w:eastAsia="Calibri" w:hAnsi="Helvetica" w:cs="Arial"/>
        <w:b/>
        <w:sz w:val="18"/>
        <w:szCs w:val="18"/>
      </w:rPr>
      <w:t xml:space="preserve">                   </w:t>
    </w:r>
    <w:r w:rsidRPr="009E1C64">
      <w:rPr>
        <w:rFonts w:ascii="Helvetica" w:eastAsia="Calibri" w:hAnsi="Helvetica" w:cs="Arial"/>
        <w:sz w:val="18"/>
        <w:szCs w:val="18"/>
      </w:rPr>
      <w:t xml:space="preserve">Form </w:t>
    </w:r>
    <w:r w:rsidRPr="009E1C64">
      <w:rPr>
        <w:rFonts w:ascii="Helvetica" w:eastAsia="Calibri" w:hAnsi="Helvetica" w:cs="Arial"/>
        <w:b/>
        <w:sz w:val="18"/>
        <w:szCs w:val="18"/>
      </w:rPr>
      <w:t>HUD-94000-ADD-ORCF</w:t>
    </w:r>
    <w:r w:rsidRPr="009E1C64">
      <w:rPr>
        <w:rFonts w:ascii="Helvetica" w:eastAsia="Calibri" w:hAnsi="Helvetica" w:cs="Arial"/>
        <w:sz w:val="18"/>
        <w:szCs w:val="18"/>
      </w:rPr>
      <w:t xml:space="preserve"> </w:t>
    </w:r>
    <w:r w:rsidR="00EE4D7C">
      <w:rPr>
        <w:rFonts w:ascii="Helvetica" w:hAnsi="Helvetica" w:cs="Arial"/>
        <w:sz w:val="18"/>
        <w:szCs w:val="18"/>
      </w:rPr>
      <w:t>(0</w:t>
    </w:r>
    <w:r w:rsidR="003B464F">
      <w:rPr>
        <w:rFonts w:ascii="Helvetica" w:hAnsi="Helvetica" w:cs="Arial"/>
        <w:sz w:val="18"/>
        <w:szCs w:val="18"/>
      </w:rPr>
      <w:t>1</w:t>
    </w:r>
    <w:r w:rsidR="00EE4D7C">
      <w:rPr>
        <w:rFonts w:ascii="Helvetica" w:hAnsi="Helvetica" w:cs="Arial"/>
        <w:sz w:val="18"/>
        <w:szCs w:val="18"/>
      </w:rPr>
      <w:t>/20</w:t>
    </w:r>
    <w:r w:rsidR="003B464F">
      <w:rPr>
        <w:rFonts w:ascii="Helvetica" w:hAnsi="Helvetica" w:cs="Arial"/>
        <w:sz w:val="18"/>
        <w:szCs w:val="18"/>
      </w:rPr>
      <w:t>23</w:t>
    </w:r>
    <w:r w:rsidR="00EE4D7C">
      <w:rPr>
        <w:rFonts w:ascii="Helvetica" w:hAnsi="Helvetica"/>
        <w:sz w:val="18"/>
        <w:szCs w:val="18"/>
      </w:rPr>
      <w:t>)</w:t>
    </w:r>
  </w:p>
  <w:p w14:paraId="4D8C435F" w14:textId="77777777" w:rsidR="009749D3" w:rsidRPr="009E1C64" w:rsidRDefault="009749D3" w:rsidP="009749D3">
    <w:pPr>
      <w:pBdr>
        <w:top w:val="single" w:sz="4" w:space="1" w:color="auto"/>
      </w:pBdr>
      <w:tabs>
        <w:tab w:val="center" w:pos="4320"/>
        <w:tab w:val="right" w:pos="9000"/>
      </w:tabs>
      <w:jc w:val="right"/>
      <w:rPr>
        <w:rFonts w:ascii="Helvetica" w:eastAsia="Calibri" w:hAnsi="Helvetica"/>
        <w:sz w:val="18"/>
        <w:szCs w:val="18"/>
      </w:rPr>
    </w:pPr>
    <w:r w:rsidRPr="009E1C64">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F1D6" w14:textId="77777777" w:rsidR="00073998" w:rsidRDefault="000B41A1" w:rsidP="009E1C64">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3D94" w14:textId="77777777" w:rsidR="00237374" w:rsidRDefault="00237374" w:rsidP="005A616C">
      <w:r>
        <w:separator/>
      </w:r>
    </w:p>
  </w:footnote>
  <w:footnote w:type="continuationSeparator" w:id="0">
    <w:p w14:paraId="31DE8261" w14:textId="77777777" w:rsidR="00237374" w:rsidRDefault="00237374"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F5FB" w14:textId="14B11350" w:rsidR="006661A1" w:rsidRDefault="006661A1" w:rsidP="006661A1">
    <w:pPr>
      <w:jc w:val="right"/>
      <w:rPr>
        <w:rFonts w:ascii="Helvetica" w:hAnsi="Helvetica" w:cs="Arial"/>
        <w:sz w:val="18"/>
        <w:szCs w:val="22"/>
      </w:rPr>
    </w:pPr>
    <w:r>
      <w:rPr>
        <w:rFonts w:ascii="Helvetica" w:hAnsi="Helvetica" w:cs="Arial"/>
        <w:sz w:val="18"/>
      </w:rPr>
      <w:t>OMB Approval No. 2502-0605</w:t>
    </w:r>
  </w:p>
  <w:p w14:paraId="14DBAD1B" w14:textId="0D780C8D" w:rsidR="00593436" w:rsidRDefault="003B464F" w:rsidP="00593436">
    <w:pPr>
      <w:tabs>
        <w:tab w:val="center" w:pos="4680"/>
        <w:tab w:val="right" w:pos="9360"/>
      </w:tabs>
      <w:jc w:val="right"/>
      <w:rPr>
        <w:bCs/>
        <w:sz w:val="22"/>
        <w:szCs w:val="20"/>
        <w:lang w:bidi="he-IL"/>
      </w:rPr>
    </w:pPr>
    <w:r>
      <w:rPr>
        <w:rFonts w:ascii="Helvetica" w:hAnsi="Helvetica" w:cs="Arial"/>
        <w:sz w:val="18"/>
      </w:rPr>
      <w:t>(exp. 01/31/2026)</w:t>
    </w:r>
  </w:p>
  <w:p w14:paraId="68D9AF25" w14:textId="77777777" w:rsidR="006661A1" w:rsidRDefault="006661A1" w:rsidP="006661A1">
    <w:pPr>
      <w:pStyle w:val="Header"/>
    </w:pPr>
  </w:p>
  <w:p w14:paraId="02211E0C" w14:textId="77777777" w:rsidR="006661A1" w:rsidRDefault="00666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5016" w14:textId="77777777" w:rsidR="009E1C64" w:rsidRPr="009E1C64" w:rsidRDefault="009E1C64" w:rsidP="009E1C64">
    <w:pPr>
      <w:jc w:val="right"/>
      <w:rPr>
        <w:rFonts w:ascii="Helvetica" w:eastAsia="Calibri" w:hAnsi="Helvetica" w:cs="Arial"/>
        <w:sz w:val="18"/>
        <w:szCs w:val="22"/>
      </w:rPr>
    </w:pPr>
    <w:r w:rsidRPr="009E1C64">
      <w:rPr>
        <w:rFonts w:ascii="Helvetica" w:eastAsia="Calibri" w:hAnsi="Helvetica" w:cs="Arial"/>
        <w:sz w:val="18"/>
        <w:szCs w:val="22"/>
      </w:rPr>
      <w:t>OMB Approval No. 2502-0605</w:t>
    </w:r>
  </w:p>
  <w:p w14:paraId="67574EDB" w14:textId="77777777" w:rsidR="009E1C64" w:rsidRPr="009E1C64" w:rsidRDefault="009E1C64" w:rsidP="009E1C64">
    <w:pPr>
      <w:tabs>
        <w:tab w:val="center" w:pos="4680"/>
        <w:tab w:val="right" w:pos="9360"/>
      </w:tabs>
      <w:jc w:val="right"/>
      <w:rPr>
        <w:rFonts w:ascii="Calibri" w:eastAsia="Calibri" w:hAnsi="Calibri"/>
        <w:bCs/>
        <w:sz w:val="22"/>
        <w:szCs w:val="22"/>
      </w:rPr>
    </w:pPr>
    <w:r w:rsidRPr="009E1C64">
      <w:rPr>
        <w:rFonts w:ascii="Helvetica" w:eastAsia="Calibri" w:hAnsi="Helvetica" w:cs="Arial"/>
        <w:sz w:val="18"/>
        <w:szCs w:val="22"/>
      </w:rPr>
      <w:t>(exp. mm/dd/</w:t>
    </w:r>
    <w:proofErr w:type="spellStart"/>
    <w:r w:rsidRPr="009E1C64">
      <w:rPr>
        <w:rFonts w:ascii="Helvetica" w:eastAsia="Calibri" w:hAnsi="Helvetica" w:cs="Arial"/>
        <w:sz w:val="18"/>
        <w:szCs w:val="22"/>
      </w:rPr>
      <w:t>yyyy</w:t>
    </w:r>
    <w:proofErr w:type="spellEnd"/>
    <w:r w:rsidRPr="009E1C64">
      <w:rPr>
        <w:rFonts w:ascii="Helvetica" w:eastAsia="Calibri" w:hAnsi="Helvetica" w:cs="Arial"/>
        <w:sz w:val="18"/>
        <w:szCs w:val="22"/>
      </w:rPr>
      <w:t>)</w:t>
    </w:r>
  </w:p>
  <w:p w14:paraId="1B7912DC" w14:textId="77777777" w:rsidR="009E1C64" w:rsidRPr="009E1C64" w:rsidRDefault="009E1C64" w:rsidP="009E1C64">
    <w:pPr>
      <w:tabs>
        <w:tab w:val="center" w:pos="4680"/>
        <w:tab w:val="right" w:pos="9360"/>
      </w:tabs>
      <w:rPr>
        <w:rFonts w:ascii="Calibri" w:eastAsia="Calibri" w:hAnsi="Calibri"/>
        <w:sz w:val="22"/>
        <w:szCs w:val="22"/>
      </w:rPr>
    </w:pPr>
  </w:p>
  <w:p w14:paraId="0ED53999" w14:textId="77777777" w:rsidR="009E1C64" w:rsidRDefault="009E1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054501218">
    <w:abstractNumId w:val="0"/>
  </w:num>
  <w:num w:numId="2" w16cid:durableId="1987663767">
    <w:abstractNumId w:val="1"/>
  </w:num>
  <w:num w:numId="3" w16cid:durableId="1587038185">
    <w:abstractNumId w:val="2"/>
  </w:num>
  <w:num w:numId="4" w16cid:durableId="1290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397"/>
    <w:rsid w:val="000020BF"/>
    <w:rsid w:val="0000687E"/>
    <w:rsid w:val="000068F9"/>
    <w:rsid w:val="0001785C"/>
    <w:rsid w:val="00040FD1"/>
    <w:rsid w:val="00046558"/>
    <w:rsid w:val="00060393"/>
    <w:rsid w:val="00067CFB"/>
    <w:rsid w:val="00073998"/>
    <w:rsid w:val="0008696D"/>
    <w:rsid w:val="00090ED1"/>
    <w:rsid w:val="000B3807"/>
    <w:rsid w:val="000B41A1"/>
    <w:rsid w:val="000C5DFD"/>
    <w:rsid w:val="000D0794"/>
    <w:rsid w:val="000E3DEB"/>
    <w:rsid w:val="000F7919"/>
    <w:rsid w:val="001005E8"/>
    <w:rsid w:val="00100F36"/>
    <w:rsid w:val="00101F03"/>
    <w:rsid w:val="0010405A"/>
    <w:rsid w:val="00106A4F"/>
    <w:rsid w:val="001072E3"/>
    <w:rsid w:val="00111E3A"/>
    <w:rsid w:val="00155D16"/>
    <w:rsid w:val="00165294"/>
    <w:rsid w:val="00170AC0"/>
    <w:rsid w:val="00171E32"/>
    <w:rsid w:val="00176C3B"/>
    <w:rsid w:val="001847B2"/>
    <w:rsid w:val="001B5AB7"/>
    <w:rsid w:val="001E53DE"/>
    <w:rsid w:val="00210EC2"/>
    <w:rsid w:val="002127AE"/>
    <w:rsid w:val="00215D21"/>
    <w:rsid w:val="00237374"/>
    <w:rsid w:val="00267A0F"/>
    <w:rsid w:val="0027611A"/>
    <w:rsid w:val="0028227C"/>
    <w:rsid w:val="002A36A5"/>
    <w:rsid w:val="002B2C68"/>
    <w:rsid w:val="002F478B"/>
    <w:rsid w:val="002F6266"/>
    <w:rsid w:val="00307EAD"/>
    <w:rsid w:val="00311488"/>
    <w:rsid w:val="0031287D"/>
    <w:rsid w:val="00317D8E"/>
    <w:rsid w:val="00335CED"/>
    <w:rsid w:val="00335ECF"/>
    <w:rsid w:val="00340812"/>
    <w:rsid w:val="00353528"/>
    <w:rsid w:val="00362AC7"/>
    <w:rsid w:val="00376B7C"/>
    <w:rsid w:val="00382FC8"/>
    <w:rsid w:val="003934B0"/>
    <w:rsid w:val="00396F01"/>
    <w:rsid w:val="003B29A3"/>
    <w:rsid w:val="003B464F"/>
    <w:rsid w:val="003C1978"/>
    <w:rsid w:val="003F3605"/>
    <w:rsid w:val="0042349D"/>
    <w:rsid w:val="004308BC"/>
    <w:rsid w:val="0044194A"/>
    <w:rsid w:val="00446599"/>
    <w:rsid w:val="004632D2"/>
    <w:rsid w:val="00464292"/>
    <w:rsid w:val="00474F3E"/>
    <w:rsid w:val="00475E47"/>
    <w:rsid w:val="00483AE2"/>
    <w:rsid w:val="00497F81"/>
    <w:rsid w:val="004B0D18"/>
    <w:rsid w:val="004C0BC0"/>
    <w:rsid w:val="004C5A4C"/>
    <w:rsid w:val="004E7926"/>
    <w:rsid w:val="004F1262"/>
    <w:rsid w:val="004F3F1B"/>
    <w:rsid w:val="005022D0"/>
    <w:rsid w:val="00510967"/>
    <w:rsid w:val="00521724"/>
    <w:rsid w:val="00543DF5"/>
    <w:rsid w:val="0056062B"/>
    <w:rsid w:val="00570977"/>
    <w:rsid w:val="00575275"/>
    <w:rsid w:val="005804DF"/>
    <w:rsid w:val="00583C12"/>
    <w:rsid w:val="005841A1"/>
    <w:rsid w:val="0058747F"/>
    <w:rsid w:val="00593436"/>
    <w:rsid w:val="005A37CB"/>
    <w:rsid w:val="005A616C"/>
    <w:rsid w:val="005B02E8"/>
    <w:rsid w:val="005B3EB3"/>
    <w:rsid w:val="005C2517"/>
    <w:rsid w:val="005C79EE"/>
    <w:rsid w:val="005F0F65"/>
    <w:rsid w:val="005F7FA6"/>
    <w:rsid w:val="00606432"/>
    <w:rsid w:val="006163FA"/>
    <w:rsid w:val="0063308F"/>
    <w:rsid w:val="00635A69"/>
    <w:rsid w:val="006362BB"/>
    <w:rsid w:val="00641B9F"/>
    <w:rsid w:val="00642DEE"/>
    <w:rsid w:val="006661A1"/>
    <w:rsid w:val="00675B5F"/>
    <w:rsid w:val="006A5E52"/>
    <w:rsid w:val="006D5D75"/>
    <w:rsid w:val="007241F8"/>
    <w:rsid w:val="007816CD"/>
    <w:rsid w:val="00785CA7"/>
    <w:rsid w:val="007A29D9"/>
    <w:rsid w:val="007A2A34"/>
    <w:rsid w:val="007B6328"/>
    <w:rsid w:val="007B760F"/>
    <w:rsid w:val="007C05B9"/>
    <w:rsid w:val="007C7FBC"/>
    <w:rsid w:val="007E47A2"/>
    <w:rsid w:val="007F35AE"/>
    <w:rsid w:val="007F445E"/>
    <w:rsid w:val="00811AF4"/>
    <w:rsid w:val="0082648A"/>
    <w:rsid w:val="00827693"/>
    <w:rsid w:val="0083334E"/>
    <w:rsid w:val="00836EBB"/>
    <w:rsid w:val="00837BCC"/>
    <w:rsid w:val="008400F3"/>
    <w:rsid w:val="00851EC9"/>
    <w:rsid w:val="008545A0"/>
    <w:rsid w:val="00863547"/>
    <w:rsid w:val="0087096A"/>
    <w:rsid w:val="0088041D"/>
    <w:rsid w:val="00892828"/>
    <w:rsid w:val="008A0364"/>
    <w:rsid w:val="008B0811"/>
    <w:rsid w:val="008D23D8"/>
    <w:rsid w:val="008F09A8"/>
    <w:rsid w:val="0092062E"/>
    <w:rsid w:val="00946B3B"/>
    <w:rsid w:val="00960FB4"/>
    <w:rsid w:val="009709CD"/>
    <w:rsid w:val="0097298D"/>
    <w:rsid w:val="009749D3"/>
    <w:rsid w:val="00976991"/>
    <w:rsid w:val="00977B8D"/>
    <w:rsid w:val="00984285"/>
    <w:rsid w:val="009909F9"/>
    <w:rsid w:val="009928F3"/>
    <w:rsid w:val="0099644F"/>
    <w:rsid w:val="009B6537"/>
    <w:rsid w:val="009E1C64"/>
    <w:rsid w:val="00A162BC"/>
    <w:rsid w:val="00A23006"/>
    <w:rsid w:val="00A3240B"/>
    <w:rsid w:val="00A33375"/>
    <w:rsid w:val="00A47449"/>
    <w:rsid w:val="00A50CF6"/>
    <w:rsid w:val="00A627A7"/>
    <w:rsid w:val="00A6308A"/>
    <w:rsid w:val="00A64EE6"/>
    <w:rsid w:val="00AB5E01"/>
    <w:rsid w:val="00AF4758"/>
    <w:rsid w:val="00B11596"/>
    <w:rsid w:val="00B31533"/>
    <w:rsid w:val="00B33313"/>
    <w:rsid w:val="00B36560"/>
    <w:rsid w:val="00B45003"/>
    <w:rsid w:val="00B64B6E"/>
    <w:rsid w:val="00B822A8"/>
    <w:rsid w:val="00B8728E"/>
    <w:rsid w:val="00BA36C5"/>
    <w:rsid w:val="00BA6D10"/>
    <w:rsid w:val="00BA6EF7"/>
    <w:rsid w:val="00BB63C0"/>
    <w:rsid w:val="00BC488D"/>
    <w:rsid w:val="00BD1E7C"/>
    <w:rsid w:val="00BD3A40"/>
    <w:rsid w:val="00BE41D9"/>
    <w:rsid w:val="00C1380F"/>
    <w:rsid w:val="00C37033"/>
    <w:rsid w:val="00C5054F"/>
    <w:rsid w:val="00C50E84"/>
    <w:rsid w:val="00C80D8D"/>
    <w:rsid w:val="00CA6976"/>
    <w:rsid w:val="00CB0800"/>
    <w:rsid w:val="00CD35B6"/>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67196"/>
    <w:rsid w:val="00E70C4C"/>
    <w:rsid w:val="00E7548F"/>
    <w:rsid w:val="00E963DB"/>
    <w:rsid w:val="00EB579C"/>
    <w:rsid w:val="00EB796D"/>
    <w:rsid w:val="00EC0BAA"/>
    <w:rsid w:val="00EE4D7C"/>
    <w:rsid w:val="00EE7397"/>
    <w:rsid w:val="00F02F16"/>
    <w:rsid w:val="00F2152C"/>
    <w:rsid w:val="00F24DF1"/>
    <w:rsid w:val="00F554A1"/>
    <w:rsid w:val="00F635AA"/>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4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uiPriority w:val="99"/>
    <w:semiHidden/>
    <w:unhideWhenUsed/>
    <w:rsid w:val="005A616C"/>
    <w:rPr>
      <w:vertAlign w:val="superscript"/>
    </w:rPr>
  </w:style>
  <w:style w:type="character" w:styleId="HTMLCode">
    <w:name w:val="HTML Code"/>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character" w:styleId="LineNumber">
    <w:name w:val="line number"/>
    <w:uiPriority w:val="99"/>
    <w:semiHidden/>
    <w:unhideWhenUsed/>
    <w:rsid w:val="0031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400299120">
      <w:bodyDiv w:val="1"/>
      <w:marLeft w:val="0"/>
      <w:marRight w:val="0"/>
      <w:marTop w:val="0"/>
      <w:marBottom w:val="0"/>
      <w:divBdr>
        <w:top w:val="none" w:sz="0" w:space="0" w:color="auto"/>
        <w:left w:val="none" w:sz="0" w:space="0" w:color="auto"/>
        <w:bottom w:val="none" w:sz="0" w:space="0" w:color="auto"/>
        <w:right w:val="none" w:sz="0" w:space="0" w:color="auto"/>
      </w:divBdr>
    </w:div>
    <w:div w:id="533925164">
      <w:bodyDiv w:val="1"/>
      <w:marLeft w:val="0"/>
      <w:marRight w:val="0"/>
      <w:marTop w:val="0"/>
      <w:marBottom w:val="0"/>
      <w:divBdr>
        <w:top w:val="none" w:sz="0" w:space="0" w:color="auto"/>
        <w:left w:val="none" w:sz="0" w:space="0" w:color="auto"/>
        <w:bottom w:val="none" w:sz="0" w:space="0" w:color="auto"/>
        <w:right w:val="none" w:sz="0" w:space="0" w:color="auto"/>
      </w:divBdr>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WUQRW3SEJQDQ-2105250395-5086</_dlc_DocId>
    <_dlc_DocIdUrl xmlns="d4a638c4-874f-49c0-bb2b-5cb8563c2b18">
      <Url>https://hudgov.sharepoint.com/sites/IHCF2/DEVL/pp/_layouts/15/DocIdRedir.aspx?ID=WUQRW3SEJQDQ-2105250395-5086</Url>
      <Description>WUQRW3SEJQDQ-2105250395-5086</Description>
    </_dlc_DocIdUrl>
  </documentManagement>
</p:properties>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551C-5322-4F3A-AD24-76E57463221E}">
  <ds:schemaRefs>
    <ds:schemaRef ds:uri="http://schemas.openxmlformats.org/officeDocument/2006/bibliography"/>
  </ds:schemaRefs>
</ds:datastoreItem>
</file>

<file path=customXml/itemProps2.xml><?xml version="1.0" encoding="utf-8"?>
<ds:datastoreItem xmlns:ds="http://schemas.openxmlformats.org/officeDocument/2006/customXml" ds:itemID="{53521B9D-52AF-4BC1-8E31-366D3A91F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B6692-6E5D-4B64-BF20-D9E24A48F910}">
  <ds:schemaRefs>
    <ds:schemaRef ds:uri="http://schemas.openxmlformats.org/officeDocument/2006/bibliography"/>
  </ds:schemaRefs>
</ds:datastoreItem>
</file>

<file path=customXml/itemProps4.xml><?xml version="1.0" encoding="utf-8"?>
<ds:datastoreItem xmlns:ds="http://schemas.openxmlformats.org/officeDocument/2006/customXml" ds:itemID="{738775BD-5236-4120-9516-5B4F04EB73B1}">
  <ds:schemaRefs>
    <ds:schemaRef ds:uri="http://schemas.openxmlformats.org/officeDocument/2006/bibliography"/>
  </ds:schemaRefs>
</ds:datastoreItem>
</file>

<file path=customXml/itemProps5.xml><?xml version="1.0" encoding="utf-8"?>
<ds:datastoreItem xmlns:ds="http://schemas.openxmlformats.org/officeDocument/2006/customXml" ds:itemID="{26443A16-7BF7-4159-B15B-12E131BD4446}">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E92E8ECA-F05F-4246-B797-5452795B4F09}">
  <ds:schemaRefs>
    <ds:schemaRef ds:uri="http://schemas.microsoft.com/sharepoint/events"/>
  </ds:schemaRefs>
</ds:datastoreItem>
</file>

<file path=customXml/itemProps7.xml><?xml version="1.0" encoding="utf-8"?>
<ds:datastoreItem xmlns:ds="http://schemas.openxmlformats.org/officeDocument/2006/customXml" ds:itemID="{9003CE76-EA1E-429C-B25F-7FAB397521DC}">
  <ds:schemaRefs>
    <ds:schemaRef ds:uri="http://schemas.microsoft.com/sharepoint/v3/contenttype/forms"/>
  </ds:schemaRefs>
</ds:datastoreItem>
</file>

<file path=customXml/itemProps8.xml><?xml version="1.0" encoding="utf-8"?>
<ds:datastoreItem xmlns:ds="http://schemas.openxmlformats.org/officeDocument/2006/customXml" ds:itemID="{9DF36972-3EF6-4B12-B807-E7890ECB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2018-02-02T19:40:00Z</dcterms:created>
  <dcterms:modified xsi:type="dcterms:W3CDTF">2023-01-23T16:07:00Z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e3868de3-f448-48f7-8279-54f4ad8b596f</vt:lpwstr>
  </property>
  <property fmtid="{D5CDD505-2E9C-101B-9397-08002B2CF9AE}" pid="3" name="ContentTypeId">
    <vt:lpwstr>0x0101009BC1C42CB733FD42B046A8748BFD9BD3</vt:lpwstr>
  </property>
</Properties>
</file>