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7EC9" w14:textId="77777777" w:rsidR="006E7C05" w:rsidRPr="00BB75DB" w:rsidRDefault="00CD055D" w:rsidP="00230FE5">
      <w:pPr>
        <w:spacing w:after="0" w:line="240" w:lineRule="auto"/>
        <w:jc w:val="center"/>
        <w:rPr>
          <w:rFonts w:ascii="Times New Roman" w:hAnsi="Times New Roman"/>
          <w:sz w:val="24"/>
          <w:szCs w:val="24"/>
        </w:rPr>
      </w:pPr>
      <w:r w:rsidRPr="00BB75DB">
        <w:rPr>
          <w:rFonts w:ascii="Times New Roman" w:hAnsi="Times New Roman"/>
          <w:sz w:val="24"/>
          <w:szCs w:val="24"/>
        </w:rPr>
        <w:t>ADDENDUM</w:t>
      </w:r>
    </w:p>
    <w:p w14:paraId="0CCAC4C8" w14:textId="77777777" w:rsidR="00CD055D" w:rsidRPr="00BB75DB" w:rsidRDefault="00CD055D" w:rsidP="00230FE5">
      <w:pPr>
        <w:spacing w:after="0" w:line="240" w:lineRule="auto"/>
        <w:jc w:val="center"/>
        <w:rPr>
          <w:rFonts w:ascii="Times New Roman" w:hAnsi="Times New Roman"/>
          <w:sz w:val="24"/>
          <w:szCs w:val="24"/>
        </w:rPr>
      </w:pPr>
      <w:r w:rsidRPr="00BB75DB">
        <w:rPr>
          <w:rFonts w:ascii="Times New Roman" w:hAnsi="Times New Roman"/>
          <w:sz w:val="24"/>
          <w:szCs w:val="24"/>
        </w:rPr>
        <w:t>(TEXAS)</w:t>
      </w:r>
    </w:p>
    <w:p w14:paraId="59EBE560" w14:textId="77777777" w:rsidR="00802A9C" w:rsidRPr="00BB75DB" w:rsidRDefault="00CD055D" w:rsidP="00230FE5">
      <w:pPr>
        <w:spacing w:after="0" w:line="240" w:lineRule="auto"/>
        <w:jc w:val="both"/>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00AF0F3F" w:rsidRPr="00BB75DB">
        <w:rPr>
          <w:rFonts w:ascii="Times New Roman" w:hAnsi="Times New Roman"/>
          <w:b/>
          <w:sz w:val="24"/>
          <w:szCs w:val="24"/>
        </w:rPr>
        <w:tab/>
      </w:r>
    </w:p>
    <w:p w14:paraId="49CB80F8" w14:textId="77777777" w:rsidR="00802A9C" w:rsidRPr="00BB75DB" w:rsidRDefault="00802A9C" w:rsidP="00230FE5">
      <w:pPr>
        <w:spacing w:after="0" w:line="240" w:lineRule="auto"/>
        <w:jc w:val="both"/>
        <w:rPr>
          <w:rFonts w:ascii="Times New Roman" w:hAnsi="Times New Roman"/>
          <w:b/>
          <w:sz w:val="24"/>
          <w:szCs w:val="24"/>
        </w:rPr>
      </w:pPr>
    </w:p>
    <w:p w14:paraId="1F1F95EB" w14:textId="77777777" w:rsidR="00802A9C" w:rsidRPr="00BB75DB" w:rsidRDefault="00802A9C" w:rsidP="00230FE5">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HUD Project Number:</w:t>
      </w:r>
    </w:p>
    <w:p w14:paraId="19C71A76" w14:textId="77777777" w:rsidR="00CD055D" w:rsidRPr="00BB75DB" w:rsidRDefault="00802A9C" w:rsidP="00230FE5">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 xml:space="preserve">Project </w:t>
      </w:r>
      <w:r w:rsidR="00CD055D" w:rsidRPr="00BB75DB">
        <w:rPr>
          <w:rFonts w:ascii="Times New Roman" w:hAnsi="Times New Roman"/>
          <w:sz w:val="24"/>
          <w:szCs w:val="24"/>
        </w:rPr>
        <w:t>Name:</w:t>
      </w:r>
    </w:p>
    <w:p w14:paraId="064EDC4A" w14:textId="77777777" w:rsidR="00006DD1" w:rsidRPr="00BB75DB" w:rsidRDefault="00006DD1" w:rsidP="00230FE5">
      <w:pPr>
        <w:spacing w:after="0" w:line="240" w:lineRule="auto"/>
        <w:jc w:val="both"/>
        <w:rPr>
          <w:rFonts w:ascii="Times New Roman" w:hAnsi="Times New Roman"/>
          <w:b/>
          <w:sz w:val="24"/>
          <w:szCs w:val="24"/>
        </w:rPr>
      </w:pPr>
    </w:p>
    <w:p w14:paraId="1A65B7EF" w14:textId="7BB48F8E" w:rsidR="00CD055D" w:rsidRDefault="00CD055D" w:rsidP="00230FE5">
      <w:pPr>
        <w:spacing w:after="0" w:line="240" w:lineRule="auto"/>
        <w:rPr>
          <w:rFonts w:ascii="Times New Roman" w:hAnsi="Times New Roman"/>
          <w:sz w:val="24"/>
          <w:szCs w:val="24"/>
        </w:rPr>
      </w:pPr>
      <w:r w:rsidRPr="00BB75DB">
        <w:rPr>
          <w:rFonts w:ascii="Times New Roman" w:hAnsi="Times New Roman"/>
          <w:sz w:val="24"/>
          <w:szCs w:val="24"/>
        </w:rPr>
        <w:t>The following sections are inserted into the Security Ins</w:t>
      </w:r>
      <w:r w:rsidR="00B85EE9" w:rsidRPr="00BB75DB">
        <w:rPr>
          <w:rFonts w:ascii="Times New Roman" w:hAnsi="Times New Roman"/>
          <w:sz w:val="24"/>
          <w:szCs w:val="24"/>
        </w:rPr>
        <w:t>trument and made a part thereof:</w:t>
      </w:r>
    </w:p>
    <w:p w14:paraId="58F42B21" w14:textId="77777777" w:rsidR="00230FE5" w:rsidRPr="00BB75DB" w:rsidRDefault="00230FE5" w:rsidP="00230FE5">
      <w:pPr>
        <w:spacing w:after="0" w:line="240" w:lineRule="auto"/>
        <w:rPr>
          <w:rFonts w:ascii="Times New Roman" w:hAnsi="Times New Roman"/>
          <w:sz w:val="24"/>
          <w:szCs w:val="24"/>
        </w:rPr>
      </w:pPr>
    </w:p>
    <w:p w14:paraId="4B4E1661" w14:textId="77777777" w:rsidR="00006DD1"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43.  Accelerations</w:t>
      </w:r>
      <w:r w:rsidR="00AF0F3F" w:rsidRPr="00BB75DB">
        <w:rPr>
          <w:rFonts w:ascii="Times New Roman" w:hAnsi="Times New Roman"/>
          <w:b/>
          <w:sz w:val="24"/>
          <w:szCs w:val="24"/>
        </w:rPr>
        <w:t>/</w:t>
      </w:r>
      <w:r w:rsidRPr="00BB75DB">
        <w:rPr>
          <w:rFonts w:ascii="Times New Roman" w:hAnsi="Times New Roman"/>
          <w:b/>
          <w:sz w:val="24"/>
          <w:szCs w:val="24"/>
        </w:rPr>
        <w:t xml:space="preserve"> </w:t>
      </w:r>
      <w:r w:rsidR="00006DD1" w:rsidRPr="00BB75DB">
        <w:rPr>
          <w:rFonts w:ascii="Times New Roman" w:hAnsi="Times New Roman"/>
          <w:b/>
          <w:sz w:val="24"/>
          <w:szCs w:val="24"/>
        </w:rPr>
        <w:t>Remedies:</w:t>
      </w:r>
    </w:p>
    <w:p w14:paraId="0DBD56D1" w14:textId="77777777" w:rsidR="00006DD1" w:rsidRPr="00BB75DB" w:rsidRDefault="00E64DAB" w:rsidP="00230FE5">
      <w:pPr>
        <w:tabs>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00006DD1" w:rsidRPr="00BB75DB">
        <w:rPr>
          <w:rFonts w:ascii="Times New Roman" w:hAnsi="Times New Roman"/>
          <w:sz w:val="24"/>
          <w:szCs w:val="24"/>
        </w:rPr>
        <w:t xml:space="preserve">If Lender invokes the power of sale, Lender may, by and through the Trustee, or otherwise, sell or offer for sale the Mortgaged Property in such portions, order and parcels as Lender may determine, with or without having first taken possession of the Mortgaged Property, to the highest bidder for cash at public auction.  Such sale shall be made at the courthouse door of the county in which all or any part of the Land to be sold is situated (whether the parts or parcel, if any, situated in different counties are contiguous or not, and without the necessity of having any </w:t>
      </w:r>
      <w:proofErr w:type="spellStart"/>
      <w:r w:rsidR="00006DD1" w:rsidRPr="00BB75DB">
        <w:rPr>
          <w:rFonts w:ascii="Times New Roman" w:hAnsi="Times New Roman"/>
          <w:sz w:val="24"/>
          <w:szCs w:val="24"/>
        </w:rPr>
        <w:t>Personalty</w:t>
      </w:r>
      <w:proofErr w:type="spellEnd"/>
      <w:r w:rsidR="00006DD1" w:rsidRPr="00BB75DB">
        <w:rPr>
          <w:rFonts w:ascii="Times New Roman" w:hAnsi="Times New Roman"/>
          <w:sz w:val="24"/>
          <w:szCs w:val="24"/>
        </w:rPr>
        <w:t xml:space="preserve"> present at such sale) on the first Tuesday of any month between the hours of 10:00 a.m. and 4:00 p.m., after advertising the time, place and terms of sale and that portion of the Mortgaged Property to be sold by posting or causing to be posted written or printed notice of sale at least twenty-one (21) days before the date of the sale at the courthouse door of the county in which the sale is to be made and at the courthouse door of any other county in which a portion of the Land may be situated, and by filing such notice with the County Clerk(s) of the county(s) in which all or a portion of the Land may be situated, which notice may be posted and filed by the Trustee acting, or by any person acting for the Trustee, and Lender has, at least twenty-one (21) days before the date of the sale, served written or printed notice of the proposed sale by certified mail on each debtor obligated to pay the Indebtedness according to Lender’s records by the deposit of such notice, enclosed in a postpaid wrapper, properly addressed to such debtor at debtor’s most recent address as shown by Lender’s records, in a post office or official depository under the care and custody of the United States Postal Service.  The affidavit of any person having knowledge of the facts to the effect that such service was completed shall be </w:t>
      </w:r>
      <w:r w:rsidR="00006DD1" w:rsidRPr="00BB75DB">
        <w:rPr>
          <w:rFonts w:ascii="Times New Roman" w:hAnsi="Times New Roman"/>
          <w:i/>
          <w:sz w:val="24"/>
          <w:szCs w:val="24"/>
        </w:rPr>
        <w:t>prima facie</w:t>
      </w:r>
      <w:r w:rsidR="00006DD1" w:rsidRPr="00BB75DB">
        <w:rPr>
          <w:rFonts w:ascii="Times New Roman" w:hAnsi="Times New Roman"/>
          <w:sz w:val="24"/>
          <w:szCs w:val="24"/>
        </w:rPr>
        <w:t xml:space="preserve"> evidence of the fact of service.</w:t>
      </w:r>
    </w:p>
    <w:p w14:paraId="33B83FA8" w14:textId="77777777" w:rsidR="00006DD1" w:rsidRPr="00BB75DB" w:rsidRDefault="00006DD1" w:rsidP="00230FE5">
      <w:pPr>
        <w:spacing w:after="0" w:line="240" w:lineRule="auto"/>
        <w:rPr>
          <w:rFonts w:ascii="Times New Roman" w:hAnsi="Times New Roman"/>
          <w:b/>
          <w:sz w:val="24"/>
          <w:szCs w:val="24"/>
        </w:rPr>
      </w:pPr>
    </w:p>
    <w:p w14:paraId="3E6EDE8E" w14:textId="77777777" w:rsidR="00006DD1"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 xml:space="preserve">49.  </w:t>
      </w:r>
      <w:r w:rsidR="00006DD1" w:rsidRPr="00BB75DB">
        <w:rPr>
          <w:rFonts w:ascii="Times New Roman" w:hAnsi="Times New Roman"/>
          <w:b/>
          <w:sz w:val="24"/>
          <w:szCs w:val="24"/>
        </w:rPr>
        <w:t>Trustee:</w:t>
      </w:r>
    </w:p>
    <w:p w14:paraId="3E5CD536" w14:textId="77777777" w:rsidR="00006DD1" w:rsidRPr="00BB75DB" w:rsidRDefault="00E64DAB" w:rsidP="00230FE5">
      <w:pPr>
        <w:tabs>
          <w:tab w:val="left" w:pos="-720"/>
          <w:tab w:val="left" w:pos="0"/>
          <w:tab w:val="left" w:pos="720"/>
          <w:tab w:val="left" w:pos="144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00006DD1" w:rsidRPr="00BB75DB">
        <w:rPr>
          <w:rFonts w:ascii="Times New Roman" w:hAnsi="Times New Roman"/>
          <w:sz w:val="24"/>
          <w:szCs w:val="24"/>
        </w:rPr>
        <w:t>(a)</w:t>
      </w:r>
      <w:r w:rsidR="00006DD1" w:rsidRPr="00BB75DB">
        <w:rPr>
          <w:rFonts w:ascii="Times New Roman" w:hAnsi="Times New Roman"/>
          <w:sz w:val="24"/>
          <w:szCs w:val="24"/>
        </w:rPr>
        <w:tab/>
        <w:t xml:space="preserve">Trustee may resign by giving of notice of such resignation in writing to Lender.  If Trustee shall die, resign or become disqualified from acting under this Instrument or shall fail or refuse to act in accordance with this Instrument when requested by Lender or if for any reason and without cause Lender shall prefer to appoint a substitute trustee to act instead of the original Trustee named in this Instrument or any prior successor or substitute trustee, Lender shall have full power to appoint a substitute trustee and, if preferred, several substitute trustees in succession who shall succeed to all the estate, rights, powers and duties of the original Trustee named in this Instrument.  Such appointment may be executed by an authorized officer, </w:t>
      </w:r>
      <w:proofErr w:type="gramStart"/>
      <w:r w:rsidR="00006DD1" w:rsidRPr="00BB75DB">
        <w:rPr>
          <w:rFonts w:ascii="Times New Roman" w:hAnsi="Times New Roman"/>
          <w:sz w:val="24"/>
          <w:szCs w:val="24"/>
        </w:rPr>
        <w:t>agent</w:t>
      </w:r>
      <w:proofErr w:type="gramEnd"/>
      <w:r w:rsidR="00006DD1" w:rsidRPr="00BB75DB">
        <w:rPr>
          <w:rFonts w:ascii="Times New Roman" w:hAnsi="Times New Roman"/>
          <w:sz w:val="24"/>
          <w:szCs w:val="24"/>
        </w:rPr>
        <w:t xml:space="preserve"> or attorney-in-fact of Lender (whether acting pursuant to a power of attorney or otherwise), and such appointment shall be conclusively presumed to be executed with authority and shall be valid and sufficient without proof of any action by Lender.</w:t>
      </w:r>
    </w:p>
    <w:p w14:paraId="0A6C5A7A" w14:textId="77777777" w:rsidR="00006DD1" w:rsidRPr="00BB75DB" w:rsidRDefault="00006DD1" w:rsidP="00230FE5">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lastRenderedPageBreak/>
        <w:tab/>
        <w:t>(b)</w:t>
      </w:r>
      <w:r w:rsidRPr="00BB75DB">
        <w:rPr>
          <w:rFonts w:ascii="Times New Roman" w:hAnsi="Times New Roman"/>
          <w:sz w:val="24"/>
          <w:szCs w:val="24"/>
        </w:rPr>
        <w:tab/>
        <w:t>Any successor Trustee appointed pursuant to this Section shall, without any further act, deed or conveyance, become vested with all the estates, properties, rights, powers and trusts of the predecessor Trustee with like effect as if originally named as Trustee in this Instrument; but, nevertheless, upon the written request of Lender or such successor Trustee, the Trustee ceasing to act shall execute and deliver an instrument transferring to such successor Trustee, all the estates, properties, rights, powers and trusts of the Trustee so ceasing to act, and shall duly assign, transfer and deliver any of the property and monies held by the Trustee ceasing to act to the successor Trustee.</w:t>
      </w:r>
    </w:p>
    <w:p w14:paraId="79D7B656" w14:textId="77777777" w:rsidR="00006DD1" w:rsidRPr="00BB75DB" w:rsidRDefault="00006DD1" w:rsidP="00230FE5">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t>(c)</w:t>
      </w:r>
      <w:r w:rsidRPr="00BB75DB">
        <w:rPr>
          <w:rFonts w:ascii="Times New Roman" w:hAnsi="Times New Roman"/>
          <w:sz w:val="24"/>
          <w:szCs w:val="24"/>
        </w:rPr>
        <w:tab/>
        <w:t xml:space="preserve">Trustee may authorize one or more parties to act on Trustee’s behalf to perform the ministerial functions required of Trustee under this Instrument, including the </w:t>
      </w:r>
      <w:proofErr w:type="gramStart"/>
      <w:r w:rsidRPr="00BB75DB">
        <w:rPr>
          <w:rFonts w:ascii="Times New Roman" w:hAnsi="Times New Roman"/>
          <w:sz w:val="24"/>
          <w:szCs w:val="24"/>
        </w:rPr>
        <w:t>transmittal</w:t>
      </w:r>
      <w:proofErr w:type="gramEnd"/>
      <w:r w:rsidRPr="00BB75DB">
        <w:rPr>
          <w:rFonts w:ascii="Times New Roman" w:hAnsi="Times New Roman"/>
          <w:sz w:val="24"/>
          <w:szCs w:val="24"/>
        </w:rPr>
        <w:t xml:space="preserve"> and posting of any notices.</w:t>
      </w:r>
    </w:p>
    <w:p w14:paraId="637AEE09" w14:textId="77777777" w:rsidR="008A0474" w:rsidRPr="00BB75DB" w:rsidRDefault="008A0474" w:rsidP="00230FE5">
      <w:pPr>
        <w:pBdr>
          <w:bottom w:val="single" w:sz="4" w:space="1" w:color="auto"/>
        </w:pBdr>
        <w:spacing w:after="0" w:line="240" w:lineRule="auto"/>
        <w:rPr>
          <w:rFonts w:ascii="Times New Roman" w:hAnsi="Times New Roman"/>
          <w:b/>
          <w:sz w:val="24"/>
          <w:szCs w:val="24"/>
        </w:rPr>
      </w:pPr>
    </w:p>
    <w:p w14:paraId="7E0AC594" w14:textId="77777777" w:rsidR="0011401E" w:rsidRPr="00BB75DB" w:rsidRDefault="008A0474" w:rsidP="00230FE5">
      <w:pPr>
        <w:spacing w:after="0" w:line="240" w:lineRule="auto"/>
        <w:rPr>
          <w:rFonts w:ascii="Times New Roman" w:hAnsi="Times New Roman"/>
          <w:b/>
          <w:sz w:val="24"/>
          <w:szCs w:val="24"/>
        </w:rPr>
      </w:pPr>
      <w:r w:rsidRPr="00BB75DB">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7E4AB7B2"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This provision is to be inserted on first page of the Security Agreement as the heading.</w:t>
      </w:r>
    </w:p>
    <w:p w14:paraId="13762E77" w14:textId="77777777" w:rsidR="00CD055D" w:rsidRPr="00BB75DB" w:rsidRDefault="00CD055D" w:rsidP="00230FE5">
      <w:pPr>
        <w:spacing w:after="0" w:line="240" w:lineRule="auto"/>
        <w:rPr>
          <w:rFonts w:ascii="Times New Roman" w:hAnsi="Times New Roman"/>
          <w:b/>
          <w:sz w:val="24"/>
          <w:szCs w:val="24"/>
        </w:rPr>
      </w:pPr>
    </w:p>
    <w:p w14:paraId="37E13604" w14:textId="77777777" w:rsidR="00006DD1" w:rsidRPr="00BB75DB" w:rsidRDefault="00CD055D" w:rsidP="00230FE5">
      <w:pPr>
        <w:spacing w:after="0" w:line="240" w:lineRule="auto"/>
        <w:jc w:val="center"/>
        <w:rPr>
          <w:rFonts w:ascii="Times New Roman" w:hAnsi="Times New Roman"/>
          <w:b/>
          <w:sz w:val="24"/>
          <w:szCs w:val="24"/>
        </w:rPr>
      </w:pPr>
      <w:r w:rsidRPr="00BB75DB">
        <w:rPr>
          <w:rFonts w:ascii="Times New Roman" w:hAnsi="Times New Roman"/>
          <w:b/>
          <w:sz w:val="24"/>
          <w:szCs w:val="24"/>
        </w:rPr>
        <w:t>RIDER 1</w:t>
      </w:r>
    </w:p>
    <w:p w14:paraId="55E2066D" w14:textId="77777777" w:rsidR="00CD055D" w:rsidRPr="00BB75DB" w:rsidRDefault="00CD055D" w:rsidP="00230FE5">
      <w:pPr>
        <w:spacing w:after="0" w:line="240" w:lineRule="auto"/>
        <w:jc w:val="center"/>
        <w:rPr>
          <w:rFonts w:ascii="Times New Roman" w:hAnsi="Times New Roman"/>
          <w:b/>
          <w:sz w:val="24"/>
          <w:szCs w:val="24"/>
        </w:rPr>
      </w:pPr>
      <w:r w:rsidRPr="00BB75DB">
        <w:rPr>
          <w:rFonts w:ascii="Times New Roman" w:hAnsi="Times New Roman"/>
          <w:b/>
          <w:sz w:val="24"/>
          <w:szCs w:val="24"/>
        </w:rPr>
        <w:t>(TEXAS)</w:t>
      </w:r>
    </w:p>
    <w:p w14:paraId="5B1D6EAB"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No.:</w:t>
      </w:r>
    </w:p>
    <w:p w14:paraId="132B859E"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Name:</w:t>
      </w:r>
    </w:p>
    <w:p w14:paraId="07B1BCAB" w14:textId="77777777" w:rsidR="00CD055D" w:rsidRPr="00BB75DB" w:rsidRDefault="00CD055D" w:rsidP="00230FE5">
      <w:pPr>
        <w:spacing w:after="0" w:line="240" w:lineRule="auto"/>
        <w:rPr>
          <w:rFonts w:ascii="Times New Roman" w:hAnsi="Times New Roman"/>
          <w:b/>
          <w:sz w:val="24"/>
          <w:szCs w:val="24"/>
        </w:rPr>
      </w:pPr>
    </w:p>
    <w:p w14:paraId="489F9D6C" w14:textId="77777777" w:rsidR="00CD055D" w:rsidRPr="00BB75DB" w:rsidRDefault="00CD055D" w:rsidP="00230FE5">
      <w:pPr>
        <w:spacing w:after="0" w:line="240" w:lineRule="auto"/>
        <w:rPr>
          <w:rFonts w:ascii="Times New Roman" w:hAnsi="Times New Roman"/>
          <w:b/>
          <w:sz w:val="24"/>
          <w:szCs w:val="24"/>
        </w:rPr>
      </w:pPr>
      <w:r w:rsidRPr="00BB75DB">
        <w:rPr>
          <w:rFonts w:ascii="Times New Roman" w:hAnsi="Times New Roman"/>
          <w:b/>
          <w:sz w:val="24"/>
          <w:szCs w:val="24"/>
        </w:rPr>
        <w:t>N</w:t>
      </w:r>
      <w:r w:rsidR="00676E37" w:rsidRPr="00BB75DB">
        <w:rPr>
          <w:rFonts w:ascii="Times New Roman" w:hAnsi="Times New Roman"/>
          <w:b/>
          <w:sz w:val="24"/>
          <w:szCs w:val="24"/>
        </w:rPr>
        <w:t>OTICE OF CONFIDENTIALTY RIGHTS:</w:t>
      </w:r>
    </w:p>
    <w:p w14:paraId="2E672601" w14:textId="77777777" w:rsidR="00676E37" w:rsidRPr="00BB75DB" w:rsidRDefault="00676E37" w:rsidP="00230FE5">
      <w:pPr>
        <w:spacing w:after="0" w:line="240" w:lineRule="auto"/>
        <w:jc w:val="center"/>
        <w:rPr>
          <w:rFonts w:ascii="Times New Roman" w:hAnsi="Times New Roman"/>
          <w:b/>
          <w:sz w:val="24"/>
          <w:szCs w:val="24"/>
        </w:rPr>
      </w:pPr>
    </w:p>
    <w:p w14:paraId="4629D22C" w14:textId="77777777" w:rsidR="00676E37" w:rsidRPr="00BB75DB" w:rsidRDefault="00676E37" w:rsidP="00230FE5">
      <w:pPr>
        <w:spacing w:after="0" w:line="240" w:lineRule="auto"/>
        <w:rPr>
          <w:rFonts w:ascii="Times New Roman" w:hAnsi="Times New Roman"/>
          <w:b/>
          <w:sz w:val="24"/>
          <w:szCs w:val="24"/>
        </w:rPr>
      </w:pPr>
      <w:r w:rsidRPr="00BB75DB">
        <w:rPr>
          <w:rFonts w:ascii="Times New Roman" w:hAnsi="Times New Roman"/>
          <w:b/>
          <w:caps/>
          <w:sz w:val="24"/>
          <w:szCs w:val="24"/>
          <w:u w:val="single"/>
        </w:rPr>
        <w:t>Notice of confidentiality rights</w:t>
      </w:r>
      <w:r w:rsidRPr="00BB75DB">
        <w:rPr>
          <w:rFonts w:ascii="Times New Roman" w:hAnsi="Times New Roman"/>
          <w:b/>
          <w:sz w:val="24"/>
          <w:szCs w:val="24"/>
        </w:rPr>
        <w:t>:  IF YOU ARE A NATURAL PERSON, YOU MAY REMOVE OR STRIKE ANY OR ALL OF THE FOLLOWING INFORMATION FROM THIS INSTRUMENT BEFORE IT IS FILED FOR RECORD IN THE PUBLIC RECORDS:  YOUR SOCIAL SECURITY NUMBER OR YOUR DRIVER’S LICENSE NUMBER.</w:t>
      </w:r>
    </w:p>
    <w:p w14:paraId="4D70CBB5" w14:textId="77777777" w:rsidR="00676E37" w:rsidRPr="00BB75DB" w:rsidRDefault="00676E37" w:rsidP="00230FE5">
      <w:pPr>
        <w:spacing w:after="0" w:line="240" w:lineRule="auto"/>
        <w:rPr>
          <w:rFonts w:ascii="Times New Roman" w:hAnsi="Times New Roman"/>
          <w:sz w:val="24"/>
          <w:szCs w:val="24"/>
        </w:rPr>
      </w:pPr>
    </w:p>
    <w:sectPr w:rsidR="00676E37" w:rsidRPr="00BB75DB" w:rsidSect="006660F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B158" w14:textId="77777777" w:rsidR="00387DF5" w:rsidRDefault="00387DF5" w:rsidP="00F82456">
      <w:pPr>
        <w:spacing w:after="0" w:line="240" w:lineRule="auto"/>
      </w:pPr>
      <w:r>
        <w:separator/>
      </w:r>
    </w:p>
  </w:endnote>
  <w:endnote w:type="continuationSeparator" w:id="0">
    <w:p w14:paraId="3E646294" w14:textId="77777777" w:rsidR="00387DF5" w:rsidRDefault="00387DF5" w:rsidP="00F8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2AD6" w14:textId="77777777" w:rsidR="004834E7" w:rsidRPr="004834E7" w:rsidRDefault="004834E7" w:rsidP="004834E7">
    <w:pPr>
      <w:pStyle w:val="Footer"/>
      <w:jc w:val="right"/>
      <w:rPr>
        <w:rFonts w:ascii="Arial" w:hAnsi="Arial" w:cs="Arial"/>
        <w:sz w:val="16"/>
        <w:szCs w:val="16"/>
      </w:rPr>
    </w:pPr>
  </w:p>
  <w:p w14:paraId="1D095346" w14:textId="63D7B8AA" w:rsidR="008B6C1D" w:rsidRDefault="008B6C1D" w:rsidP="008B6C1D">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15D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15D06">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6374A4">
      <w:rPr>
        <w:rFonts w:ascii="Helvetica" w:hAnsi="Helvetica" w:cs="Arial"/>
        <w:sz w:val="18"/>
        <w:szCs w:val="18"/>
      </w:rPr>
      <w:t>(0</w:t>
    </w:r>
    <w:r w:rsidR="000A49AF">
      <w:rPr>
        <w:rFonts w:ascii="Helvetica" w:hAnsi="Helvetica" w:cs="Arial"/>
        <w:sz w:val="18"/>
        <w:szCs w:val="18"/>
      </w:rPr>
      <w:t>1</w:t>
    </w:r>
    <w:r w:rsidR="006374A4">
      <w:rPr>
        <w:rFonts w:ascii="Helvetica" w:hAnsi="Helvetica" w:cs="Arial"/>
        <w:sz w:val="18"/>
        <w:szCs w:val="18"/>
      </w:rPr>
      <w:t>/20</w:t>
    </w:r>
    <w:r w:rsidR="000A49AF">
      <w:rPr>
        <w:rFonts w:ascii="Helvetica" w:hAnsi="Helvetica" w:cs="Arial"/>
        <w:sz w:val="18"/>
        <w:szCs w:val="18"/>
      </w:rPr>
      <w:t>23</w:t>
    </w:r>
    <w:r w:rsidR="006374A4">
      <w:rPr>
        <w:rFonts w:ascii="Helvetica" w:hAnsi="Helvetica"/>
        <w:sz w:val="18"/>
        <w:szCs w:val="18"/>
      </w:rPr>
      <w:t>)</w:t>
    </w:r>
  </w:p>
  <w:p w14:paraId="09CC5DE7" w14:textId="77777777" w:rsidR="008B6C1D" w:rsidRDefault="008B6C1D" w:rsidP="008B6C1D">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03B269C" w14:textId="77777777" w:rsidR="00F82456" w:rsidRDefault="00F8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9B36" w14:textId="77777777" w:rsidR="00387DF5" w:rsidRDefault="00387DF5" w:rsidP="00F82456">
      <w:pPr>
        <w:spacing w:after="0" w:line="240" w:lineRule="auto"/>
      </w:pPr>
      <w:r>
        <w:separator/>
      </w:r>
    </w:p>
  </w:footnote>
  <w:footnote w:type="continuationSeparator" w:id="0">
    <w:p w14:paraId="3D3FF059" w14:textId="77777777" w:rsidR="00387DF5" w:rsidRDefault="00387DF5" w:rsidP="00F8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44AD" w14:textId="322753B6" w:rsidR="008B6C1D" w:rsidRDefault="008B6C1D" w:rsidP="008B6C1D">
    <w:pPr>
      <w:spacing w:after="0" w:line="240" w:lineRule="auto"/>
      <w:jc w:val="right"/>
      <w:rPr>
        <w:rFonts w:ascii="Helvetica" w:hAnsi="Helvetica" w:cs="Arial"/>
        <w:sz w:val="18"/>
      </w:rPr>
    </w:pPr>
    <w:r>
      <w:rPr>
        <w:rFonts w:ascii="Helvetica" w:hAnsi="Helvetica" w:cs="Arial"/>
        <w:sz w:val="18"/>
      </w:rPr>
      <w:t>OMB Approval No. 2502-0605</w:t>
    </w:r>
  </w:p>
  <w:p w14:paraId="7C7C509D" w14:textId="7600F3FA" w:rsidR="00510366" w:rsidRDefault="000A49AF" w:rsidP="00510366">
    <w:pPr>
      <w:tabs>
        <w:tab w:val="center" w:pos="4680"/>
        <w:tab w:val="right" w:pos="9360"/>
      </w:tabs>
      <w:jc w:val="right"/>
      <w:rPr>
        <w:bCs/>
      </w:rPr>
    </w:pPr>
    <w:r>
      <w:rPr>
        <w:rFonts w:ascii="Helvetica" w:hAnsi="Helvetica" w:cs="Arial"/>
        <w:sz w:val="18"/>
      </w:rPr>
      <w:t>(exp. 01/31/2026)</w:t>
    </w:r>
  </w:p>
  <w:p w14:paraId="5F138D17" w14:textId="77777777" w:rsidR="008B6C1D" w:rsidRDefault="008B6C1D" w:rsidP="008B6C1D">
    <w:pPr>
      <w:pStyle w:val="Header"/>
    </w:pPr>
  </w:p>
  <w:p w14:paraId="0C1889EB" w14:textId="77777777" w:rsidR="00F82456" w:rsidRPr="00430B63" w:rsidRDefault="00F82456" w:rsidP="00430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DD1"/>
    <w:rsid w:val="00006DD1"/>
    <w:rsid w:val="000A49AF"/>
    <w:rsid w:val="000F34EB"/>
    <w:rsid w:val="0011401E"/>
    <w:rsid w:val="00193E88"/>
    <w:rsid w:val="00230FE5"/>
    <w:rsid w:val="00265817"/>
    <w:rsid w:val="00275611"/>
    <w:rsid w:val="00315D06"/>
    <w:rsid w:val="00387DF5"/>
    <w:rsid w:val="00430B63"/>
    <w:rsid w:val="004834E7"/>
    <w:rsid w:val="004D549D"/>
    <w:rsid w:val="00510366"/>
    <w:rsid w:val="005155C8"/>
    <w:rsid w:val="005F3F17"/>
    <w:rsid w:val="00605B37"/>
    <w:rsid w:val="0060736B"/>
    <w:rsid w:val="006374A4"/>
    <w:rsid w:val="006472A2"/>
    <w:rsid w:val="006660F1"/>
    <w:rsid w:val="00676E37"/>
    <w:rsid w:val="006E7C05"/>
    <w:rsid w:val="007302A0"/>
    <w:rsid w:val="00802A9C"/>
    <w:rsid w:val="0081586D"/>
    <w:rsid w:val="00825D72"/>
    <w:rsid w:val="008A0474"/>
    <w:rsid w:val="008B6C1D"/>
    <w:rsid w:val="008F437B"/>
    <w:rsid w:val="009119D4"/>
    <w:rsid w:val="00A461D1"/>
    <w:rsid w:val="00AF0F3F"/>
    <w:rsid w:val="00B85EE9"/>
    <w:rsid w:val="00B93A5C"/>
    <w:rsid w:val="00BA3A43"/>
    <w:rsid w:val="00BB75DB"/>
    <w:rsid w:val="00C002C5"/>
    <w:rsid w:val="00C772C6"/>
    <w:rsid w:val="00CD055D"/>
    <w:rsid w:val="00CD2407"/>
    <w:rsid w:val="00DF0321"/>
    <w:rsid w:val="00E64DAB"/>
    <w:rsid w:val="00F47A3C"/>
    <w:rsid w:val="00F82456"/>
    <w:rsid w:val="00FB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199E"/>
  <w15:chartTrackingRefBased/>
  <w15:docId w15:val="{865BD2D1-D8CA-46B7-AE06-075F4EC6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56"/>
  </w:style>
  <w:style w:type="paragraph" w:styleId="Footer">
    <w:name w:val="footer"/>
    <w:basedOn w:val="Normal"/>
    <w:link w:val="FooterChar"/>
    <w:uiPriority w:val="99"/>
    <w:unhideWhenUsed/>
    <w:rsid w:val="00F8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56"/>
  </w:style>
  <w:style w:type="character" w:styleId="LineNumber">
    <w:name w:val="line number"/>
    <w:uiPriority w:val="99"/>
    <w:semiHidden/>
    <w:unhideWhenUsed/>
    <w:rsid w:val="00BA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640">
      <w:bodyDiv w:val="1"/>
      <w:marLeft w:val="0"/>
      <w:marRight w:val="0"/>
      <w:marTop w:val="0"/>
      <w:marBottom w:val="0"/>
      <w:divBdr>
        <w:top w:val="none" w:sz="0" w:space="0" w:color="auto"/>
        <w:left w:val="none" w:sz="0" w:space="0" w:color="auto"/>
        <w:bottom w:val="none" w:sz="0" w:space="0" w:color="auto"/>
        <w:right w:val="none" w:sz="0" w:space="0" w:color="auto"/>
      </w:divBdr>
    </w:div>
    <w:div w:id="444423178">
      <w:bodyDiv w:val="1"/>
      <w:marLeft w:val="0"/>
      <w:marRight w:val="0"/>
      <w:marTop w:val="0"/>
      <w:marBottom w:val="0"/>
      <w:divBdr>
        <w:top w:val="none" w:sz="0" w:space="0" w:color="auto"/>
        <w:left w:val="none" w:sz="0" w:space="0" w:color="auto"/>
        <w:bottom w:val="none" w:sz="0" w:space="0" w:color="auto"/>
        <w:right w:val="none" w:sz="0" w:space="0" w:color="auto"/>
      </w:divBdr>
    </w:div>
    <w:div w:id="1170872658">
      <w:bodyDiv w:val="1"/>
      <w:marLeft w:val="0"/>
      <w:marRight w:val="0"/>
      <w:marTop w:val="0"/>
      <w:marBottom w:val="0"/>
      <w:divBdr>
        <w:top w:val="none" w:sz="0" w:space="0" w:color="auto"/>
        <w:left w:val="none" w:sz="0" w:space="0" w:color="auto"/>
        <w:bottom w:val="none" w:sz="0" w:space="0" w:color="auto"/>
        <w:right w:val="none" w:sz="0" w:space="0" w:color="auto"/>
      </w:divBdr>
    </w:div>
    <w:div w:id="1256012223">
      <w:bodyDiv w:val="1"/>
      <w:marLeft w:val="0"/>
      <w:marRight w:val="0"/>
      <w:marTop w:val="0"/>
      <w:marBottom w:val="0"/>
      <w:divBdr>
        <w:top w:val="none" w:sz="0" w:space="0" w:color="auto"/>
        <w:left w:val="none" w:sz="0" w:space="0" w:color="auto"/>
        <w:bottom w:val="none" w:sz="0" w:space="0" w:color="auto"/>
        <w:right w:val="none" w:sz="0" w:space="0" w:color="auto"/>
      </w:divBdr>
    </w:div>
    <w:div w:id="1517766938">
      <w:bodyDiv w:val="1"/>
      <w:marLeft w:val="0"/>
      <w:marRight w:val="0"/>
      <w:marTop w:val="0"/>
      <w:marBottom w:val="0"/>
      <w:divBdr>
        <w:top w:val="none" w:sz="0" w:space="0" w:color="auto"/>
        <w:left w:val="none" w:sz="0" w:space="0" w:color="auto"/>
        <w:bottom w:val="none" w:sz="0" w:space="0" w:color="auto"/>
        <w:right w:val="none" w:sz="0" w:space="0" w:color="auto"/>
      </w:divBdr>
    </w:div>
    <w:div w:id="16081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WUQRW3SEJQDQ-2105250395-5113</_dlc_DocId>
    <_dlc_DocIdUrl xmlns="d4a638c4-874f-49c0-bb2b-5cb8563c2b18">
      <Url>https://hudgov.sharepoint.com/sites/IHCF2/DEVL/pp/_layouts/15/DocIdRedir.aspx?ID=WUQRW3SEJQDQ-2105250395-5113</Url>
      <Description>WUQRW3SEJQDQ-2105250395-5113</Description>
    </_dlc_DocIdUrl>
  </documentManagement>
</p:properties>
</file>

<file path=customXml/itemProps1.xml><?xml version="1.0" encoding="utf-8"?>
<ds:datastoreItem xmlns:ds="http://schemas.openxmlformats.org/officeDocument/2006/customXml" ds:itemID="{80EE1170-0115-4062-A8F5-F4479A05825C}">
  <ds:schemaRefs>
    <ds:schemaRef ds:uri="http://schemas.microsoft.com/sharepoint/events"/>
  </ds:schemaRefs>
</ds:datastoreItem>
</file>

<file path=customXml/itemProps2.xml><?xml version="1.0" encoding="utf-8"?>
<ds:datastoreItem xmlns:ds="http://schemas.openxmlformats.org/officeDocument/2006/customXml" ds:itemID="{8B768BB4-FE73-4B2A-A8D5-CC5D382DD3F5}">
  <ds:schemaRefs>
    <ds:schemaRef ds:uri="http://schemas.microsoft.com/sharepoint/v3/contenttype/forms"/>
  </ds:schemaRefs>
</ds:datastoreItem>
</file>

<file path=customXml/itemProps3.xml><?xml version="1.0" encoding="utf-8"?>
<ds:datastoreItem xmlns:ds="http://schemas.openxmlformats.org/officeDocument/2006/customXml" ds:itemID="{C70F2296-74C0-4E77-AC7A-91F0B27C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14E84-ACDD-4CF8-B58C-65C841BED8A4}">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Yeow, Emmanuel</cp:lastModifiedBy>
  <cp:revision>11</cp:revision>
  <cp:lastPrinted>2011-08-01T21:28:00Z</cp:lastPrinted>
  <dcterms:created xsi:type="dcterms:W3CDTF">2018-02-02T20:36:00Z</dcterms:created>
  <dcterms:modified xsi:type="dcterms:W3CDTF">2023-01-23T17:09:00Z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1968331915</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1567365689</vt:i4>
  </property>
  <property fmtid="{D5CDD505-2E9C-101B-9397-08002B2CF9AE}" pid="8" name="_ReviewingToolsShownOnce">
    <vt:lpwstr/>
  </property>
  <property fmtid="{D5CDD505-2E9C-101B-9397-08002B2CF9AE}" pid="9" name="_dlc_DocIdItemGuid">
    <vt:lpwstr>31282af3-c8da-4d42-8dd2-76a92e386772</vt:lpwstr>
  </property>
  <property fmtid="{D5CDD505-2E9C-101B-9397-08002B2CF9AE}" pid="10" name="ContentTypeId">
    <vt:lpwstr>0x0101009BC1C42CB733FD42B046A8748BFD9BD3</vt:lpwstr>
  </property>
</Properties>
</file>