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510"/>
        <w:gridCol w:w="2880"/>
      </w:tblGrid>
      <w:tr w:rsidR="00EF25C6" w:rsidRPr="005706D0" w14:paraId="772D4476" w14:textId="77777777" w:rsidTr="7AD658DE">
        <w:tc>
          <w:tcPr>
            <w:tcW w:w="3078" w:type="dxa"/>
            <w:tcBorders>
              <w:top w:val="nil"/>
              <w:left w:val="nil"/>
              <w:bottom w:val="nil"/>
              <w:right w:val="nil"/>
            </w:tcBorders>
          </w:tcPr>
          <w:p w14:paraId="4CE9E14D" w14:textId="73E9C7C2" w:rsidR="00EF25C6" w:rsidRDefault="00EF25C6" w:rsidP="00EF25C6">
            <w:pPr>
              <w:rPr>
                <w:rFonts w:ascii="Helvetica" w:hAnsi="Helvetica" w:cs="Arial"/>
                <w:b/>
              </w:rPr>
            </w:pPr>
            <w:r>
              <w:rPr>
                <w:rFonts w:ascii="Helvetica" w:hAnsi="Helvetica" w:cs="Arial"/>
                <w:b/>
              </w:rPr>
              <w:t xml:space="preserve">Rider to </w:t>
            </w:r>
            <w:r w:rsidRPr="005706D0">
              <w:rPr>
                <w:rFonts w:ascii="Helvetica" w:hAnsi="Helvetica" w:cs="Arial"/>
                <w:b/>
              </w:rPr>
              <w:t>Security Instrument</w:t>
            </w:r>
            <w:r>
              <w:rPr>
                <w:rFonts w:ascii="Helvetica" w:hAnsi="Helvetica" w:cs="Arial"/>
                <w:b/>
              </w:rPr>
              <w:t xml:space="preserve"> – </w:t>
            </w:r>
          </w:p>
          <w:p w14:paraId="473D51A7" w14:textId="6AA147C3" w:rsidR="00EF25C6" w:rsidRPr="005706D0" w:rsidRDefault="00EF25C6" w:rsidP="00EF25C6">
            <w:pPr>
              <w:rPr>
                <w:rFonts w:ascii="Helvetica" w:hAnsi="Helvetica" w:cs="Arial"/>
              </w:rPr>
            </w:pPr>
            <w:r>
              <w:rPr>
                <w:rFonts w:ascii="Helvetica" w:hAnsi="Helvetica" w:cs="Arial"/>
                <w:b/>
              </w:rPr>
              <w:t>LIHTC Properties</w:t>
            </w:r>
          </w:p>
          <w:p w14:paraId="43753771" w14:textId="77777777" w:rsidR="00EF25C6" w:rsidRPr="005706D0" w:rsidRDefault="00EF25C6" w:rsidP="00EF25C6">
            <w:pPr>
              <w:rPr>
                <w:rFonts w:ascii="Helvetica" w:hAnsi="Helvetica" w:cs="Arial"/>
              </w:rPr>
            </w:pPr>
            <w:r w:rsidRPr="005706D0">
              <w:rPr>
                <w:rFonts w:ascii="Helvetica" w:hAnsi="Helvetica" w:cs="Arial"/>
              </w:rPr>
              <w:t>Section 232</w:t>
            </w:r>
          </w:p>
        </w:tc>
        <w:tc>
          <w:tcPr>
            <w:tcW w:w="3510" w:type="dxa"/>
            <w:tcBorders>
              <w:top w:val="nil"/>
              <w:left w:val="nil"/>
              <w:bottom w:val="nil"/>
              <w:right w:val="nil"/>
            </w:tcBorders>
          </w:tcPr>
          <w:p w14:paraId="02DCB62F" w14:textId="77777777" w:rsidR="00EF25C6" w:rsidRDefault="00EF25C6" w:rsidP="00EF25C6">
            <w:pPr>
              <w:jc w:val="center"/>
              <w:rPr>
                <w:rFonts w:ascii="Helvetica" w:hAnsi="Helvetica" w:cs="Arial"/>
                <w:b/>
                <w:sz w:val="20"/>
              </w:rPr>
            </w:pPr>
            <w:r w:rsidRPr="00E2492A">
              <w:rPr>
                <w:rFonts w:ascii="Helvetica" w:hAnsi="Helvetica" w:cs="Arial"/>
                <w:b/>
                <w:sz w:val="20"/>
              </w:rPr>
              <w:t xml:space="preserve">U.S. Department of Housing </w:t>
            </w:r>
          </w:p>
          <w:p w14:paraId="6845CB2A" w14:textId="77777777" w:rsidR="00EF25C6" w:rsidRPr="00E2492A" w:rsidRDefault="00EF25C6" w:rsidP="00EF25C6">
            <w:pPr>
              <w:jc w:val="center"/>
              <w:rPr>
                <w:rFonts w:ascii="Helvetica" w:hAnsi="Helvetica" w:cs="Arial"/>
                <w:b/>
                <w:sz w:val="20"/>
              </w:rPr>
            </w:pPr>
            <w:r w:rsidRPr="00E2492A">
              <w:rPr>
                <w:rFonts w:ascii="Helvetica" w:hAnsi="Helvetica" w:cs="Arial"/>
                <w:b/>
                <w:sz w:val="20"/>
              </w:rPr>
              <w:t>and Urban Development</w:t>
            </w:r>
          </w:p>
          <w:p w14:paraId="588FFCE6" w14:textId="77777777" w:rsidR="00EF25C6" w:rsidRDefault="00EF25C6" w:rsidP="00EF25C6">
            <w:pPr>
              <w:jc w:val="center"/>
              <w:rPr>
                <w:rFonts w:ascii="Helvetica" w:hAnsi="Helvetica" w:cs="Arial"/>
                <w:sz w:val="20"/>
              </w:rPr>
            </w:pPr>
            <w:r>
              <w:rPr>
                <w:rFonts w:ascii="Helvetica" w:hAnsi="Helvetica" w:cs="Arial"/>
                <w:sz w:val="20"/>
              </w:rPr>
              <w:t xml:space="preserve">Office of Residential </w:t>
            </w:r>
          </w:p>
          <w:p w14:paraId="26E5F0F4" w14:textId="77777777" w:rsidR="00EF25C6" w:rsidRDefault="00EF25C6" w:rsidP="00EF25C6">
            <w:pPr>
              <w:jc w:val="center"/>
              <w:rPr>
                <w:rFonts w:ascii="Helvetica" w:hAnsi="Helvetica" w:cs="Arial"/>
                <w:b/>
                <w:sz w:val="16"/>
                <w:szCs w:val="16"/>
              </w:rPr>
            </w:pPr>
            <w:r>
              <w:rPr>
                <w:rFonts w:ascii="Helvetica" w:hAnsi="Helvetica" w:cs="Arial"/>
                <w:sz w:val="20"/>
              </w:rPr>
              <w:t>Care Facilities</w:t>
            </w:r>
          </w:p>
          <w:p w14:paraId="0E79C732" w14:textId="77777777" w:rsidR="0015659B" w:rsidRDefault="0015659B" w:rsidP="0015659B">
            <w:pPr>
              <w:rPr>
                <w:rFonts w:ascii="Helvetica" w:hAnsi="Helvetica" w:cs="Arial"/>
              </w:rPr>
            </w:pPr>
          </w:p>
          <w:p w14:paraId="5E597B9C" w14:textId="6FD9B821" w:rsidR="0015659B" w:rsidRPr="005706D0" w:rsidRDefault="0015659B" w:rsidP="0015659B">
            <w:pPr>
              <w:rPr>
                <w:rFonts w:ascii="Helvetica" w:hAnsi="Helvetica" w:cs="Arial"/>
              </w:rPr>
            </w:pPr>
          </w:p>
        </w:tc>
        <w:tc>
          <w:tcPr>
            <w:tcW w:w="2880" w:type="dxa"/>
            <w:tcBorders>
              <w:top w:val="nil"/>
              <w:left w:val="nil"/>
              <w:bottom w:val="nil"/>
              <w:right w:val="nil"/>
            </w:tcBorders>
          </w:tcPr>
          <w:p w14:paraId="29E7E7A4" w14:textId="77777777" w:rsidR="00EF25C6" w:rsidRDefault="00EF25C6" w:rsidP="00EF25C6">
            <w:pPr>
              <w:jc w:val="right"/>
              <w:rPr>
                <w:rFonts w:ascii="Helvetica" w:hAnsi="Helvetica" w:cs="Arial"/>
                <w:sz w:val="18"/>
              </w:rPr>
            </w:pPr>
            <w:r>
              <w:rPr>
                <w:rFonts w:ascii="Helvetica" w:hAnsi="Helvetica" w:cs="Arial"/>
                <w:sz w:val="18"/>
              </w:rPr>
              <w:t>OMB Approval No. 2502-0605</w:t>
            </w:r>
          </w:p>
          <w:p w14:paraId="40AE3B7F" w14:textId="0955807C" w:rsidR="00EF25C6" w:rsidRPr="005706D0" w:rsidRDefault="00BF332E" w:rsidP="7AD658DE">
            <w:pPr>
              <w:jc w:val="right"/>
              <w:rPr>
                <w:rFonts w:ascii="Helvetica" w:hAnsi="Helvetica" w:cs="Arial"/>
                <w:sz w:val="18"/>
                <w:szCs w:val="18"/>
              </w:rPr>
            </w:pPr>
            <w:r>
              <w:rPr>
                <w:rFonts w:ascii="Helvetica" w:hAnsi="Helvetica" w:cs="Arial"/>
                <w:sz w:val="18"/>
              </w:rPr>
              <w:t>(exp. 01/31/2026)</w:t>
            </w:r>
          </w:p>
        </w:tc>
      </w:tr>
    </w:tbl>
    <w:p w14:paraId="2DF6497F" w14:textId="6A10FDCC" w:rsidR="00EF25C6" w:rsidRPr="00B31ED4" w:rsidRDefault="00EF25C6" w:rsidP="00EF25C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D06528" w:rsidRPr="00623AE2">
        <w:rPr>
          <w:rFonts w:ascii="Helvetica" w:hAnsi="Helvetica" w:cs="Arial"/>
          <w:b/>
          <w:bCs/>
          <w:sz w:val="16"/>
          <w:szCs w:val="16"/>
        </w:rPr>
        <w:t>burden</w:t>
      </w:r>
      <w:r w:rsidR="00D06528" w:rsidRPr="00EA3E01">
        <w:rPr>
          <w:rFonts w:ascii="Helvetica" w:hAnsi="Helvetica" w:cs="Arial"/>
          <w:sz w:val="16"/>
          <w:szCs w:val="16"/>
        </w:rPr>
        <w:t xml:space="preserve"> for this collection of information is estimated to average </w:t>
      </w:r>
      <w:r w:rsidR="00D06528">
        <w:rPr>
          <w:rFonts w:ascii="Helvetica" w:hAnsi="Helvetica" w:cs="Arial"/>
          <w:sz w:val="16"/>
          <w:szCs w:val="16"/>
        </w:rPr>
        <w:t>0.5</w:t>
      </w:r>
      <w:r w:rsidR="00D06528" w:rsidRPr="00EA3E01">
        <w:rPr>
          <w:rFonts w:ascii="Helvetica" w:hAnsi="Helvetica" w:cs="Arial"/>
          <w:sz w:val="16"/>
          <w:szCs w:val="16"/>
        </w:rPr>
        <w:t xml:space="preserve"> hour</w:t>
      </w:r>
      <w:r w:rsidR="00D06528">
        <w:rPr>
          <w:rFonts w:ascii="Helvetica" w:hAnsi="Helvetica" w:cs="Arial"/>
          <w:sz w:val="16"/>
          <w:szCs w:val="16"/>
        </w:rPr>
        <w:t>s</w:t>
      </w:r>
      <w:r w:rsidR="00D06528" w:rsidRPr="00EA3E01">
        <w:rPr>
          <w:rFonts w:ascii="Helvetica" w:hAnsi="Helvetica" w:cs="Arial"/>
          <w:sz w:val="16"/>
          <w:szCs w:val="16"/>
        </w:rPr>
        <w:t xml:space="preserve"> per response, including the time for reviewing instructions, searching existing data sources, </w:t>
      </w:r>
      <w:proofErr w:type="gramStart"/>
      <w:r w:rsidR="00D06528" w:rsidRPr="00EA3E01">
        <w:rPr>
          <w:rFonts w:ascii="Helvetica" w:hAnsi="Helvetica" w:cs="Arial"/>
          <w:sz w:val="16"/>
          <w:szCs w:val="16"/>
        </w:rPr>
        <w:t>gathering</w:t>
      </w:r>
      <w:proofErr w:type="gramEnd"/>
      <w:r w:rsidR="00D06528"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D06528" w:rsidRPr="00EA3E01">
        <w:rPr>
          <w:rFonts w:ascii="Helvetica" w:hAnsi="Helvetica" w:cs="Arial"/>
          <w:sz w:val="16"/>
          <w:szCs w:val="16"/>
        </w:rPr>
        <w:t>approval, and</w:t>
      </w:r>
      <w:proofErr w:type="gramEnd"/>
      <w:r w:rsidR="00D06528"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D06528" w:rsidRPr="00EA3E01">
        <w:rPr>
          <w:rFonts w:ascii="Helvetica" w:hAnsi="Helvetica" w:cs="Arial"/>
          <w:sz w:val="16"/>
          <w:szCs w:val="16"/>
        </w:rPr>
        <w:t>in order to</w:t>
      </w:r>
      <w:proofErr w:type="gramEnd"/>
      <w:r w:rsidR="00D06528"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D06528" w:rsidRPr="00EA3E01">
        <w:rPr>
          <w:rFonts w:ascii="Helvetica" w:hAnsi="Helvetica" w:cs="Arial"/>
          <w:sz w:val="16"/>
          <w:szCs w:val="16"/>
        </w:rPr>
        <w:t xml:space="preserve">  </w:t>
      </w:r>
    </w:p>
    <w:p w14:paraId="5C6E6ACC" w14:textId="77777777" w:rsidR="00EF25C6" w:rsidRDefault="00EF25C6" w:rsidP="00EF25C6">
      <w:pPr>
        <w:rPr>
          <w:rFonts w:ascii="Helvetica" w:hAnsi="Helvetica" w:cs="Arial"/>
          <w:sz w:val="16"/>
          <w:szCs w:val="16"/>
        </w:rPr>
      </w:pPr>
    </w:p>
    <w:p w14:paraId="60838B43" w14:textId="2DAF3B13" w:rsidR="00EF25C6" w:rsidRDefault="00EF25C6" w:rsidP="0066578D">
      <w:pPr>
        <w:rPr>
          <w:rFonts w:eastAsia="Times New Roman"/>
          <w:color w:val="000000"/>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66578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E0157BA" w14:textId="77777777" w:rsidR="00EF25C6" w:rsidRDefault="00EF25C6" w:rsidP="00EF25C6">
      <w:pPr>
        <w:jc w:val="both"/>
        <w:textAlignment w:val="baseline"/>
        <w:rPr>
          <w:rFonts w:eastAsia="Times New Roman"/>
          <w:color w:val="000000"/>
        </w:rPr>
      </w:pPr>
    </w:p>
    <w:p w14:paraId="5920B99C" w14:textId="77777777" w:rsidR="00EF25C6" w:rsidRPr="007D09FE" w:rsidRDefault="00EF25C6" w:rsidP="007D09FE">
      <w:pPr>
        <w:rPr>
          <w:sz w:val="24"/>
          <w:szCs w:val="24"/>
        </w:rPr>
      </w:pPr>
      <w:r w:rsidRPr="007D09FE">
        <w:rPr>
          <w:sz w:val="24"/>
          <w:szCs w:val="24"/>
        </w:rPr>
        <w:t xml:space="preserve">FHA Project Number: </w:t>
      </w:r>
      <w:r w:rsidRPr="007D09FE">
        <w:rPr>
          <w:sz w:val="24"/>
          <w:szCs w:val="24"/>
        </w:rPr>
        <w:fldChar w:fldCharType="begin">
          <w:ffData>
            <w:name w:val="Text1"/>
            <w:enabled/>
            <w:calcOnExit w:val="0"/>
            <w:textInput/>
          </w:ffData>
        </w:fldChar>
      </w:r>
      <w:bookmarkStart w:id="2" w:name="Text1"/>
      <w:r w:rsidRPr="007D09FE">
        <w:rPr>
          <w:sz w:val="24"/>
          <w:szCs w:val="24"/>
        </w:rPr>
        <w:instrText xml:space="preserve"> FORMTEXT </w:instrText>
      </w:r>
      <w:r w:rsidRPr="007D09FE">
        <w:rPr>
          <w:sz w:val="24"/>
          <w:szCs w:val="24"/>
        </w:rPr>
      </w:r>
      <w:r w:rsidRPr="007D09FE">
        <w:rPr>
          <w:sz w:val="24"/>
          <w:szCs w:val="24"/>
        </w:rPr>
        <w:fldChar w:fldCharType="separate"/>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sz w:val="24"/>
          <w:szCs w:val="24"/>
        </w:rPr>
        <w:fldChar w:fldCharType="end"/>
      </w:r>
      <w:bookmarkEnd w:id="2"/>
    </w:p>
    <w:p w14:paraId="577D7547" w14:textId="77777777" w:rsidR="00EF25C6" w:rsidRPr="007D09FE" w:rsidRDefault="00EF25C6" w:rsidP="007D09FE">
      <w:pPr>
        <w:rPr>
          <w:sz w:val="24"/>
          <w:szCs w:val="24"/>
        </w:rPr>
      </w:pPr>
      <w:r w:rsidRPr="007D09FE">
        <w:rPr>
          <w:sz w:val="24"/>
          <w:szCs w:val="24"/>
        </w:rPr>
        <w:t xml:space="preserve">Project Name: </w:t>
      </w:r>
      <w:r w:rsidRPr="007D09FE">
        <w:rPr>
          <w:sz w:val="24"/>
          <w:szCs w:val="24"/>
        </w:rPr>
        <w:fldChar w:fldCharType="begin">
          <w:ffData>
            <w:name w:val="Text2"/>
            <w:enabled/>
            <w:calcOnExit w:val="0"/>
            <w:textInput/>
          </w:ffData>
        </w:fldChar>
      </w:r>
      <w:bookmarkStart w:id="3" w:name="Text2"/>
      <w:r w:rsidRPr="007D09FE">
        <w:rPr>
          <w:sz w:val="24"/>
          <w:szCs w:val="24"/>
        </w:rPr>
        <w:instrText xml:space="preserve"> FORMTEXT </w:instrText>
      </w:r>
      <w:r w:rsidRPr="007D09FE">
        <w:rPr>
          <w:sz w:val="24"/>
          <w:szCs w:val="24"/>
        </w:rPr>
      </w:r>
      <w:r w:rsidRPr="007D09FE">
        <w:rPr>
          <w:sz w:val="24"/>
          <w:szCs w:val="24"/>
        </w:rPr>
        <w:fldChar w:fldCharType="separate"/>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noProof/>
          <w:sz w:val="24"/>
          <w:szCs w:val="24"/>
        </w:rPr>
        <w:t> </w:t>
      </w:r>
      <w:r w:rsidRPr="007D09FE">
        <w:rPr>
          <w:sz w:val="24"/>
          <w:szCs w:val="24"/>
        </w:rPr>
        <w:fldChar w:fldCharType="end"/>
      </w:r>
      <w:bookmarkEnd w:id="3"/>
    </w:p>
    <w:p w14:paraId="4A3BD73A" w14:textId="77777777" w:rsidR="00EF25C6" w:rsidRPr="007D09FE" w:rsidRDefault="00EF25C6" w:rsidP="007D09FE">
      <w:pPr>
        <w:jc w:val="both"/>
        <w:textAlignment w:val="baseline"/>
        <w:rPr>
          <w:rFonts w:eastAsia="Times New Roman"/>
          <w:color w:val="000000"/>
          <w:sz w:val="24"/>
          <w:szCs w:val="24"/>
        </w:rPr>
      </w:pPr>
    </w:p>
    <w:p w14:paraId="3A642285" w14:textId="386B245E" w:rsidR="008D6B9B" w:rsidRPr="007D09FE" w:rsidRDefault="00927535" w:rsidP="007D09FE">
      <w:pPr>
        <w:jc w:val="both"/>
        <w:textAlignment w:val="baseline"/>
        <w:rPr>
          <w:rFonts w:eastAsia="Times New Roman"/>
          <w:color w:val="000000"/>
          <w:sz w:val="24"/>
          <w:szCs w:val="24"/>
        </w:rPr>
      </w:pPr>
      <w:r w:rsidRPr="007D09FE">
        <w:rPr>
          <w:rFonts w:eastAsia="Times New Roman"/>
          <w:color w:val="000000"/>
          <w:sz w:val="24"/>
          <w:szCs w:val="24"/>
        </w:rPr>
        <w:t>This Rider (“Rider”) is attached to and amends the Security Instrument</w:t>
      </w:r>
      <w:r w:rsidR="00EF25C6" w:rsidRPr="007D09FE">
        <w:rPr>
          <w:rFonts w:eastAsia="Times New Roman"/>
          <w:color w:val="000000"/>
          <w:sz w:val="24"/>
          <w:szCs w:val="24"/>
        </w:rPr>
        <w:t>/Mortgage/Deed of Trust</w:t>
      </w:r>
      <w:r w:rsidRPr="007D09FE">
        <w:rPr>
          <w:rFonts w:eastAsia="Times New Roman"/>
          <w:color w:val="000000"/>
          <w:sz w:val="24"/>
          <w:szCs w:val="24"/>
        </w:rPr>
        <w:t xml:space="preserve"> </w:t>
      </w:r>
      <w:proofErr w:type="gramStart"/>
      <w:r w:rsidRPr="007D09FE">
        <w:rPr>
          <w:rFonts w:eastAsia="Times New Roman"/>
          <w:color w:val="000000"/>
          <w:sz w:val="24"/>
          <w:szCs w:val="24"/>
        </w:rPr>
        <w:t>entered into</w:t>
      </w:r>
      <w:proofErr w:type="gramEnd"/>
      <w:r w:rsidRPr="007D09FE">
        <w:rPr>
          <w:rFonts w:eastAsia="Times New Roman"/>
          <w:color w:val="000000"/>
          <w:sz w:val="24"/>
          <w:szCs w:val="24"/>
        </w:rPr>
        <w:t xml:space="preserve"> between [</w:t>
      </w:r>
      <w:r w:rsidRPr="007D09FE">
        <w:rPr>
          <w:rFonts w:eastAsia="Times New Roman"/>
          <w:b/>
          <w:i/>
          <w:color w:val="000000"/>
          <w:sz w:val="24"/>
          <w:szCs w:val="24"/>
        </w:rPr>
        <w:t>Borrower</w:t>
      </w:r>
      <w:r w:rsidRPr="007D09FE">
        <w:rPr>
          <w:rFonts w:eastAsia="Times New Roman"/>
          <w:color w:val="000000"/>
          <w:sz w:val="24"/>
          <w:szCs w:val="24"/>
        </w:rPr>
        <w:t>] and [</w:t>
      </w:r>
      <w:r w:rsidRPr="007D09FE">
        <w:rPr>
          <w:rFonts w:eastAsia="Times New Roman"/>
          <w:b/>
          <w:i/>
          <w:color w:val="000000"/>
          <w:sz w:val="24"/>
          <w:szCs w:val="24"/>
        </w:rPr>
        <w:t>Lender</w:t>
      </w:r>
      <w:r w:rsidRPr="007D09FE">
        <w:rPr>
          <w:rFonts w:eastAsia="Times New Roman"/>
          <w:color w:val="000000"/>
          <w:sz w:val="24"/>
          <w:szCs w:val="24"/>
        </w:rPr>
        <w:t>], dated as of [</w:t>
      </w:r>
      <w:r w:rsidRPr="007D09FE">
        <w:rPr>
          <w:rFonts w:eastAsia="Times New Roman"/>
          <w:b/>
          <w:i/>
          <w:color w:val="000000"/>
          <w:sz w:val="24"/>
          <w:szCs w:val="24"/>
        </w:rPr>
        <w:t>Date</w:t>
      </w:r>
      <w:r w:rsidRPr="007D09FE">
        <w:rPr>
          <w:rFonts w:eastAsia="Times New Roman"/>
          <w:color w:val="000000"/>
          <w:sz w:val="24"/>
          <w:szCs w:val="24"/>
        </w:rPr>
        <w:t>] (“Security Instrument”).</w:t>
      </w:r>
    </w:p>
    <w:p w14:paraId="2C031079" w14:textId="77777777" w:rsidR="00EF25C6" w:rsidRPr="007D09FE" w:rsidRDefault="00EF25C6" w:rsidP="007D09FE">
      <w:pPr>
        <w:jc w:val="both"/>
        <w:textAlignment w:val="baseline"/>
        <w:rPr>
          <w:rFonts w:eastAsia="Times New Roman"/>
          <w:color w:val="000000"/>
          <w:sz w:val="24"/>
          <w:szCs w:val="24"/>
        </w:rPr>
      </w:pPr>
    </w:p>
    <w:p w14:paraId="2E8D1F3C" w14:textId="77777777" w:rsidR="008D6B9B" w:rsidRPr="007D09FE" w:rsidRDefault="00927535" w:rsidP="007D09FE">
      <w:pPr>
        <w:jc w:val="both"/>
        <w:textAlignment w:val="baseline"/>
        <w:rPr>
          <w:rFonts w:eastAsia="Times New Roman"/>
          <w:color w:val="000000"/>
          <w:sz w:val="24"/>
          <w:szCs w:val="24"/>
        </w:rPr>
      </w:pPr>
      <w:r w:rsidRPr="007D09FE">
        <w:rPr>
          <w:rFonts w:eastAsia="Times New Roman"/>
          <w:color w:val="000000"/>
          <w:sz w:val="24"/>
          <w:szCs w:val="24"/>
        </w:rPr>
        <w:t>To the extent any provisions of this Rider conflict with any provisions in the body of the Security Instrument, the provisions of this Rider shall prevail. Any terms in the body of the Security Instrument not in conflict with the provisions of this Rider remain in full force and effect.</w:t>
      </w:r>
    </w:p>
    <w:p w14:paraId="5A63E45A" w14:textId="77777777" w:rsidR="00927535" w:rsidRPr="007D09FE" w:rsidRDefault="00927535" w:rsidP="007D09FE">
      <w:pPr>
        <w:textAlignment w:val="baseline"/>
        <w:rPr>
          <w:rFonts w:eastAsia="Times New Roman"/>
          <w:color w:val="000000"/>
          <w:sz w:val="24"/>
          <w:szCs w:val="24"/>
        </w:rPr>
      </w:pPr>
    </w:p>
    <w:p w14:paraId="76F40F3E" w14:textId="77777777" w:rsidR="008D6B9B" w:rsidRPr="007D09FE" w:rsidRDefault="00927535" w:rsidP="007D09FE">
      <w:pPr>
        <w:textAlignment w:val="baseline"/>
        <w:rPr>
          <w:rFonts w:eastAsia="Times New Roman"/>
          <w:color w:val="000000"/>
          <w:sz w:val="24"/>
          <w:szCs w:val="24"/>
        </w:rPr>
      </w:pPr>
      <w:r w:rsidRPr="007D09FE">
        <w:rPr>
          <w:rFonts w:eastAsia="Times New Roman"/>
          <w:color w:val="000000"/>
          <w:sz w:val="24"/>
          <w:szCs w:val="24"/>
        </w:rPr>
        <w:t>Notwithstanding anything else in the Security Instrument to which this Rider is attached:</w:t>
      </w:r>
    </w:p>
    <w:p w14:paraId="554C8938" w14:textId="77777777" w:rsidR="00EF25C6" w:rsidRPr="007D09FE" w:rsidRDefault="00EF25C6" w:rsidP="007D09FE">
      <w:pPr>
        <w:tabs>
          <w:tab w:val="left" w:pos="720"/>
        </w:tabs>
        <w:textAlignment w:val="baseline"/>
        <w:rPr>
          <w:rFonts w:eastAsia="Times New Roman"/>
          <w:color w:val="000000"/>
          <w:spacing w:val="-2"/>
          <w:sz w:val="24"/>
          <w:szCs w:val="24"/>
        </w:rPr>
      </w:pPr>
    </w:p>
    <w:p w14:paraId="0BF9C48C" w14:textId="75163471" w:rsidR="008D6B9B" w:rsidRPr="007D09FE" w:rsidRDefault="00927535" w:rsidP="007D09FE">
      <w:pPr>
        <w:pStyle w:val="ListParagraph"/>
        <w:numPr>
          <w:ilvl w:val="0"/>
          <w:numId w:val="6"/>
        </w:numPr>
        <w:ind w:left="360"/>
        <w:textAlignment w:val="baseline"/>
        <w:rPr>
          <w:rFonts w:eastAsia="Times New Roman"/>
          <w:color w:val="000000"/>
          <w:spacing w:val="-2"/>
          <w:sz w:val="24"/>
          <w:szCs w:val="24"/>
        </w:rPr>
      </w:pPr>
      <w:r w:rsidRPr="007D09FE">
        <w:rPr>
          <w:rFonts w:eastAsia="Times New Roman"/>
          <w:color w:val="000000"/>
          <w:spacing w:val="-2"/>
          <w:sz w:val="24"/>
          <w:szCs w:val="24"/>
          <w:u w:val="single"/>
        </w:rPr>
        <w:t>Definitions.</w:t>
      </w:r>
      <w:r w:rsidRPr="007D09FE">
        <w:rPr>
          <w:rFonts w:eastAsia="Times New Roman"/>
          <w:color w:val="000000"/>
          <w:spacing w:val="-2"/>
          <w:sz w:val="24"/>
          <w:szCs w:val="24"/>
        </w:rPr>
        <w:t xml:space="preserve"> </w:t>
      </w:r>
    </w:p>
    <w:p w14:paraId="77367996" w14:textId="77777777" w:rsidR="00EF25C6" w:rsidRPr="007D09FE" w:rsidRDefault="00EF25C6" w:rsidP="007D09FE">
      <w:pPr>
        <w:textAlignment w:val="baseline"/>
        <w:rPr>
          <w:rFonts w:eastAsia="Times New Roman"/>
          <w:color w:val="000000"/>
          <w:sz w:val="24"/>
          <w:szCs w:val="24"/>
        </w:rPr>
      </w:pPr>
    </w:p>
    <w:p w14:paraId="07F5EE7A" w14:textId="77777777" w:rsidR="008D6B9B" w:rsidRPr="007D09FE" w:rsidRDefault="00927535" w:rsidP="007D09FE">
      <w:pPr>
        <w:textAlignment w:val="baseline"/>
        <w:rPr>
          <w:rFonts w:eastAsia="Times New Roman"/>
          <w:color w:val="000000"/>
          <w:sz w:val="24"/>
          <w:szCs w:val="24"/>
        </w:rPr>
      </w:pPr>
      <w:r w:rsidRPr="007D09FE">
        <w:rPr>
          <w:rFonts w:eastAsia="Times New Roman"/>
          <w:color w:val="000000"/>
          <w:sz w:val="24"/>
          <w:szCs w:val="24"/>
        </w:rPr>
        <w:t>The following terms shall be added to Section 1 (Definitions) of the Security Instrument:</w:t>
      </w:r>
    </w:p>
    <w:p w14:paraId="00CA79F8" w14:textId="77777777" w:rsidR="008D6B9B" w:rsidRPr="007D09FE" w:rsidRDefault="00927535" w:rsidP="007D09FE">
      <w:pPr>
        <w:numPr>
          <w:ilvl w:val="0"/>
          <w:numId w:val="7"/>
        </w:numPr>
        <w:tabs>
          <w:tab w:val="left" w:pos="720"/>
        </w:tabs>
        <w:ind w:right="144" w:hanging="720"/>
        <w:textAlignment w:val="baseline"/>
        <w:rPr>
          <w:rFonts w:eastAsia="Times New Roman"/>
          <w:color w:val="000000"/>
          <w:sz w:val="24"/>
          <w:szCs w:val="24"/>
        </w:rPr>
      </w:pPr>
      <w:r w:rsidRPr="007D09FE">
        <w:rPr>
          <w:rFonts w:eastAsia="Times New Roman"/>
          <w:color w:val="000000"/>
          <w:sz w:val="24"/>
          <w:szCs w:val="24"/>
        </w:rPr>
        <w:t>Any capitalized terms not defined in this Rider shall have the meaning given in the body of the Security Instrument.</w:t>
      </w:r>
    </w:p>
    <w:p w14:paraId="02239272" w14:textId="77777777" w:rsidR="002B6810" w:rsidRPr="007D09FE" w:rsidRDefault="002B6810" w:rsidP="007D09FE">
      <w:pPr>
        <w:tabs>
          <w:tab w:val="left" w:pos="720"/>
          <w:tab w:val="left" w:pos="1440"/>
        </w:tabs>
        <w:ind w:left="1440" w:right="144"/>
        <w:textAlignment w:val="baseline"/>
        <w:rPr>
          <w:rFonts w:eastAsia="Times New Roman"/>
          <w:color w:val="000000"/>
          <w:sz w:val="24"/>
          <w:szCs w:val="24"/>
        </w:rPr>
      </w:pPr>
    </w:p>
    <w:p w14:paraId="4E2E0B70" w14:textId="29B5D3DE" w:rsidR="002B6810" w:rsidRPr="007D09FE" w:rsidRDefault="002B6810" w:rsidP="007D09FE">
      <w:pPr>
        <w:numPr>
          <w:ilvl w:val="0"/>
          <w:numId w:val="7"/>
        </w:numPr>
        <w:tabs>
          <w:tab w:val="left" w:pos="720"/>
        </w:tabs>
        <w:ind w:right="144" w:hanging="720"/>
        <w:textAlignment w:val="baseline"/>
        <w:rPr>
          <w:rFonts w:eastAsia="Times New Roman"/>
          <w:color w:val="000000"/>
          <w:sz w:val="24"/>
          <w:szCs w:val="24"/>
        </w:rPr>
      </w:pPr>
      <w:r w:rsidRPr="007D09FE">
        <w:rPr>
          <w:rFonts w:eastAsia="Times New Roman"/>
          <w:color w:val="000000"/>
          <w:sz w:val="24"/>
          <w:szCs w:val="24"/>
        </w:rPr>
        <w:t>“</w:t>
      </w:r>
      <w:r w:rsidRPr="007D09FE">
        <w:rPr>
          <w:rFonts w:eastAsia="Times New Roman"/>
          <w:b/>
          <w:color w:val="000000"/>
          <w:sz w:val="24"/>
          <w:szCs w:val="24"/>
        </w:rPr>
        <w:t>Equity Investor</w:t>
      </w:r>
      <w:r w:rsidRPr="007D09FE">
        <w:rPr>
          <w:rFonts w:eastAsia="Times New Roman"/>
          <w:color w:val="000000"/>
          <w:sz w:val="24"/>
          <w:szCs w:val="24"/>
        </w:rPr>
        <w:t xml:space="preserve">” means </w:t>
      </w:r>
      <w:r w:rsidRPr="007D09FE">
        <w:rPr>
          <w:rFonts w:eastAsia="Times New Roman"/>
          <w:color w:val="000000"/>
          <w:sz w:val="24"/>
          <w:szCs w:val="24"/>
          <w:u w:val="single"/>
        </w:rPr>
        <w:fldChar w:fldCharType="begin">
          <w:ffData>
            <w:name w:val="Text3"/>
            <w:enabled/>
            <w:calcOnExit w:val="0"/>
            <w:textInput/>
          </w:ffData>
        </w:fldChar>
      </w:r>
      <w:bookmarkStart w:id="4" w:name="Text3"/>
      <w:r w:rsidRPr="007D09FE">
        <w:rPr>
          <w:rFonts w:eastAsia="Times New Roman"/>
          <w:color w:val="000000"/>
          <w:sz w:val="24"/>
          <w:szCs w:val="24"/>
          <w:u w:val="single"/>
        </w:rPr>
        <w:instrText xml:space="preserve"> FORMTEXT </w:instrText>
      </w:r>
      <w:r w:rsidRPr="007D09FE">
        <w:rPr>
          <w:rFonts w:eastAsia="Times New Roman"/>
          <w:color w:val="000000"/>
          <w:sz w:val="24"/>
          <w:szCs w:val="24"/>
          <w:u w:val="single"/>
        </w:rPr>
      </w:r>
      <w:r w:rsidRPr="007D09FE">
        <w:rPr>
          <w:rFonts w:eastAsia="Times New Roman"/>
          <w:color w:val="000000"/>
          <w:sz w:val="24"/>
          <w:szCs w:val="24"/>
          <w:u w:val="single"/>
        </w:rPr>
        <w:fldChar w:fldCharType="separate"/>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color w:val="000000"/>
          <w:sz w:val="24"/>
          <w:szCs w:val="24"/>
          <w:u w:val="single"/>
        </w:rPr>
        <w:fldChar w:fldCharType="end"/>
      </w:r>
      <w:bookmarkEnd w:id="4"/>
      <w:r w:rsidRPr="007D09FE">
        <w:rPr>
          <w:rFonts w:eastAsia="Times New Roman"/>
          <w:color w:val="000000"/>
          <w:sz w:val="24"/>
          <w:szCs w:val="24"/>
        </w:rPr>
        <w:t>.</w:t>
      </w:r>
    </w:p>
    <w:p w14:paraId="63BB04FC" w14:textId="77777777" w:rsidR="002B6810" w:rsidRPr="007D09FE" w:rsidRDefault="002B6810" w:rsidP="007D09FE">
      <w:pPr>
        <w:tabs>
          <w:tab w:val="left" w:pos="720"/>
          <w:tab w:val="left" w:pos="1440"/>
        </w:tabs>
        <w:ind w:left="1440" w:right="144"/>
        <w:textAlignment w:val="baseline"/>
        <w:rPr>
          <w:rFonts w:eastAsia="Times New Roman"/>
          <w:color w:val="000000"/>
          <w:sz w:val="24"/>
          <w:szCs w:val="24"/>
        </w:rPr>
      </w:pPr>
    </w:p>
    <w:p w14:paraId="43AB0B02" w14:textId="35726F46" w:rsidR="002B6810" w:rsidRPr="007D09FE" w:rsidRDefault="002B6810" w:rsidP="007D09FE">
      <w:pPr>
        <w:numPr>
          <w:ilvl w:val="0"/>
          <w:numId w:val="7"/>
        </w:numPr>
        <w:tabs>
          <w:tab w:val="left" w:pos="720"/>
        </w:tabs>
        <w:ind w:right="144" w:hanging="720"/>
        <w:textAlignment w:val="baseline"/>
        <w:rPr>
          <w:rFonts w:eastAsia="Times New Roman"/>
          <w:color w:val="000000"/>
          <w:sz w:val="24"/>
          <w:szCs w:val="24"/>
        </w:rPr>
      </w:pPr>
      <w:r w:rsidRPr="007D09FE">
        <w:rPr>
          <w:rFonts w:eastAsia="Times New Roman"/>
          <w:color w:val="000000"/>
          <w:sz w:val="24"/>
          <w:szCs w:val="24"/>
        </w:rPr>
        <w:t>“</w:t>
      </w:r>
      <w:r w:rsidRPr="007D09FE">
        <w:rPr>
          <w:rFonts w:eastAsia="Times New Roman"/>
          <w:b/>
          <w:color w:val="000000"/>
          <w:sz w:val="24"/>
          <w:szCs w:val="24"/>
        </w:rPr>
        <w:t>Borrower’s GP/MM</w:t>
      </w:r>
      <w:r w:rsidRPr="007D09FE">
        <w:rPr>
          <w:rFonts w:eastAsia="Times New Roman"/>
          <w:color w:val="000000"/>
          <w:sz w:val="24"/>
          <w:szCs w:val="24"/>
        </w:rPr>
        <w:t xml:space="preserve">” means </w:t>
      </w:r>
      <w:r w:rsidRPr="007D09FE">
        <w:rPr>
          <w:rFonts w:eastAsia="Times New Roman"/>
          <w:color w:val="000000"/>
          <w:sz w:val="24"/>
          <w:szCs w:val="24"/>
          <w:u w:val="single"/>
        </w:rPr>
        <w:fldChar w:fldCharType="begin">
          <w:ffData>
            <w:name w:val="Text3"/>
            <w:enabled/>
            <w:calcOnExit w:val="0"/>
            <w:textInput/>
          </w:ffData>
        </w:fldChar>
      </w:r>
      <w:r w:rsidRPr="007D09FE">
        <w:rPr>
          <w:rFonts w:eastAsia="Times New Roman"/>
          <w:color w:val="000000"/>
          <w:sz w:val="24"/>
          <w:szCs w:val="24"/>
          <w:u w:val="single"/>
        </w:rPr>
        <w:instrText xml:space="preserve"> FORMTEXT </w:instrText>
      </w:r>
      <w:r w:rsidRPr="007D09FE">
        <w:rPr>
          <w:rFonts w:eastAsia="Times New Roman"/>
          <w:color w:val="000000"/>
          <w:sz w:val="24"/>
          <w:szCs w:val="24"/>
          <w:u w:val="single"/>
        </w:rPr>
      </w:r>
      <w:r w:rsidRPr="007D09FE">
        <w:rPr>
          <w:rFonts w:eastAsia="Times New Roman"/>
          <w:color w:val="000000"/>
          <w:sz w:val="24"/>
          <w:szCs w:val="24"/>
          <w:u w:val="single"/>
        </w:rPr>
        <w:fldChar w:fldCharType="separate"/>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noProof/>
          <w:color w:val="000000"/>
          <w:sz w:val="24"/>
          <w:szCs w:val="24"/>
          <w:u w:val="single"/>
        </w:rPr>
        <w:t> </w:t>
      </w:r>
      <w:r w:rsidRPr="007D09FE">
        <w:rPr>
          <w:rFonts w:eastAsia="Times New Roman"/>
          <w:color w:val="000000"/>
          <w:sz w:val="24"/>
          <w:szCs w:val="24"/>
          <w:u w:val="single"/>
        </w:rPr>
        <w:fldChar w:fldCharType="end"/>
      </w:r>
      <w:r w:rsidRPr="007D09FE">
        <w:rPr>
          <w:rFonts w:eastAsia="Times New Roman"/>
          <w:color w:val="000000"/>
          <w:sz w:val="24"/>
          <w:szCs w:val="24"/>
        </w:rPr>
        <w:t>.</w:t>
      </w:r>
    </w:p>
    <w:p w14:paraId="567E5C16" w14:textId="77777777" w:rsidR="00EF25C6" w:rsidRPr="007D09FE" w:rsidRDefault="00EF25C6" w:rsidP="007D09FE">
      <w:pPr>
        <w:pStyle w:val="ListParagraph"/>
        <w:tabs>
          <w:tab w:val="left" w:pos="720"/>
        </w:tabs>
        <w:textAlignment w:val="baseline"/>
        <w:rPr>
          <w:rFonts w:eastAsia="Times New Roman"/>
          <w:color w:val="000000"/>
          <w:sz w:val="24"/>
          <w:szCs w:val="24"/>
        </w:rPr>
      </w:pPr>
    </w:p>
    <w:p w14:paraId="00018931" w14:textId="408022E6" w:rsidR="008D6B9B" w:rsidRPr="007D09FE" w:rsidRDefault="00927535" w:rsidP="007D09FE">
      <w:pPr>
        <w:pStyle w:val="ListParagraph"/>
        <w:numPr>
          <w:ilvl w:val="0"/>
          <w:numId w:val="6"/>
        </w:numPr>
        <w:ind w:left="360"/>
        <w:textAlignment w:val="baseline"/>
        <w:rPr>
          <w:rFonts w:eastAsia="Times New Roman"/>
          <w:color w:val="000000"/>
          <w:sz w:val="24"/>
          <w:szCs w:val="24"/>
        </w:rPr>
      </w:pPr>
      <w:r w:rsidRPr="007D09FE">
        <w:rPr>
          <w:rFonts w:eastAsia="Times New Roman"/>
          <w:color w:val="000000"/>
          <w:sz w:val="24"/>
          <w:szCs w:val="24"/>
          <w:u w:val="single"/>
        </w:rPr>
        <w:t>Transfer of Equity Investor.</w:t>
      </w:r>
    </w:p>
    <w:p w14:paraId="737932C9" w14:textId="77777777" w:rsidR="002B6810" w:rsidRPr="007D09FE" w:rsidRDefault="002B6810" w:rsidP="007D09FE">
      <w:pPr>
        <w:ind w:right="1080"/>
        <w:textAlignment w:val="baseline"/>
        <w:rPr>
          <w:rFonts w:eastAsia="Times New Roman"/>
          <w:color w:val="000000"/>
          <w:sz w:val="24"/>
          <w:szCs w:val="24"/>
        </w:rPr>
      </w:pPr>
    </w:p>
    <w:p w14:paraId="55F8DE83" w14:textId="77777777" w:rsidR="008D6B9B" w:rsidRPr="007D09FE" w:rsidRDefault="00927535" w:rsidP="007D09FE">
      <w:pPr>
        <w:ind w:right="1080"/>
        <w:textAlignment w:val="baseline"/>
        <w:rPr>
          <w:rFonts w:eastAsia="Times New Roman"/>
          <w:color w:val="000000"/>
          <w:sz w:val="24"/>
          <w:szCs w:val="24"/>
        </w:rPr>
      </w:pPr>
      <w:r w:rsidRPr="007D09FE">
        <w:rPr>
          <w:rFonts w:eastAsia="Times New Roman"/>
          <w:color w:val="000000"/>
          <w:sz w:val="24"/>
          <w:szCs w:val="24"/>
        </w:rPr>
        <w:t>Equity Investor may transfer all or part of its interests in Borrower upon the following conditions:</w:t>
      </w:r>
    </w:p>
    <w:p w14:paraId="13C101D8" w14:textId="77777777" w:rsidR="002B6810" w:rsidRPr="007D09FE" w:rsidRDefault="002B6810" w:rsidP="007D09FE">
      <w:pPr>
        <w:tabs>
          <w:tab w:val="left" w:pos="720"/>
          <w:tab w:val="left" w:pos="1440"/>
        </w:tabs>
        <w:ind w:left="1440" w:right="144"/>
        <w:textAlignment w:val="baseline"/>
        <w:rPr>
          <w:rFonts w:eastAsia="Times New Roman"/>
          <w:color w:val="000000"/>
          <w:sz w:val="24"/>
          <w:szCs w:val="24"/>
        </w:rPr>
      </w:pPr>
    </w:p>
    <w:p w14:paraId="477D2CE5" w14:textId="77777777" w:rsidR="008D6B9B" w:rsidRPr="007D09FE" w:rsidRDefault="00927535" w:rsidP="007D09FE">
      <w:pPr>
        <w:numPr>
          <w:ilvl w:val="0"/>
          <w:numId w:val="4"/>
        </w:numPr>
        <w:tabs>
          <w:tab w:val="clear" w:pos="720"/>
          <w:tab w:val="left" w:pos="1440"/>
        </w:tabs>
        <w:ind w:left="1440" w:right="144" w:hanging="720"/>
        <w:textAlignment w:val="baseline"/>
        <w:rPr>
          <w:rFonts w:eastAsia="Times New Roman"/>
          <w:color w:val="000000"/>
          <w:sz w:val="24"/>
          <w:szCs w:val="24"/>
        </w:rPr>
      </w:pPr>
      <w:r w:rsidRPr="007D09FE">
        <w:rPr>
          <w:rFonts w:eastAsia="Times New Roman"/>
          <w:color w:val="000000"/>
          <w:sz w:val="24"/>
          <w:szCs w:val="24"/>
        </w:rPr>
        <w:t>HUD approves any transferee in accordance with Program Obligations, provided that if such transferee is a limited liability investor, as such term is defined in Program Obligations, HUD shall receive the same certifications and organizational charts required by Program Obligations for the admission of a limited liability corporate investor at a transaction’s closing.</w:t>
      </w:r>
    </w:p>
    <w:p w14:paraId="39DF4992" w14:textId="77777777" w:rsidR="002B6810" w:rsidRPr="007D09FE" w:rsidRDefault="002B6810" w:rsidP="007D09FE">
      <w:pPr>
        <w:tabs>
          <w:tab w:val="left" w:pos="720"/>
          <w:tab w:val="left" w:pos="1440"/>
        </w:tabs>
        <w:ind w:left="1440"/>
        <w:textAlignment w:val="baseline"/>
        <w:rPr>
          <w:rFonts w:eastAsia="Times New Roman"/>
          <w:color w:val="000000"/>
          <w:sz w:val="24"/>
          <w:szCs w:val="24"/>
        </w:rPr>
      </w:pPr>
    </w:p>
    <w:p w14:paraId="283024B6" w14:textId="62FE362E" w:rsidR="008D6B9B" w:rsidRDefault="00927535" w:rsidP="007D09FE">
      <w:pPr>
        <w:numPr>
          <w:ilvl w:val="0"/>
          <w:numId w:val="4"/>
        </w:numPr>
        <w:tabs>
          <w:tab w:val="clear" w:pos="720"/>
          <w:tab w:val="left" w:pos="1440"/>
        </w:tabs>
        <w:ind w:left="1440" w:hanging="720"/>
        <w:textAlignment w:val="baseline"/>
        <w:rPr>
          <w:rFonts w:eastAsia="Times New Roman"/>
          <w:color w:val="000000"/>
          <w:sz w:val="24"/>
          <w:szCs w:val="24"/>
        </w:rPr>
      </w:pPr>
      <w:r w:rsidRPr="007D09FE">
        <w:rPr>
          <w:rFonts w:eastAsia="Times New Roman"/>
          <w:color w:val="000000"/>
          <w:sz w:val="24"/>
          <w:szCs w:val="24"/>
        </w:rPr>
        <w:t>HUD and Lender receive prior written notice of such transfer.</w:t>
      </w:r>
    </w:p>
    <w:p w14:paraId="4D715C06" w14:textId="10E43FCE" w:rsidR="00546399" w:rsidRPr="00546399" w:rsidRDefault="00546399" w:rsidP="00546399">
      <w:pPr>
        <w:rPr>
          <w:rFonts w:eastAsia="Times New Roman"/>
          <w:sz w:val="24"/>
          <w:szCs w:val="24"/>
        </w:rPr>
      </w:pPr>
    </w:p>
    <w:p w14:paraId="1F706B59" w14:textId="77777777" w:rsidR="00546399" w:rsidRPr="00546399" w:rsidRDefault="00546399" w:rsidP="00546399">
      <w:pPr>
        <w:rPr>
          <w:rFonts w:eastAsia="Times New Roman"/>
          <w:sz w:val="24"/>
          <w:szCs w:val="24"/>
        </w:rPr>
      </w:pPr>
    </w:p>
    <w:p w14:paraId="1C233897" w14:textId="0E3EB63A" w:rsidR="00546399" w:rsidRPr="00546399" w:rsidRDefault="00546399" w:rsidP="00546399">
      <w:pPr>
        <w:rPr>
          <w:rFonts w:eastAsia="Times New Roman"/>
          <w:sz w:val="24"/>
          <w:szCs w:val="24"/>
        </w:rPr>
      </w:pPr>
    </w:p>
    <w:p w14:paraId="16E1797C" w14:textId="77777777" w:rsidR="00546399" w:rsidRPr="00546399" w:rsidRDefault="00546399" w:rsidP="00546399">
      <w:pPr>
        <w:rPr>
          <w:rFonts w:eastAsia="Times New Roman"/>
          <w:sz w:val="24"/>
          <w:szCs w:val="24"/>
        </w:rPr>
      </w:pPr>
    </w:p>
    <w:p w14:paraId="0E0197C2" w14:textId="6E27AFDC" w:rsidR="00546399" w:rsidRPr="00546399" w:rsidRDefault="00546399" w:rsidP="00546399">
      <w:pPr>
        <w:rPr>
          <w:rFonts w:eastAsia="Times New Roman"/>
          <w:sz w:val="24"/>
          <w:szCs w:val="24"/>
        </w:rPr>
      </w:pPr>
    </w:p>
    <w:p w14:paraId="03928895" w14:textId="77777777" w:rsidR="00546399" w:rsidRPr="00546399" w:rsidRDefault="00546399" w:rsidP="00546399">
      <w:pPr>
        <w:rPr>
          <w:rFonts w:eastAsia="Times New Roman"/>
          <w:sz w:val="24"/>
          <w:szCs w:val="24"/>
        </w:rPr>
      </w:pPr>
    </w:p>
    <w:p w14:paraId="38E33F43" w14:textId="00FED1D3" w:rsidR="00546399" w:rsidRPr="00546399" w:rsidRDefault="00546399" w:rsidP="00546399">
      <w:pPr>
        <w:rPr>
          <w:rFonts w:eastAsia="Times New Roman"/>
          <w:sz w:val="24"/>
          <w:szCs w:val="24"/>
        </w:rPr>
      </w:pPr>
    </w:p>
    <w:p w14:paraId="4AC42F05" w14:textId="77777777" w:rsidR="00546399" w:rsidRPr="00546399" w:rsidRDefault="00546399" w:rsidP="00546399">
      <w:pPr>
        <w:rPr>
          <w:rFonts w:eastAsia="Times New Roman"/>
          <w:sz w:val="24"/>
          <w:szCs w:val="24"/>
        </w:rPr>
      </w:pPr>
    </w:p>
    <w:p w14:paraId="674F39EA" w14:textId="656DB62C" w:rsidR="00546399" w:rsidRPr="00546399" w:rsidRDefault="00546399" w:rsidP="00546399">
      <w:pPr>
        <w:rPr>
          <w:rFonts w:eastAsia="Times New Roman"/>
          <w:sz w:val="24"/>
          <w:szCs w:val="24"/>
        </w:rPr>
      </w:pPr>
    </w:p>
    <w:p w14:paraId="3CF2B2F7" w14:textId="77777777" w:rsidR="00546399" w:rsidRPr="00546399" w:rsidRDefault="00546399" w:rsidP="00546399">
      <w:pPr>
        <w:rPr>
          <w:rFonts w:eastAsia="Times New Roman"/>
          <w:sz w:val="24"/>
          <w:szCs w:val="24"/>
        </w:rPr>
      </w:pPr>
    </w:p>
    <w:p w14:paraId="298D0D9F" w14:textId="235053DF" w:rsidR="00546399" w:rsidRPr="00546399" w:rsidRDefault="00546399" w:rsidP="00546399">
      <w:pPr>
        <w:rPr>
          <w:rFonts w:eastAsia="Times New Roman"/>
          <w:sz w:val="24"/>
          <w:szCs w:val="24"/>
        </w:rPr>
      </w:pPr>
    </w:p>
    <w:p w14:paraId="5BAE53F2" w14:textId="77777777" w:rsidR="00546399" w:rsidRPr="00546399" w:rsidRDefault="00546399" w:rsidP="00546399">
      <w:pPr>
        <w:rPr>
          <w:rFonts w:eastAsia="Times New Roman"/>
          <w:sz w:val="24"/>
          <w:szCs w:val="24"/>
        </w:rPr>
      </w:pPr>
    </w:p>
    <w:p w14:paraId="54684B5D" w14:textId="40200B2C" w:rsidR="00546399" w:rsidRPr="00546399" w:rsidRDefault="00546399" w:rsidP="00546399">
      <w:pPr>
        <w:rPr>
          <w:rFonts w:eastAsia="Times New Roman"/>
          <w:sz w:val="24"/>
          <w:szCs w:val="24"/>
        </w:rPr>
      </w:pPr>
    </w:p>
    <w:p w14:paraId="28596F67" w14:textId="77777777" w:rsidR="00546399" w:rsidRPr="00546399" w:rsidRDefault="00546399" w:rsidP="00546399">
      <w:pPr>
        <w:rPr>
          <w:rFonts w:eastAsia="Times New Roman"/>
          <w:sz w:val="24"/>
          <w:szCs w:val="24"/>
        </w:rPr>
      </w:pPr>
    </w:p>
    <w:p w14:paraId="3CB211C4" w14:textId="16606F7C" w:rsidR="00546399" w:rsidRPr="00546399" w:rsidRDefault="00546399" w:rsidP="00546399">
      <w:pPr>
        <w:rPr>
          <w:rFonts w:eastAsia="Times New Roman"/>
          <w:sz w:val="24"/>
          <w:szCs w:val="24"/>
        </w:rPr>
      </w:pPr>
    </w:p>
    <w:p w14:paraId="0CA1B560" w14:textId="77777777" w:rsidR="00546399" w:rsidRPr="00546399" w:rsidRDefault="00546399" w:rsidP="00546399">
      <w:pPr>
        <w:rPr>
          <w:rFonts w:eastAsia="Times New Roman"/>
          <w:sz w:val="24"/>
          <w:szCs w:val="24"/>
        </w:rPr>
      </w:pPr>
    </w:p>
    <w:p w14:paraId="12342026" w14:textId="74C21B75" w:rsidR="00546399" w:rsidRPr="00546399" w:rsidRDefault="00546399" w:rsidP="00546399">
      <w:pPr>
        <w:rPr>
          <w:rFonts w:eastAsia="Times New Roman"/>
          <w:sz w:val="24"/>
          <w:szCs w:val="24"/>
        </w:rPr>
      </w:pPr>
    </w:p>
    <w:p w14:paraId="55A4468C" w14:textId="77777777" w:rsidR="00546399" w:rsidRPr="00546399" w:rsidRDefault="00546399" w:rsidP="00546399">
      <w:pPr>
        <w:rPr>
          <w:rFonts w:eastAsia="Times New Roman"/>
          <w:sz w:val="24"/>
          <w:szCs w:val="24"/>
        </w:rPr>
      </w:pPr>
    </w:p>
    <w:p w14:paraId="60E5C698" w14:textId="6A009B58" w:rsidR="00546399" w:rsidRPr="00546399" w:rsidRDefault="00546399" w:rsidP="00546399">
      <w:pPr>
        <w:rPr>
          <w:rFonts w:eastAsia="Times New Roman"/>
          <w:sz w:val="24"/>
          <w:szCs w:val="24"/>
        </w:rPr>
      </w:pPr>
    </w:p>
    <w:p w14:paraId="34546EEA" w14:textId="77777777" w:rsidR="00546399" w:rsidRPr="00546399" w:rsidRDefault="00546399" w:rsidP="00546399">
      <w:pPr>
        <w:rPr>
          <w:rFonts w:eastAsia="Times New Roman"/>
          <w:sz w:val="24"/>
          <w:szCs w:val="24"/>
        </w:rPr>
      </w:pPr>
    </w:p>
    <w:p w14:paraId="294299E6" w14:textId="7B16C9FE" w:rsidR="00546399" w:rsidRPr="00546399" w:rsidRDefault="00546399" w:rsidP="00546399">
      <w:pPr>
        <w:rPr>
          <w:rFonts w:eastAsia="Times New Roman"/>
          <w:sz w:val="24"/>
          <w:szCs w:val="24"/>
        </w:rPr>
      </w:pPr>
    </w:p>
    <w:p w14:paraId="34501361" w14:textId="77777777" w:rsidR="00546399" w:rsidRPr="00546399" w:rsidRDefault="00546399" w:rsidP="00546399">
      <w:pPr>
        <w:rPr>
          <w:rFonts w:eastAsia="Times New Roman"/>
          <w:sz w:val="24"/>
          <w:szCs w:val="24"/>
        </w:rPr>
      </w:pPr>
    </w:p>
    <w:p w14:paraId="769E45FE" w14:textId="30F029F2" w:rsidR="00546399" w:rsidRPr="00546399" w:rsidRDefault="00546399" w:rsidP="00546399">
      <w:pPr>
        <w:rPr>
          <w:rFonts w:eastAsia="Times New Roman"/>
          <w:sz w:val="24"/>
          <w:szCs w:val="24"/>
        </w:rPr>
      </w:pPr>
    </w:p>
    <w:p w14:paraId="0885E862" w14:textId="77777777" w:rsidR="00546399" w:rsidRPr="00546399" w:rsidRDefault="00546399" w:rsidP="00546399">
      <w:pPr>
        <w:rPr>
          <w:rFonts w:eastAsia="Times New Roman"/>
          <w:sz w:val="24"/>
          <w:szCs w:val="24"/>
        </w:rPr>
      </w:pPr>
    </w:p>
    <w:p w14:paraId="727431AE" w14:textId="77777777" w:rsidR="00C42681" w:rsidRPr="00C42681" w:rsidRDefault="00C42681" w:rsidP="00C42681">
      <w:pPr>
        <w:rPr>
          <w:rFonts w:eastAsia="Times New Roman"/>
          <w:sz w:val="24"/>
          <w:szCs w:val="24"/>
        </w:rPr>
      </w:pPr>
    </w:p>
    <w:p w14:paraId="40068C2F" w14:textId="77777777" w:rsidR="00C42681" w:rsidRPr="00C42681" w:rsidRDefault="00C42681" w:rsidP="00C42681">
      <w:pPr>
        <w:rPr>
          <w:rFonts w:eastAsia="Times New Roman"/>
          <w:sz w:val="24"/>
          <w:szCs w:val="24"/>
        </w:rPr>
      </w:pPr>
    </w:p>
    <w:p w14:paraId="2667F26E" w14:textId="77777777" w:rsidR="00C42681" w:rsidRPr="00C42681" w:rsidRDefault="00C42681" w:rsidP="00C42681">
      <w:pPr>
        <w:rPr>
          <w:rFonts w:eastAsia="Times New Roman"/>
          <w:sz w:val="24"/>
          <w:szCs w:val="24"/>
        </w:rPr>
      </w:pPr>
    </w:p>
    <w:p w14:paraId="78446265" w14:textId="77777777" w:rsidR="00C42681" w:rsidRPr="00C42681" w:rsidRDefault="00C42681" w:rsidP="00C42681">
      <w:pPr>
        <w:rPr>
          <w:rFonts w:eastAsia="Times New Roman"/>
          <w:sz w:val="24"/>
          <w:szCs w:val="24"/>
        </w:rPr>
      </w:pPr>
    </w:p>
    <w:p w14:paraId="4AA524E9" w14:textId="77777777" w:rsidR="00C42681" w:rsidRPr="00C42681" w:rsidRDefault="00C42681" w:rsidP="00C42681">
      <w:pPr>
        <w:rPr>
          <w:rFonts w:eastAsia="Times New Roman"/>
          <w:sz w:val="24"/>
          <w:szCs w:val="24"/>
        </w:rPr>
      </w:pPr>
    </w:p>
    <w:p w14:paraId="009B4754" w14:textId="77777777" w:rsidR="00C42681" w:rsidRPr="00C42681" w:rsidRDefault="00C42681" w:rsidP="00C42681">
      <w:pPr>
        <w:rPr>
          <w:rFonts w:eastAsia="Times New Roman"/>
          <w:sz w:val="24"/>
          <w:szCs w:val="24"/>
        </w:rPr>
      </w:pPr>
    </w:p>
    <w:p w14:paraId="06745C34" w14:textId="77777777" w:rsidR="00C42681" w:rsidRPr="00C42681" w:rsidRDefault="00C42681" w:rsidP="00C42681">
      <w:pPr>
        <w:rPr>
          <w:rFonts w:eastAsia="Times New Roman"/>
          <w:sz w:val="24"/>
          <w:szCs w:val="24"/>
        </w:rPr>
      </w:pPr>
    </w:p>
    <w:p w14:paraId="5E885606" w14:textId="77777777" w:rsidR="00C42681" w:rsidRPr="00C42681" w:rsidRDefault="00C42681" w:rsidP="00C42681">
      <w:pPr>
        <w:rPr>
          <w:rFonts w:eastAsia="Times New Roman"/>
          <w:sz w:val="24"/>
          <w:szCs w:val="24"/>
        </w:rPr>
      </w:pPr>
    </w:p>
    <w:p w14:paraId="30995A01" w14:textId="77777777" w:rsidR="00C42681" w:rsidRPr="00C42681" w:rsidRDefault="00C42681" w:rsidP="00C42681">
      <w:pPr>
        <w:rPr>
          <w:rFonts w:eastAsia="Times New Roman"/>
          <w:sz w:val="24"/>
          <w:szCs w:val="24"/>
        </w:rPr>
      </w:pPr>
    </w:p>
    <w:p w14:paraId="1E083AAF" w14:textId="77777777" w:rsidR="00C42681" w:rsidRPr="00C42681" w:rsidRDefault="00C42681" w:rsidP="00C42681">
      <w:pPr>
        <w:rPr>
          <w:rFonts w:eastAsia="Times New Roman"/>
          <w:sz w:val="24"/>
          <w:szCs w:val="24"/>
        </w:rPr>
      </w:pPr>
    </w:p>
    <w:p w14:paraId="7C04C833" w14:textId="77777777" w:rsidR="00C42681" w:rsidRPr="00C42681" w:rsidRDefault="00C42681" w:rsidP="00C42681">
      <w:pPr>
        <w:rPr>
          <w:rFonts w:eastAsia="Times New Roman"/>
          <w:sz w:val="24"/>
          <w:szCs w:val="24"/>
        </w:rPr>
      </w:pPr>
    </w:p>
    <w:p w14:paraId="6D3ECD45" w14:textId="77777777" w:rsidR="00C42681" w:rsidRPr="00C42681" w:rsidRDefault="00C42681" w:rsidP="00C42681">
      <w:pPr>
        <w:rPr>
          <w:rFonts w:eastAsia="Times New Roman"/>
          <w:sz w:val="24"/>
          <w:szCs w:val="24"/>
        </w:rPr>
      </w:pPr>
    </w:p>
    <w:p w14:paraId="6C3385EB" w14:textId="77777777" w:rsidR="002B6810" w:rsidRPr="007D09FE" w:rsidRDefault="002B6810" w:rsidP="007D09FE">
      <w:pPr>
        <w:tabs>
          <w:tab w:val="left" w:pos="720"/>
          <w:tab w:val="left" w:pos="1440"/>
        </w:tabs>
        <w:ind w:left="1440" w:right="72"/>
        <w:textAlignment w:val="baseline"/>
        <w:rPr>
          <w:rFonts w:eastAsia="Times New Roman"/>
          <w:color w:val="000000"/>
          <w:sz w:val="24"/>
          <w:szCs w:val="24"/>
        </w:rPr>
      </w:pPr>
    </w:p>
    <w:p w14:paraId="59FD1396" w14:textId="23E28090" w:rsidR="008D6B9B" w:rsidRPr="007D09FE" w:rsidRDefault="00927535" w:rsidP="007D09FE">
      <w:pPr>
        <w:numPr>
          <w:ilvl w:val="0"/>
          <w:numId w:val="4"/>
        </w:numPr>
        <w:tabs>
          <w:tab w:val="clear" w:pos="720"/>
          <w:tab w:val="left" w:pos="1440"/>
        </w:tabs>
        <w:ind w:left="1440" w:right="72" w:hanging="720"/>
        <w:textAlignment w:val="baseline"/>
        <w:rPr>
          <w:rFonts w:eastAsia="Times New Roman"/>
          <w:color w:val="000000"/>
          <w:sz w:val="24"/>
          <w:szCs w:val="24"/>
        </w:rPr>
      </w:pPr>
      <w:r w:rsidRPr="007D09FE">
        <w:rPr>
          <w:rFonts w:eastAsia="Times New Roman"/>
          <w:color w:val="000000"/>
          <w:sz w:val="24"/>
          <w:szCs w:val="24"/>
        </w:rPr>
        <w:t xml:space="preserve">HUD and Lender receive executed copies of (and, to the extent, if at all, required by Program Obligations, have previously approved drafts of), </w:t>
      </w:r>
      <w:proofErr w:type="gramStart"/>
      <w:r w:rsidRPr="007D09FE">
        <w:rPr>
          <w:rFonts w:eastAsia="Times New Roman"/>
          <w:color w:val="000000"/>
          <w:sz w:val="24"/>
          <w:szCs w:val="24"/>
        </w:rPr>
        <w:t>any and all</w:t>
      </w:r>
      <w:proofErr w:type="gramEnd"/>
      <w:r w:rsidRPr="007D09FE">
        <w:rPr>
          <w:rFonts w:eastAsia="Times New Roman"/>
          <w:color w:val="000000"/>
          <w:sz w:val="24"/>
          <w:szCs w:val="24"/>
        </w:rPr>
        <w:t xml:space="preserve"> documents necessary to </w:t>
      </w:r>
      <w:r w:rsidR="007D09FE" w:rsidRPr="007D09FE">
        <w:rPr>
          <w:rFonts w:eastAsia="Times New Roman"/>
          <w:color w:val="000000"/>
          <w:sz w:val="24"/>
          <w:szCs w:val="24"/>
        </w:rPr>
        <w:t>affect</w:t>
      </w:r>
      <w:r w:rsidRPr="007D09FE">
        <w:rPr>
          <w:rFonts w:eastAsia="Times New Roman"/>
          <w:color w:val="000000"/>
          <w:sz w:val="24"/>
          <w:szCs w:val="24"/>
        </w:rPr>
        <w:t xml:space="preserve"> such transfer, including any and all amendments to Borrower’s organizational documents.</w:t>
      </w:r>
    </w:p>
    <w:p w14:paraId="44DC6010" w14:textId="48BA71A7" w:rsidR="002B6810" w:rsidRPr="007D09FE" w:rsidRDefault="002B6810" w:rsidP="007D09FE">
      <w:pPr>
        <w:pStyle w:val="ListParagraph"/>
        <w:rPr>
          <w:rFonts w:eastAsia="Times New Roman"/>
          <w:color w:val="000000"/>
          <w:sz w:val="24"/>
          <w:szCs w:val="24"/>
        </w:rPr>
      </w:pPr>
    </w:p>
    <w:p w14:paraId="5CE5478B" w14:textId="070A6680" w:rsidR="008D6B9B" w:rsidRPr="007D09FE" w:rsidRDefault="00927535" w:rsidP="007D09FE">
      <w:pPr>
        <w:pStyle w:val="ListParagraph"/>
        <w:numPr>
          <w:ilvl w:val="0"/>
          <w:numId w:val="6"/>
        </w:numPr>
        <w:ind w:left="360"/>
        <w:textAlignment w:val="baseline"/>
        <w:rPr>
          <w:rFonts w:eastAsia="Times New Roman"/>
          <w:color w:val="000000"/>
          <w:spacing w:val="-1"/>
          <w:sz w:val="24"/>
          <w:szCs w:val="24"/>
        </w:rPr>
      </w:pPr>
      <w:r w:rsidRPr="007D09FE">
        <w:rPr>
          <w:rFonts w:eastAsia="Times New Roman"/>
          <w:color w:val="000000"/>
          <w:spacing w:val="-1"/>
          <w:sz w:val="24"/>
          <w:szCs w:val="24"/>
          <w:u w:val="single"/>
        </w:rPr>
        <w:t>Notice.</w:t>
      </w:r>
      <w:r w:rsidRPr="007D09FE">
        <w:rPr>
          <w:rFonts w:eastAsia="Times New Roman"/>
          <w:color w:val="000000"/>
          <w:spacing w:val="-1"/>
          <w:sz w:val="24"/>
          <w:szCs w:val="24"/>
        </w:rPr>
        <w:t xml:space="preserve"> </w:t>
      </w:r>
    </w:p>
    <w:p w14:paraId="315FACB6" w14:textId="77777777" w:rsidR="002B6810" w:rsidRPr="007D09FE" w:rsidRDefault="002B6810" w:rsidP="007D09FE">
      <w:pPr>
        <w:pStyle w:val="ListParagraph"/>
        <w:tabs>
          <w:tab w:val="left" w:pos="720"/>
        </w:tabs>
        <w:textAlignment w:val="baseline"/>
        <w:rPr>
          <w:rFonts w:eastAsia="Times New Roman"/>
          <w:color w:val="000000"/>
          <w:spacing w:val="-1"/>
          <w:sz w:val="24"/>
          <w:szCs w:val="24"/>
        </w:rPr>
      </w:pPr>
    </w:p>
    <w:p w14:paraId="62F68878" w14:textId="77777777" w:rsidR="008D6B9B" w:rsidRPr="007D09FE" w:rsidRDefault="00927535" w:rsidP="007D09FE">
      <w:pPr>
        <w:numPr>
          <w:ilvl w:val="0"/>
          <w:numId w:val="5"/>
        </w:numPr>
        <w:tabs>
          <w:tab w:val="clear" w:pos="720"/>
          <w:tab w:val="left" w:pos="1440"/>
        </w:tabs>
        <w:ind w:left="1440" w:hanging="720"/>
        <w:textAlignment w:val="baseline"/>
        <w:rPr>
          <w:rFonts w:eastAsia="Times New Roman"/>
          <w:color w:val="000000"/>
          <w:sz w:val="24"/>
          <w:szCs w:val="24"/>
        </w:rPr>
      </w:pPr>
      <w:r w:rsidRPr="007D09FE">
        <w:rPr>
          <w:rFonts w:eastAsia="Times New Roman"/>
          <w:color w:val="000000"/>
          <w:sz w:val="24"/>
          <w:szCs w:val="24"/>
        </w:rPr>
        <w:lastRenderedPageBreak/>
        <w:t xml:space="preserve">Lender agrees that, </w:t>
      </w:r>
      <w:proofErr w:type="gramStart"/>
      <w:r w:rsidRPr="007D09FE">
        <w:rPr>
          <w:rFonts w:eastAsia="Times New Roman"/>
          <w:color w:val="000000"/>
          <w:sz w:val="24"/>
          <w:szCs w:val="24"/>
        </w:rPr>
        <w:t>as long as</w:t>
      </w:r>
      <w:proofErr w:type="gramEnd"/>
      <w:r w:rsidRPr="007D09FE">
        <w:rPr>
          <w:rFonts w:eastAsia="Times New Roman"/>
          <w:color w:val="000000"/>
          <w:sz w:val="24"/>
          <w:szCs w:val="24"/>
        </w:rPr>
        <w:t xml:space="preserve"> Equity Investor is a member or partner of Borrower, Lender shall endeavor as a courtesy to Equity Investor to deliver to Equity Investor a copy of any notice of default that is delivered to Borrower. Equity Investor’s address for such notice purposes is:</w:t>
      </w:r>
    </w:p>
    <w:tbl>
      <w:tblPr>
        <w:tblStyle w:val="TableGrid"/>
        <w:tblW w:w="0" w:type="auto"/>
        <w:tblInd w:w="2628" w:type="dxa"/>
        <w:tblBorders>
          <w:top w:val="none" w:sz="0" w:space="0" w:color="auto"/>
          <w:left w:val="none" w:sz="0" w:space="0" w:color="auto"/>
          <w:right w:val="none" w:sz="0" w:space="0" w:color="auto"/>
        </w:tblBorders>
        <w:tblLook w:val="04A0" w:firstRow="1" w:lastRow="0" w:firstColumn="1" w:lastColumn="0" w:noHBand="0" w:noVBand="1"/>
      </w:tblPr>
      <w:tblGrid>
        <w:gridCol w:w="4590"/>
      </w:tblGrid>
      <w:tr w:rsidR="002B6810" w:rsidRPr="007D09FE" w14:paraId="25529028" w14:textId="77777777" w:rsidTr="002B6810">
        <w:tc>
          <w:tcPr>
            <w:tcW w:w="4590" w:type="dxa"/>
          </w:tcPr>
          <w:p w14:paraId="116686EB" w14:textId="77777777" w:rsidR="002B6810" w:rsidRPr="007D09FE" w:rsidRDefault="002B6810" w:rsidP="007D09FE">
            <w:pPr>
              <w:tabs>
                <w:tab w:val="left" w:pos="720"/>
                <w:tab w:val="left" w:pos="1440"/>
              </w:tabs>
              <w:textAlignment w:val="baseline"/>
              <w:rPr>
                <w:rFonts w:eastAsia="Times New Roman"/>
                <w:color w:val="000000"/>
                <w:sz w:val="24"/>
                <w:szCs w:val="24"/>
              </w:rPr>
            </w:pPr>
          </w:p>
        </w:tc>
      </w:tr>
      <w:tr w:rsidR="002B6810" w:rsidRPr="007D09FE" w14:paraId="6D85C8EF" w14:textId="77777777" w:rsidTr="002B6810">
        <w:tc>
          <w:tcPr>
            <w:tcW w:w="4590" w:type="dxa"/>
          </w:tcPr>
          <w:p w14:paraId="6B711D81" w14:textId="77777777" w:rsidR="002B6810" w:rsidRPr="007D09FE" w:rsidRDefault="002B6810" w:rsidP="007D09FE">
            <w:pPr>
              <w:tabs>
                <w:tab w:val="left" w:pos="720"/>
                <w:tab w:val="left" w:pos="1440"/>
              </w:tabs>
              <w:textAlignment w:val="baseline"/>
              <w:rPr>
                <w:rFonts w:eastAsia="Times New Roman"/>
                <w:color w:val="000000"/>
                <w:sz w:val="24"/>
                <w:szCs w:val="24"/>
              </w:rPr>
            </w:pPr>
          </w:p>
        </w:tc>
      </w:tr>
      <w:tr w:rsidR="002B6810" w:rsidRPr="007D09FE" w14:paraId="3303B000" w14:textId="77777777" w:rsidTr="002B6810">
        <w:trPr>
          <w:trHeight w:val="260"/>
        </w:trPr>
        <w:tc>
          <w:tcPr>
            <w:tcW w:w="4590" w:type="dxa"/>
          </w:tcPr>
          <w:p w14:paraId="407A6865" w14:textId="77777777" w:rsidR="002B6810" w:rsidRPr="007D09FE" w:rsidRDefault="002B6810" w:rsidP="007D09FE">
            <w:pPr>
              <w:tabs>
                <w:tab w:val="left" w:pos="720"/>
                <w:tab w:val="left" w:pos="1440"/>
              </w:tabs>
              <w:textAlignment w:val="baseline"/>
              <w:rPr>
                <w:rFonts w:eastAsia="Times New Roman"/>
                <w:color w:val="000000"/>
                <w:sz w:val="24"/>
                <w:szCs w:val="24"/>
              </w:rPr>
            </w:pPr>
          </w:p>
        </w:tc>
      </w:tr>
    </w:tbl>
    <w:p w14:paraId="33F6D78E" w14:textId="77777777" w:rsidR="002B6810" w:rsidRPr="007D09FE" w:rsidRDefault="002B6810" w:rsidP="007D09FE">
      <w:pPr>
        <w:tabs>
          <w:tab w:val="left" w:pos="720"/>
          <w:tab w:val="left" w:pos="1440"/>
        </w:tabs>
        <w:ind w:left="1440"/>
        <w:textAlignment w:val="baseline"/>
        <w:rPr>
          <w:rFonts w:eastAsia="Times New Roman"/>
          <w:color w:val="000000"/>
          <w:sz w:val="24"/>
          <w:szCs w:val="24"/>
        </w:rPr>
      </w:pPr>
    </w:p>
    <w:p w14:paraId="26DE4FCB" w14:textId="202283E2" w:rsidR="008D6B9B" w:rsidRPr="007D09FE" w:rsidRDefault="00927535" w:rsidP="007D09FE">
      <w:pPr>
        <w:ind w:left="1440" w:right="144"/>
        <w:textAlignment w:val="baseline"/>
        <w:rPr>
          <w:rFonts w:eastAsia="Times New Roman"/>
          <w:color w:val="000000"/>
          <w:sz w:val="24"/>
          <w:szCs w:val="24"/>
        </w:rPr>
      </w:pPr>
      <w:r w:rsidRPr="007D09FE">
        <w:rPr>
          <w:rFonts w:eastAsia="Times New Roman"/>
          <w:color w:val="000000"/>
          <w:sz w:val="24"/>
          <w:szCs w:val="24"/>
        </w:rPr>
        <w:t>Equity Investor may change the address to which notices intended for it are to be directed by means of written notice given to Lender.</w:t>
      </w:r>
    </w:p>
    <w:p w14:paraId="00127B46" w14:textId="77777777" w:rsidR="002B6810" w:rsidRPr="007D09FE" w:rsidRDefault="002B6810" w:rsidP="007D09FE">
      <w:pPr>
        <w:tabs>
          <w:tab w:val="left" w:pos="720"/>
          <w:tab w:val="left" w:pos="1440"/>
        </w:tabs>
        <w:ind w:left="1440" w:right="216"/>
        <w:textAlignment w:val="baseline"/>
        <w:rPr>
          <w:rFonts w:eastAsia="Times New Roman"/>
          <w:color w:val="000000"/>
          <w:sz w:val="24"/>
          <w:szCs w:val="24"/>
        </w:rPr>
      </w:pPr>
    </w:p>
    <w:p w14:paraId="39A7DD50" w14:textId="77777777" w:rsidR="008D6B9B" w:rsidRPr="007D09FE" w:rsidRDefault="00927535" w:rsidP="007D09FE">
      <w:pPr>
        <w:numPr>
          <w:ilvl w:val="0"/>
          <w:numId w:val="5"/>
        </w:numPr>
        <w:tabs>
          <w:tab w:val="clear" w:pos="720"/>
          <w:tab w:val="left" w:pos="1440"/>
        </w:tabs>
        <w:ind w:left="1440" w:right="216" w:hanging="720"/>
        <w:textAlignment w:val="baseline"/>
        <w:rPr>
          <w:rFonts w:eastAsia="Times New Roman"/>
          <w:color w:val="000000"/>
          <w:sz w:val="24"/>
          <w:szCs w:val="24"/>
        </w:rPr>
      </w:pPr>
      <w:r w:rsidRPr="007D09FE">
        <w:rPr>
          <w:rFonts w:eastAsia="Times New Roman"/>
          <w:color w:val="000000"/>
          <w:sz w:val="24"/>
          <w:szCs w:val="24"/>
        </w:rPr>
        <w:t>Any cure of any default by Borrower offered by Equity Investor shall be treated the same as if offered by Borrower.</w:t>
      </w:r>
    </w:p>
    <w:p w14:paraId="70ED2E77" w14:textId="77777777" w:rsidR="002B6810" w:rsidRPr="007D09FE" w:rsidRDefault="002B6810" w:rsidP="007D09FE">
      <w:pPr>
        <w:tabs>
          <w:tab w:val="left" w:pos="720"/>
          <w:tab w:val="left" w:pos="1440"/>
        </w:tabs>
        <w:ind w:left="1440" w:right="216"/>
        <w:textAlignment w:val="baseline"/>
        <w:rPr>
          <w:rFonts w:eastAsia="Times New Roman"/>
          <w:color w:val="000000"/>
          <w:sz w:val="24"/>
          <w:szCs w:val="24"/>
        </w:rPr>
      </w:pPr>
    </w:p>
    <w:p w14:paraId="4BE963A4" w14:textId="77777777" w:rsidR="005970E2" w:rsidRPr="007D09FE" w:rsidRDefault="00927535" w:rsidP="007D09FE">
      <w:pPr>
        <w:tabs>
          <w:tab w:val="left" w:pos="4752"/>
        </w:tabs>
        <w:textAlignment w:val="baseline"/>
        <w:rPr>
          <w:rFonts w:eastAsia="Times New Roman"/>
          <w:b/>
          <w:color w:val="000000"/>
          <w:sz w:val="24"/>
          <w:szCs w:val="24"/>
        </w:rPr>
      </w:pPr>
      <w:r w:rsidRPr="007D09FE">
        <w:rPr>
          <w:rFonts w:eastAsia="Times New Roman"/>
          <w:b/>
          <w:color w:val="000000"/>
          <w:sz w:val="24"/>
          <w:szCs w:val="24"/>
        </w:rPr>
        <w:t>BORROWER</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823"/>
        <w:gridCol w:w="4590"/>
      </w:tblGrid>
      <w:tr w:rsidR="00927535" w:rsidRPr="007D09FE" w14:paraId="47FCE199" w14:textId="77777777" w:rsidTr="00927535">
        <w:tc>
          <w:tcPr>
            <w:tcW w:w="5413" w:type="dxa"/>
            <w:gridSpan w:val="2"/>
            <w:tcBorders>
              <w:top w:val="nil"/>
              <w:bottom w:val="single" w:sz="4" w:space="0" w:color="auto"/>
            </w:tcBorders>
          </w:tcPr>
          <w:p w14:paraId="6783D7DB"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34648533" w14:textId="77777777" w:rsidTr="00927535">
        <w:tc>
          <w:tcPr>
            <w:tcW w:w="823" w:type="dxa"/>
            <w:tcBorders>
              <w:top w:val="single" w:sz="4" w:space="0" w:color="auto"/>
              <w:bottom w:val="nil"/>
              <w:right w:val="nil"/>
            </w:tcBorders>
          </w:tcPr>
          <w:p w14:paraId="4B6779C8" w14:textId="77777777" w:rsidR="00927535" w:rsidRPr="007D09FE" w:rsidRDefault="00927535" w:rsidP="007D09FE">
            <w:pPr>
              <w:ind w:left="-33"/>
              <w:textAlignment w:val="baseline"/>
              <w:rPr>
                <w:rFonts w:eastAsia="Times New Roman"/>
                <w:color w:val="000000"/>
                <w:sz w:val="24"/>
                <w:szCs w:val="24"/>
              </w:rPr>
            </w:pPr>
          </w:p>
        </w:tc>
        <w:tc>
          <w:tcPr>
            <w:tcW w:w="4590" w:type="dxa"/>
            <w:tcBorders>
              <w:top w:val="single" w:sz="4" w:space="0" w:color="auto"/>
              <w:left w:val="nil"/>
              <w:bottom w:val="nil"/>
            </w:tcBorders>
          </w:tcPr>
          <w:p w14:paraId="5BB7C745" w14:textId="77777777" w:rsidR="00927535" w:rsidRPr="007D09FE" w:rsidRDefault="00927535" w:rsidP="007D09FE">
            <w:pPr>
              <w:tabs>
                <w:tab w:val="left" w:pos="720"/>
                <w:tab w:val="left" w:pos="1440"/>
              </w:tabs>
              <w:textAlignment w:val="baseline"/>
              <w:rPr>
                <w:rFonts w:eastAsia="Times New Roman"/>
                <w:color w:val="000000"/>
                <w:sz w:val="24"/>
                <w:szCs w:val="24"/>
              </w:rPr>
            </w:pPr>
          </w:p>
        </w:tc>
      </w:tr>
      <w:tr w:rsidR="00927535" w:rsidRPr="007D09FE" w14:paraId="761FC045" w14:textId="77777777" w:rsidTr="00927535">
        <w:tc>
          <w:tcPr>
            <w:tcW w:w="823" w:type="dxa"/>
            <w:tcBorders>
              <w:top w:val="nil"/>
              <w:right w:val="nil"/>
            </w:tcBorders>
          </w:tcPr>
          <w:p w14:paraId="0F56B4EC" w14:textId="77777777" w:rsidR="00927535" w:rsidRPr="007D09FE" w:rsidRDefault="00927535" w:rsidP="007D09FE">
            <w:pPr>
              <w:ind w:left="-33"/>
              <w:textAlignment w:val="baseline"/>
              <w:rPr>
                <w:rFonts w:eastAsia="Times New Roman"/>
                <w:color w:val="000000"/>
                <w:sz w:val="24"/>
                <w:szCs w:val="24"/>
              </w:rPr>
            </w:pPr>
            <w:r w:rsidRPr="007D09FE">
              <w:rPr>
                <w:rFonts w:eastAsia="Times New Roman"/>
                <w:color w:val="000000"/>
                <w:sz w:val="24"/>
                <w:szCs w:val="24"/>
              </w:rPr>
              <w:t>By:</w:t>
            </w:r>
          </w:p>
        </w:tc>
        <w:tc>
          <w:tcPr>
            <w:tcW w:w="4590" w:type="dxa"/>
            <w:tcBorders>
              <w:top w:val="nil"/>
              <w:left w:val="nil"/>
            </w:tcBorders>
          </w:tcPr>
          <w:p w14:paraId="0C67687A"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4BE794ED" w14:textId="77777777" w:rsidTr="00927535">
        <w:tc>
          <w:tcPr>
            <w:tcW w:w="823" w:type="dxa"/>
            <w:tcBorders>
              <w:top w:val="single" w:sz="4" w:space="0" w:color="auto"/>
              <w:right w:val="nil"/>
            </w:tcBorders>
          </w:tcPr>
          <w:p w14:paraId="3B2020DC" w14:textId="77777777" w:rsidR="00927535" w:rsidRPr="007D09FE" w:rsidRDefault="00927535" w:rsidP="007D09FE">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Name:</w:t>
            </w:r>
          </w:p>
        </w:tc>
        <w:tc>
          <w:tcPr>
            <w:tcW w:w="4590" w:type="dxa"/>
            <w:tcBorders>
              <w:left w:val="nil"/>
            </w:tcBorders>
          </w:tcPr>
          <w:p w14:paraId="5A997342"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5"/>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3AD07747" w14:textId="77777777" w:rsidTr="00927535">
        <w:trPr>
          <w:trHeight w:val="260"/>
        </w:trPr>
        <w:tc>
          <w:tcPr>
            <w:tcW w:w="823" w:type="dxa"/>
            <w:tcBorders>
              <w:top w:val="single" w:sz="4" w:space="0" w:color="auto"/>
              <w:right w:val="nil"/>
            </w:tcBorders>
          </w:tcPr>
          <w:p w14:paraId="0E491BCC" w14:textId="77777777" w:rsidR="00927535" w:rsidRPr="007D09FE" w:rsidRDefault="00927535" w:rsidP="007D09FE">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Title:</w:t>
            </w:r>
          </w:p>
        </w:tc>
        <w:tc>
          <w:tcPr>
            <w:tcW w:w="4590" w:type="dxa"/>
            <w:tcBorders>
              <w:left w:val="nil"/>
            </w:tcBorders>
          </w:tcPr>
          <w:p w14:paraId="25BC1077"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6"/>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bl>
    <w:p w14:paraId="3708E872" w14:textId="08E811E2" w:rsidR="008D6B9B" w:rsidRPr="007D09FE" w:rsidRDefault="00927535" w:rsidP="007D09FE">
      <w:pPr>
        <w:tabs>
          <w:tab w:val="left" w:pos="4752"/>
        </w:tabs>
        <w:textAlignment w:val="baseline"/>
        <w:rPr>
          <w:rFonts w:eastAsia="Times New Roman"/>
          <w:color w:val="000000"/>
          <w:spacing w:val="-2"/>
          <w:sz w:val="24"/>
          <w:szCs w:val="24"/>
        </w:rPr>
      </w:pPr>
      <w:r w:rsidRPr="007D09FE">
        <w:rPr>
          <w:rFonts w:eastAsia="Times New Roman"/>
          <w:color w:val="000000"/>
          <w:spacing w:val="-2"/>
          <w:sz w:val="24"/>
          <w:szCs w:val="24"/>
        </w:rPr>
        <w:tab/>
      </w:r>
    </w:p>
    <w:p w14:paraId="4FCE8BF8" w14:textId="781D3684" w:rsidR="00927535" w:rsidRPr="007D09FE" w:rsidRDefault="00927535" w:rsidP="007D09FE">
      <w:pPr>
        <w:keepNext/>
        <w:keepLines/>
        <w:jc w:val="both"/>
        <w:rPr>
          <w:rFonts w:eastAsia="Times New Roman"/>
          <w:b/>
          <w:color w:val="000000"/>
          <w:sz w:val="24"/>
          <w:szCs w:val="24"/>
        </w:rPr>
      </w:pPr>
    </w:p>
    <w:p w14:paraId="22B528A7" w14:textId="0A9C9D4E" w:rsidR="00927535" w:rsidRPr="007D09FE" w:rsidRDefault="00927535" w:rsidP="007D09FE">
      <w:pPr>
        <w:tabs>
          <w:tab w:val="right" w:pos="9360"/>
        </w:tabs>
        <w:textAlignment w:val="baseline"/>
        <w:rPr>
          <w:rFonts w:eastAsia="Times New Roman"/>
          <w:b/>
          <w:color w:val="000000"/>
          <w:sz w:val="24"/>
          <w:szCs w:val="24"/>
        </w:rPr>
      </w:pPr>
      <w:r w:rsidRPr="007D09FE">
        <w:rPr>
          <w:rFonts w:eastAsia="Times New Roman"/>
          <w:b/>
          <w:color w:val="000000"/>
          <w:sz w:val="24"/>
          <w:szCs w:val="24"/>
        </w:rPr>
        <w:t>LENDER</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823"/>
        <w:gridCol w:w="4590"/>
      </w:tblGrid>
      <w:tr w:rsidR="00927535" w:rsidRPr="007D09FE" w14:paraId="72F0AA95" w14:textId="77777777" w:rsidTr="00927535">
        <w:tc>
          <w:tcPr>
            <w:tcW w:w="5413" w:type="dxa"/>
            <w:gridSpan w:val="2"/>
            <w:tcBorders>
              <w:top w:val="nil"/>
              <w:bottom w:val="single" w:sz="4" w:space="0" w:color="auto"/>
            </w:tcBorders>
          </w:tcPr>
          <w:p w14:paraId="0C8F5D08"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70972B89" w14:textId="77777777" w:rsidTr="00927535">
        <w:tc>
          <w:tcPr>
            <w:tcW w:w="823" w:type="dxa"/>
            <w:tcBorders>
              <w:top w:val="single" w:sz="4" w:space="0" w:color="auto"/>
              <w:bottom w:val="nil"/>
              <w:right w:val="nil"/>
            </w:tcBorders>
          </w:tcPr>
          <w:p w14:paraId="15CD1C8E" w14:textId="77777777" w:rsidR="00927535" w:rsidRPr="007D09FE" w:rsidRDefault="00927535" w:rsidP="007D09FE">
            <w:pPr>
              <w:ind w:left="-33"/>
              <w:textAlignment w:val="baseline"/>
              <w:rPr>
                <w:rFonts w:eastAsia="Times New Roman"/>
                <w:color w:val="000000"/>
                <w:sz w:val="24"/>
                <w:szCs w:val="24"/>
              </w:rPr>
            </w:pPr>
          </w:p>
        </w:tc>
        <w:tc>
          <w:tcPr>
            <w:tcW w:w="4590" w:type="dxa"/>
            <w:tcBorders>
              <w:top w:val="single" w:sz="4" w:space="0" w:color="auto"/>
              <w:left w:val="nil"/>
              <w:bottom w:val="nil"/>
            </w:tcBorders>
          </w:tcPr>
          <w:p w14:paraId="78CD21D0" w14:textId="77777777" w:rsidR="00927535" w:rsidRPr="007D09FE" w:rsidRDefault="00927535" w:rsidP="007D09FE">
            <w:pPr>
              <w:tabs>
                <w:tab w:val="left" w:pos="720"/>
                <w:tab w:val="left" w:pos="1440"/>
              </w:tabs>
              <w:textAlignment w:val="baseline"/>
              <w:rPr>
                <w:rFonts w:eastAsia="Times New Roman"/>
                <w:color w:val="000000"/>
                <w:sz w:val="24"/>
                <w:szCs w:val="24"/>
              </w:rPr>
            </w:pPr>
          </w:p>
        </w:tc>
      </w:tr>
      <w:tr w:rsidR="00927535" w:rsidRPr="007D09FE" w14:paraId="64909EE0" w14:textId="77777777" w:rsidTr="00927535">
        <w:tc>
          <w:tcPr>
            <w:tcW w:w="823" w:type="dxa"/>
            <w:tcBorders>
              <w:top w:val="nil"/>
              <w:right w:val="nil"/>
            </w:tcBorders>
          </w:tcPr>
          <w:p w14:paraId="726E1416" w14:textId="77777777" w:rsidR="00927535" w:rsidRPr="007D09FE" w:rsidRDefault="00927535" w:rsidP="007D09FE">
            <w:pPr>
              <w:ind w:left="-33"/>
              <w:textAlignment w:val="baseline"/>
              <w:rPr>
                <w:rFonts w:eastAsia="Times New Roman"/>
                <w:color w:val="000000"/>
                <w:sz w:val="24"/>
                <w:szCs w:val="24"/>
              </w:rPr>
            </w:pPr>
            <w:r w:rsidRPr="007D09FE">
              <w:rPr>
                <w:rFonts w:eastAsia="Times New Roman"/>
                <w:color w:val="000000"/>
                <w:sz w:val="24"/>
                <w:szCs w:val="24"/>
              </w:rPr>
              <w:t>By:</w:t>
            </w:r>
          </w:p>
        </w:tc>
        <w:tc>
          <w:tcPr>
            <w:tcW w:w="4590" w:type="dxa"/>
            <w:tcBorders>
              <w:top w:val="nil"/>
              <w:left w:val="nil"/>
            </w:tcBorders>
          </w:tcPr>
          <w:p w14:paraId="040590CC"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4"/>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2D7630AD" w14:textId="77777777" w:rsidTr="00927535">
        <w:tc>
          <w:tcPr>
            <w:tcW w:w="823" w:type="dxa"/>
            <w:tcBorders>
              <w:top w:val="single" w:sz="4" w:space="0" w:color="auto"/>
              <w:right w:val="nil"/>
            </w:tcBorders>
          </w:tcPr>
          <w:p w14:paraId="1B2BDD21" w14:textId="77777777" w:rsidR="00927535" w:rsidRPr="007D09FE" w:rsidRDefault="00927535" w:rsidP="007D09FE">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Name:</w:t>
            </w:r>
          </w:p>
        </w:tc>
        <w:tc>
          <w:tcPr>
            <w:tcW w:w="4590" w:type="dxa"/>
            <w:tcBorders>
              <w:left w:val="nil"/>
            </w:tcBorders>
          </w:tcPr>
          <w:p w14:paraId="7CCF0816"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5"/>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r w:rsidR="00927535" w:rsidRPr="007D09FE" w14:paraId="5476970C" w14:textId="77777777" w:rsidTr="00927535">
        <w:trPr>
          <w:trHeight w:val="260"/>
        </w:trPr>
        <w:tc>
          <w:tcPr>
            <w:tcW w:w="823" w:type="dxa"/>
            <w:tcBorders>
              <w:top w:val="single" w:sz="4" w:space="0" w:color="auto"/>
              <w:right w:val="nil"/>
            </w:tcBorders>
          </w:tcPr>
          <w:p w14:paraId="2A3619EA" w14:textId="77777777" w:rsidR="00927535" w:rsidRPr="007D09FE" w:rsidRDefault="00927535" w:rsidP="007D09FE">
            <w:pPr>
              <w:tabs>
                <w:tab w:val="left" w:pos="720"/>
                <w:tab w:val="left" w:pos="1440"/>
              </w:tabs>
              <w:ind w:left="-33"/>
              <w:textAlignment w:val="baseline"/>
              <w:rPr>
                <w:rFonts w:eastAsia="Times New Roman"/>
                <w:color w:val="000000"/>
                <w:sz w:val="24"/>
                <w:szCs w:val="24"/>
              </w:rPr>
            </w:pPr>
            <w:r w:rsidRPr="007D09FE">
              <w:rPr>
                <w:rFonts w:eastAsia="Times New Roman"/>
                <w:color w:val="000000"/>
                <w:sz w:val="24"/>
                <w:szCs w:val="24"/>
              </w:rPr>
              <w:t>Title:</w:t>
            </w:r>
          </w:p>
        </w:tc>
        <w:tc>
          <w:tcPr>
            <w:tcW w:w="4590" w:type="dxa"/>
            <w:tcBorders>
              <w:left w:val="nil"/>
            </w:tcBorders>
          </w:tcPr>
          <w:p w14:paraId="788D0144" w14:textId="77777777" w:rsidR="00927535" w:rsidRPr="007D09FE" w:rsidRDefault="00927535" w:rsidP="007D09FE">
            <w:pPr>
              <w:tabs>
                <w:tab w:val="left" w:pos="720"/>
                <w:tab w:val="left" w:pos="1440"/>
              </w:tabs>
              <w:textAlignment w:val="baseline"/>
              <w:rPr>
                <w:rFonts w:eastAsia="Times New Roman"/>
                <w:color w:val="000000"/>
                <w:sz w:val="24"/>
                <w:szCs w:val="24"/>
              </w:rPr>
            </w:pPr>
            <w:r w:rsidRPr="007D09FE">
              <w:rPr>
                <w:rFonts w:eastAsia="Times New Roman"/>
                <w:color w:val="000000"/>
                <w:sz w:val="24"/>
                <w:szCs w:val="24"/>
              </w:rPr>
              <w:fldChar w:fldCharType="begin">
                <w:ffData>
                  <w:name w:val="Text6"/>
                  <w:enabled/>
                  <w:calcOnExit w:val="0"/>
                  <w:textInput/>
                </w:ffData>
              </w:fldChar>
            </w:r>
            <w:r w:rsidRPr="007D09FE">
              <w:rPr>
                <w:rFonts w:eastAsia="Times New Roman"/>
                <w:color w:val="000000"/>
                <w:sz w:val="24"/>
                <w:szCs w:val="24"/>
              </w:rPr>
              <w:instrText xml:space="preserve"> FORMTEXT </w:instrText>
            </w:r>
            <w:r w:rsidRPr="007D09FE">
              <w:rPr>
                <w:rFonts w:eastAsia="Times New Roman"/>
                <w:color w:val="000000"/>
                <w:sz w:val="24"/>
                <w:szCs w:val="24"/>
              </w:rPr>
            </w:r>
            <w:r w:rsidRPr="007D09FE">
              <w:rPr>
                <w:rFonts w:eastAsia="Times New Roman"/>
                <w:color w:val="000000"/>
                <w:sz w:val="24"/>
                <w:szCs w:val="24"/>
              </w:rPr>
              <w:fldChar w:fldCharType="separate"/>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noProof/>
                <w:color w:val="000000"/>
                <w:sz w:val="24"/>
                <w:szCs w:val="24"/>
              </w:rPr>
              <w:t> </w:t>
            </w:r>
            <w:r w:rsidRPr="007D09FE">
              <w:rPr>
                <w:rFonts w:eastAsia="Times New Roman"/>
                <w:color w:val="000000"/>
                <w:sz w:val="24"/>
                <w:szCs w:val="24"/>
              </w:rPr>
              <w:fldChar w:fldCharType="end"/>
            </w:r>
          </w:p>
        </w:tc>
      </w:tr>
    </w:tbl>
    <w:p w14:paraId="51E99F99" w14:textId="77777777" w:rsidR="00927535" w:rsidRPr="007D09FE" w:rsidRDefault="00927535" w:rsidP="007D09FE">
      <w:pPr>
        <w:tabs>
          <w:tab w:val="right" w:pos="9360"/>
        </w:tabs>
        <w:textAlignment w:val="baseline"/>
        <w:rPr>
          <w:rFonts w:eastAsia="Times New Roman"/>
          <w:b/>
          <w:color w:val="000000"/>
          <w:sz w:val="24"/>
          <w:szCs w:val="24"/>
        </w:rPr>
      </w:pPr>
    </w:p>
    <w:sectPr w:rsidR="00927535" w:rsidRPr="007D09FE" w:rsidSect="00C067BB">
      <w:headerReference w:type="default" r:id="rId11"/>
      <w:footerReference w:type="default" r:id="rId12"/>
      <w:type w:val="continuous"/>
      <w:pgSz w:w="12240" w:h="15840"/>
      <w:pgMar w:top="1440" w:right="1432" w:bottom="264" w:left="142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8032" w14:textId="77777777" w:rsidR="006F4D22" w:rsidRDefault="006F4D22" w:rsidP="00EF25C6">
      <w:r>
        <w:separator/>
      </w:r>
    </w:p>
  </w:endnote>
  <w:endnote w:type="continuationSeparator" w:id="0">
    <w:p w14:paraId="6F60764C" w14:textId="77777777" w:rsidR="006F4D22" w:rsidRDefault="006F4D22" w:rsidP="00EF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E04A" w14:textId="77777777" w:rsidR="00D962C4" w:rsidRDefault="00D962C4" w:rsidP="00EF25C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0288" behindDoc="0" locked="0" layoutInCell="1" allowOverlap="1" wp14:anchorId="3C2C0F2B" wp14:editId="68C0D203">
              <wp:simplePos x="0" y="0"/>
              <wp:positionH relativeFrom="column">
                <wp:posOffset>-19050</wp:posOffset>
              </wp:positionH>
              <wp:positionV relativeFrom="paragraph">
                <wp:posOffset>86995</wp:posOffset>
              </wp:positionV>
              <wp:extent cx="6017895" cy="0"/>
              <wp:effectExtent l="9525" t="10795" r="11430" b="17780"/>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F0FD0" id="_x0000_t32" coordsize="21600,21600" o:spt="32" o:oned="t" path="m,l21600,21600e" filled="f">
              <v:path arrowok="t" fillok="f" o:connecttype="none"/>
              <o:lock v:ext="edit" shapetype="t"/>
            </v:shapetype>
            <v:shape id="AutoShape 54" o:spid="_x0000_s1026" type="#_x0000_t32" style="position:absolute;margin-left:-1.5pt;margin-top:6.85pt;width:47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" strokeweight="1.5pt"/>
          </w:pict>
        </mc:Fallback>
      </mc:AlternateContent>
    </w:r>
  </w:p>
  <w:p w14:paraId="3FDBFCA8" w14:textId="39BB8F7D" w:rsidR="00D962C4" w:rsidRPr="00EF25C6" w:rsidRDefault="00D962C4" w:rsidP="00EF25C6">
    <w:pPr>
      <w:ind w:right="-270"/>
      <w:rPr>
        <w:sz w:val="16"/>
        <w:szCs w:val="16"/>
      </w:rPr>
    </w:pPr>
    <w:r w:rsidRPr="00515ACE">
      <w:rPr>
        <w:rFonts w:ascii="Helvetica" w:hAnsi="Helvetica" w:cs="Arial"/>
        <w:sz w:val="18"/>
        <w:szCs w:val="18"/>
      </w:rPr>
      <w:t>Previous versions ob</w:t>
    </w:r>
    <w:r>
      <w:rPr>
        <w:rFonts w:ascii="Helvetica" w:hAnsi="Helvetica" w:cs="Arial"/>
        <w:sz w:val="18"/>
        <w:szCs w:val="18"/>
      </w:rPr>
      <w:t xml:space="preserve">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E7D15">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E7D15">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94000B-ORCF</w:t>
    </w:r>
    <w:r w:rsidRPr="00515ACE">
      <w:rPr>
        <w:rFonts w:ascii="Helvetica" w:hAnsi="Helvetica" w:cs="Arial"/>
        <w:sz w:val="18"/>
        <w:szCs w:val="18"/>
      </w:rPr>
      <w:t xml:space="preserve"> </w:t>
    </w:r>
    <w:r w:rsidR="00C42681">
      <w:rPr>
        <w:rFonts w:ascii="Helvetica" w:hAnsi="Helvetica" w:cs="Arial"/>
        <w:sz w:val="18"/>
        <w:szCs w:val="18"/>
      </w:rPr>
      <w:t>(</w:t>
    </w:r>
    <w:r w:rsidR="00C42681">
      <w:rPr>
        <w:rFonts w:ascii="Arial" w:hAnsi="Arial" w:cs="Arial"/>
        <w:sz w:val="18"/>
        <w:szCs w:val="18"/>
      </w:rPr>
      <w:t>0</w:t>
    </w:r>
    <w:r w:rsidR="00BF332E">
      <w:rPr>
        <w:rFonts w:ascii="Arial" w:hAnsi="Arial" w:cs="Arial"/>
        <w:sz w:val="18"/>
        <w:szCs w:val="18"/>
      </w:rPr>
      <w:t>1</w:t>
    </w:r>
    <w:r w:rsidR="00C42681">
      <w:rPr>
        <w:rFonts w:ascii="Arial" w:hAnsi="Arial" w:cs="Arial"/>
        <w:sz w:val="18"/>
        <w:szCs w:val="18"/>
      </w:rPr>
      <w:t>/20</w:t>
    </w:r>
    <w:r w:rsidR="00BF332E">
      <w:rPr>
        <w:rFonts w:ascii="Arial" w:hAnsi="Arial" w:cs="Arial"/>
        <w:sz w:val="18"/>
        <w:szCs w:val="18"/>
      </w:rPr>
      <w:t>23</w:t>
    </w:r>
    <w:r w:rsidR="00C42681">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70451" w14:textId="77777777" w:rsidR="006F4D22" w:rsidRDefault="006F4D22" w:rsidP="00EF25C6">
      <w:r>
        <w:separator/>
      </w:r>
    </w:p>
  </w:footnote>
  <w:footnote w:type="continuationSeparator" w:id="0">
    <w:p w14:paraId="78784652" w14:textId="77777777" w:rsidR="006F4D22" w:rsidRDefault="006F4D22" w:rsidP="00EF2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7"/>
      <w:gridCol w:w="3127"/>
      <w:gridCol w:w="3127"/>
    </w:tblGrid>
    <w:tr w:rsidR="1EDD63AE" w14:paraId="5936692A" w14:textId="77777777" w:rsidTr="1EDD63AE">
      <w:tc>
        <w:tcPr>
          <w:tcW w:w="3127" w:type="dxa"/>
        </w:tcPr>
        <w:p w14:paraId="5F265332" w14:textId="26714813" w:rsidR="1EDD63AE" w:rsidRDefault="1EDD63AE" w:rsidP="1EDD63AE">
          <w:pPr>
            <w:pStyle w:val="Header"/>
            <w:ind w:left="-115"/>
          </w:pPr>
        </w:p>
      </w:tc>
      <w:tc>
        <w:tcPr>
          <w:tcW w:w="3127" w:type="dxa"/>
        </w:tcPr>
        <w:p w14:paraId="49D8D9A2" w14:textId="5A69B6AA" w:rsidR="1EDD63AE" w:rsidRDefault="1EDD63AE" w:rsidP="1EDD63AE">
          <w:pPr>
            <w:pStyle w:val="Header"/>
            <w:jc w:val="center"/>
          </w:pPr>
        </w:p>
      </w:tc>
      <w:tc>
        <w:tcPr>
          <w:tcW w:w="3127" w:type="dxa"/>
        </w:tcPr>
        <w:p w14:paraId="5A0A9411" w14:textId="7151A3A4" w:rsidR="1EDD63AE" w:rsidRDefault="1EDD63AE" w:rsidP="1EDD63AE">
          <w:pPr>
            <w:pStyle w:val="Header"/>
            <w:ind w:right="-115"/>
            <w:jc w:val="right"/>
          </w:pPr>
        </w:p>
      </w:tc>
    </w:tr>
  </w:tbl>
  <w:p w14:paraId="27946B0D" w14:textId="58D51EEE" w:rsidR="1EDD63AE" w:rsidRDefault="1EDD63AE" w:rsidP="1EDD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3A68"/>
    <w:multiLevelType w:val="multilevel"/>
    <w:tmpl w:val="FBB6286E"/>
    <w:lvl w:ilvl="0">
      <w:start w:val="1"/>
      <w:numFmt w:val="lowerLetter"/>
      <w:lvlText w:val="%1."/>
      <w:lvlJc w:val="left"/>
      <w:pPr>
        <w:tabs>
          <w:tab w:val="left" w:pos="720"/>
        </w:tabs>
        <w:ind w:left="720"/>
      </w:pPr>
      <w:rPr>
        <w:rFonts w:hint="default"/>
        <w:b w:val="0"/>
        <w:i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E2821"/>
    <w:multiLevelType w:val="multilevel"/>
    <w:tmpl w:val="5D748368"/>
    <w:lvl w:ilvl="0">
      <w:start w:val="4"/>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055E84"/>
    <w:multiLevelType w:val="multilevel"/>
    <w:tmpl w:val="5CBAE4DA"/>
    <w:lvl w:ilvl="0">
      <w:start w:val="1"/>
      <w:numFmt w:val="lowerLetter"/>
      <w:lvlText w:val="%1)"/>
      <w:lvlJc w:val="left"/>
      <w:pPr>
        <w:tabs>
          <w:tab w:val="left" w:pos="1440"/>
        </w:tabs>
        <w:ind w:left="1440"/>
      </w:pPr>
      <w:rPr>
        <w:rFonts w:hint="default"/>
        <w:b w:val="0"/>
        <w:i w:val="0"/>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3A5200"/>
    <w:multiLevelType w:val="multilevel"/>
    <w:tmpl w:val="1CD80E9C"/>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964956"/>
    <w:multiLevelType w:val="hybridMultilevel"/>
    <w:tmpl w:val="12D4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80421"/>
    <w:multiLevelType w:val="multilevel"/>
    <w:tmpl w:val="454871DA"/>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6F1B82"/>
    <w:multiLevelType w:val="multilevel"/>
    <w:tmpl w:val="1964929E"/>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990628">
    <w:abstractNumId w:val="0"/>
  </w:num>
  <w:num w:numId="2" w16cid:durableId="674918566">
    <w:abstractNumId w:val="5"/>
  </w:num>
  <w:num w:numId="3" w16cid:durableId="551648626">
    <w:abstractNumId w:val="1"/>
  </w:num>
  <w:num w:numId="4" w16cid:durableId="1509104097">
    <w:abstractNumId w:val="3"/>
  </w:num>
  <w:num w:numId="5" w16cid:durableId="1504275126">
    <w:abstractNumId w:val="6"/>
  </w:num>
  <w:num w:numId="6" w16cid:durableId="875656089">
    <w:abstractNumId w:val="4"/>
  </w:num>
  <w:num w:numId="7" w16cid:durableId="279607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docVars>
    <w:docVar w:name="_CITRUS_JURISDICTION" w:val="Bluebook"/>
    <w:docVar w:name="CITRUS_DOC_GUID" w:val="{E6145EF9-7B94-42F4-9FE0-8E9905B90622}"/>
  </w:docVars>
  <w:rsids>
    <w:rsidRoot w:val="008D6B9B"/>
    <w:rsid w:val="00045D7F"/>
    <w:rsid w:val="000555F1"/>
    <w:rsid w:val="0015659B"/>
    <w:rsid w:val="001850E7"/>
    <w:rsid w:val="001A2DDD"/>
    <w:rsid w:val="002B6810"/>
    <w:rsid w:val="00404A8A"/>
    <w:rsid w:val="00435A45"/>
    <w:rsid w:val="004E7D15"/>
    <w:rsid w:val="004F238E"/>
    <w:rsid w:val="004F6A93"/>
    <w:rsid w:val="00546399"/>
    <w:rsid w:val="005970E2"/>
    <w:rsid w:val="005B2DCC"/>
    <w:rsid w:val="0066578D"/>
    <w:rsid w:val="006F4D22"/>
    <w:rsid w:val="007D09FE"/>
    <w:rsid w:val="00805ADA"/>
    <w:rsid w:val="008729B7"/>
    <w:rsid w:val="008D6B9B"/>
    <w:rsid w:val="00925BA0"/>
    <w:rsid w:val="00927535"/>
    <w:rsid w:val="00990829"/>
    <w:rsid w:val="009D3CD2"/>
    <w:rsid w:val="00A60D48"/>
    <w:rsid w:val="00BF332E"/>
    <w:rsid w:val="00C067BB"/>
    <w:rsid w:val="00C42681"/>
    <w:rsid w:val="00D06528"/>
    <w:rsid w:val="00D57A22"/>
    <w:rsid w:val="00D962C4"/>
    <w:rsid w:val="00DB737D"/>
    <w:rsid w:val="00DC6558"/>
    <w:rsid w:val="00E04B5D"/>
    <w:rsid w:val="00E07150"/>
    <w:rsid w:val="00EA747F"/>
    <w:rsid w:val="00EB17F7"/>
    <w:rsid w:val="00EF25C6"/>
    <w:rsid w:val="00F37E11"/>
    <w:rsid w:val="1EDD63AE"/>
    <w:rsid w:val="7AD6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2AF0"/>
  <w15:docId w15:val="{107452C8-BEBE-40D7-9924-DA89D245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EF25C6"/>
    <w:pPr>
      <w:widowControl w:val="0"/>
      <w:kinsoku w:val="0"/>
    </w:pPr>
    <w:rPr>
      <w:rFonts w:eastAsia="Times New Roman"/>
      <w:sz w:val="20"/>
      <w:szCs w:val="20"/>
    </w:rPr>
  </w:style>
  <w:style w:type="character" w:customStyle="1" w:styleId="CommentTextChar">
    <w:name w:val="Comment Text Char"/>
    <w:basedOn w:val="DefaultParagraphFont"/>
    <w:link w:val="CommentText"/>
    <w:rsid w:val="00EF25C6"/>
    <w:rPr>
      <w:rFonts w:eastAsia="Times New Roman"/>
      <w:sz w:val="20"/>
      <w:szCs w:val="20"/>
    </w:rPr>
  </w:style>
  <w:style w:type="character" w:styleId="CommentReference">
    <w:name w:val="annotation reference"/>
    <w:unhideWhenUsed/>
    <w:rsid w:val="00EF25C6"/>
    <w:rPr>
      <w:sz w:val="16"/>
      <w:szCs w:val="16"/>
    </w:rPr>
  </w:style>
  <w:style w:type="paragraph" w:styleId="BalloonText">
    <w:name w:val="Balloon Text"/>
    <w:basedOn w:val="Normal"/>
    <w:link w:val="BalloonTextChar"/>
    <w:uiPriority w:val="99"/>
    <w:semiHidden/>
    <w:unhideWhenUsed/>
    <w:rsid w:val="00EF25C6"/>
    <w:rPr>
      <w:rFonts w:ascii="Tahoma" w:hAnsi="Tahoma" w:cs="Tahoma"/>
      <w:sz w:val="16"/>
      <w:szCs w:val="16"/>
    </w:rPr>
  </w:style>
  <w:style w:type="character" w:customStyle="1" w:styleId="BalloonTextChar">
    <w:name w:val="Balloon Text Char"/>
    <w:basedOn w:val="DefaultParagraphFont"/>
    <w:link w:val="BalloonText"/>
    <w:uiPriority w:val="99"/>
    <w:semiHidden/>
    <w:rsid w:val="00EF25C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F25C6"/>
    <w:pPr>
      <w:widowControl/>
      <w:kinsoku/>
    </w:pPr>
    <w:rPr>
      <w:rFonts w:eastAsia="PMingLiU"/>
      <w:b/>
      <w:bCs/>
    </w:rPr>
  </w:style>
  <w:style w:type="character" w:customStyle="1" w:styleId="CommentSubjectChar">
    <w:name w:val="Comment Subject Char"/>
    <w:basedOn w:val="CommentTextChar"/>
    <w:link w:val="CommentSubject"/>
    <w:uiPriority w:val="99"/>
    <w:semiHidden/>
    <w:rsid w:val="00EF25C6"/>
    <w:rPr>
      <w:rFonts w:eastAsia="Times New Roman"/>
      <w:b/>
      <w:bCs/>
      <w:sz w:val="20"/>
      <w:szCs w:val="20"/>
    </w:rPr>
  </w:style>
  <w:style w:type="paragraph" w:styleId="ListParagraph">
    <w:name w:val="List Paragraph"/>
    <w:basedOn w:val="Normal"/>
    <w:uiPriority w:val="99"/>
    <w:qFormat/>
    <w:rsid w:val="00EF25C6"/>
    <w:pPr>
      <w:ind w:left="720"/>
      <w:contextualSpacing/>
    </w:pPr>
  </w:style>
  <w:style w:type="paragraph" w:styleId="Header">
    <w:name w:val="header"/>
    <w:basedOn w:val="Normal"/>
    <w:link w:val="HeaderChar"/>
    <w:uiPriority w:val="99"/>
    <w:unhideWhenUsed/>
    <w:rsid w:val="00EF25C6"/>
    <w:pPr>
      <w:tabs>
        <w:tab w:val="center" w:pos="4680"/>
        <w:tab w:val="right" w:pos="9360"/>
      </w:tabs>
    </w:pPr>
  </w:style>
  <w:style w:type="character" w:customStyle="1" w:styleId="HeaderChar">
    <w:name w:val="Header Char"/>
    <w:basedOn w:val="DefaultParagraphFont"/>
    <w:link w:val="Header"/>
    <w:uiPriority w:val="99"/>
    <w:rsid w:val="00EF25C6"/>
  </w:style>
  <w:style w:type="paragraph" w:styleId="Footer">
    <w:name w:val="footer"/>
    <w:basedOn w:val="Normal"/>
    <w:link w:val="FooterChar"/>
    <w:uiPriority w:val="99"/>
    <w:unhideWhenUsed/>
    <w:rsid w:val="00EF25C6"/>
    <w:pPr>
      <w:tabs>
        <w:tab w:val="center" w:pos="4680"/>
        <w:tab w:val="right" w:pos="9360"/>
      </w:tabs>
    </w:pPr>
  </w:style>
  <w:style w:type="character" w:customStyle="1" w:styleId="FooterChar">
    <w:name w:val="Footer Char"/>
    <w:basedOn w:val="DefaultParagraphFont"/>
    <w:link w:val="Footer"/>
    <w:uiPriority w:val="99"/>
    <w:rsid w:val="00EF25C6"/>
  </w:style>
  <w:style w:type="table" w:styleId="TableGrid">
    <w:name w:val="Table Grid"/>
    <w:basedOn w:val="TableNormal"/>
    <w:uiPriority w:val="59"/>
    <w:rsid w:val="002B6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0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WUQRW3SEJQDQ-2105250395-5068</_dlc_DocId>
    <_dlc_DocIdUrl xmlns="d4a638c4-874f-49c0-bb2b-5cb8563c2b18">
      <Url>https://hudgov.sharepoint.com/sites/IHCF2/DEVL/pp/_layouts/15/DocIdRedir.aspx?ID=WUQRW3SEJQDQ-2105250395-5068</Url>
      <Description>WUQRW3SEJQDQ-2105250395-5068</Description>
    </_dlc_DocIdUrl>
  </documentManagement>
</p:properties>
</file>

<file path=customXml/itemProps1.xml><?xml version="1.0" encoding="utf-8"?>
<ds:datastoreItem xmlns:ds="http://schemas.openxmlformats.org/officeDocument/2006/customXml" ds:itemID="{48805D45-46A5-4CC9-A31F-F4CCF95CD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2BAB0-77BA-4BBA-94F6-CFFA6F61A34F}">
  <ds:schemaRefs>
    <ds:schemaRef ds:uri="http://schemas.microsoft.com/sharepoint/events"/>
  </ds:schemaRefs>
</ds:datastoreItem>
</file>

<file path=customXml/itemProps3.xml><?xml version="1.0" encoding="utf-8"?>
<ds:datastoreItem xmlns:ds="http://schemas.openxmlformats.org/officeDocument/2006/customXml" ds:itemID="{5BE7FD4D-F60D-4853-9762-22160F9B8E3F}">
  <ds:schemaRefs>
    <ds:schemaRef ds:uri="http://schemas.microsoft.com/sharepoint/v3/contenttype/forms"/>
  </ds:schemaRefs>
</ds:datastoreItem>
</file>

<file path=customXml/itemProps4.xml><?xml version="1.0" encoding="utf-8"?>
<ds:datastoreItem xmlns:ds="http://schemas.openxmlformats.org/officeDocument/2006/customXml" ds:itemID="{D9960EA5-DBAE-4B53-9B73-D3D6FE0AAD84}">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3652</Characters>
  <Application>Microsoft Office Word</Application>
  <DocSecurity>0</DocSecurity>
  <Lines>30</Lines>
  <Paragraphs>8</Paragraphs>
  <ScaleCrop>false</ScaleCrop>
  <Company>Housing and Urban Development</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Yeow, Emmanuel</cp:lastModifiedBy>
  <cp:revision>15</cp:revision>
  <dcterms:created xsi:type="dcterms:W3CDTF">2018-02-02T17:06:00Z</dcterms:created>
  <dcterms:modified xsi:type="dcterms:W3CDTF">2023-01-23T15:59:00Z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fb2bfed6-55d7-41c6-8a92-f736c0138739</vt:lpwstr>
  </property>
</Properties>
</file>