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160" w:line="214" w:lineRule="auto"/>
        <w:ind w:left="0" w:right="0"/>
        <w:jc w:val="left"/>
      </w:pPr>
      <w:r>
        <w:rPr>
          <w:rFonts w:ascii="Calibri" w:hAnsi="Calibri" w:eastAsia="Calibri" w:cs="Calibri"/>
          <w:color w:val="000000"/>
          <w:sz w:val="22"/>
          <w:szCs w:val="22"/>
        </w:rPr>
        <w:t xml:space="preserve">3. Agency Component Abbreviations</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2130"/>
        <w:gridCol w:w="5385"/>
      </w:tblGrid>
      <w:tr>
        <w:trPr>
          <w:trHeight w:val="0" w:hRule="atLeast"/>
        </w:trPr>
        <w:tc>
          <w:tcPr>
            <w:tcW w:w="213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Component Abbreviation</w:t>
            </w:r>
          </w:p>
        </w:tc>
        <w:tc>
          <w:tcPr>
            <w:tcW w:w="538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Component Name</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Headquarters</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Office of the Inspector General</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Region I (Boston, Hartford, Manchester, Providence)</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Region II (New York, Albany, Buffalo, Newark)</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Region III (Philadelphia, Baltimore, Pittsburgh, Richmond, Washington, D.C., Charleston, Wilmington)</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Region IV (Atlanta, Birmingham, Caribbean, Columbia, Greensboro, Jackson, Jacksonville, Knoxville, Louisville, Nashville, Memphis, Miami, Orlando, Tampa)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Region V (Chicago, Columbus, Cleveland, Detroit, Indianapolis, Milwaukee, Minneapolis-St. Paul)</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Region VI (Texas, Arkansas, Louisiana, New Mexico and Oklahoma)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Region VII (Kansas City, Des Moines, Omaha, St. Louis)</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Region VIII (Denver)</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Region IX (San Francisco, Honolulu, Los Angeles, Phoenix, Sacramento)</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Region X (Seattle, Anchorage, Portland)</w:t>
            </w:r>
          </w:p>
        </w:tc>
      </w:tr>
    </w:tbl>
    <w:p/>
    <w:p>
      <w:pPr>
        <w:widowControl w:val="on"/>
        <w:pBdr/>
        <w:spacing w:before="0" w:after="160" w:line="214" w:lineRule="auto"/>
        <w:ind w:left="0" w:right="0"/>
        <w:jc w:val="left"/>
      </w:pPr>
      <w:r>
        <w:rPr>
          <w:rFonts w:ascii="Calibri" w:hAnsi="Calibri" w:eastAsia="Calibri" w:cs="Calibri"/>
          <w:color w:val="000000"/>
          <w:sz w:val="22"/>
          <w:szCs w:val="22"/>
        </w:rPr>
        <w:t xml:space="preserve">IV. Exemption 3 Statutes</w:t>
      </w:r>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2025"/>
        <w:gridCol w:w="2415"/>
        <w:gridCol w:w="2415"/>
        <w:gridCol w:w="1005"/>
        <w:gridCol w:w="1005"/>
        <w:gridCol w:w="1005"/>
      </w:tblGrid>
      <w:tr>
        <w:trPr>
          <w:trHeight w:val="0" w:hRule="atLeast"/>
        </w:trPr>
        <w:tc>
          <w:tcPr>
            <w:tcW w:w="202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Statute</w:t>
            </w:r>
          </w:p>
        </w:tc>
        <w:tc>
          <w:tcPr>
            <w:tcW w:w="241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Type of Information</w:t>
            </w:r>
            <w:r>
              <w:rPr>
                <w:rFonts w:ascii="Calibri" w:hAnsi="Calibri" w:eastAsia="Calibri" w:cs="Calibri"/>
                <w:color w:val="000000"/>
                <w:position w:val="-3"/>
                <w:sz w:val="22"/>
                <w:szCs w:val="22"/>
              </w:rPr>
              <w:br/>
              <w:t xml:space="preserve">Withheld</w:t>
            </w:r>
          </w:p>
        </w:tc>
        <w:tc>
          <w:tcPr>
            <w:tcW w:w="241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Case Citation</w:t>
            </w:r>
          </w:p>
        </w:tc>
        <w:tc>
          <w:tcPr>
            <w:tcW w:w="10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10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Times</w:t>
            </w:r>
            <w:r>
              <w:rPr>
                <w:rFonts w:ascii="Calibri" w:hAnsi="Calibri" w:eastAsia="Calibri" w:cs="Calibri"/>
                <w:color w:val="000000"/>
                <w:position w:val="-3"/>
                <w:sz w:val="22"/>
                <w:szCs w:val="22"/>
              </w:rPr>
              <w:br/>
              <w:t xml:space="preserve">Relied upon</w:t>
            </w:r>
            <w:r>
              <w:rPr>
                <w:rFonts w:ascii="Calibri" w:hAnsi="Calibri" w:eastAsia="Calibri" w:cs="Calibri"/>
                <w:color w:val="000000"/>
                <w:position w:val="-3"/>
                <w:sz w:val="22"/>
                <w:szCs w:val="22"/>
              </w:rPr>
              <w:br/>
              <w:t xml:space="preserve">by Agency / Component</w:t>
            </w:r>
          </w:p>
        </w:tc>
        <w:tc>
          <w:tcPr>
            <w:tcW w:w="10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Total Number of</w:t>
            </w:r>
            <w:r>
              <w:rPr>
                <w:rFonts w:ascii="Calibri" w:hAnsi="Calibri" w:eastAsia="Calibri" w:cs="Calibri"/>
                <w:color w:val="000000"/>
                <w:position w:val="-3"/>
                <w:sz w:val="22"/>
                <w:szCs w:val="22"/>
              </w:rPr>
              <w:br/>
              <w:t xml:space="preserve">Times Relied upon</w:t>
            </w:r>
            <w:r>
              <w:rPr>
                <w:rFonts w:ascii="Calibri" w:hAnsi="Calibri" w:eastAsia="Calibri" w:cs="Calibri"/>
                <w:color w:val="000000"/>
                <w:position w:val="-3"/>
                <w:sz w:val="22"/>
                <w:szCs w:val="22"/>
              </w:rPr>
              <w:br/>
              <w:t xml:space="preserve">by Agency Overall</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41 U.S.C. § 4702 (formerly at 41 U.S.C. § 253b(m)(1))</w:t>
            </w: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Contractor proposals that are in the possession or control of an executive agency and that have not been set forth or incorporated by reference into contracts</w:t>
            </w: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Sinkfield v. HUD, No. 10-885, 2012 U.S. Dist. LEXIS 35233, at *13-15 (S.D. Ohio Mar. 15, 2012); Margolin v. NASA, No. 09-CV-00421, 2011 WL 1303221, at *6 (D. Nev. Mar. 31, 2011); Hornbostel v. U.S. Dep't of the Interior, 305 F. Supp. 2d 21, 30 (D.D.C. 2003), summary affirmance granted, No. 03-5257, 2004 WL 1900562 (D.C. Cir. Aug. 25, 2004).</w:t>
            </w: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42 USC § 3537a</w:t>
            </w: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Covered information during the grant selection process</w:t>
            </w: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42 U.S.C. § 3610(d)</w:t>
            </w:r>
          </w:p>
        </w:tc>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Records pertaining to conciliation of disputes regarding allegations of unfair housing practices; information derived from housing discrimination investigations and any final investigative reports pertaining to such investigations</w:t>
            </w:r>
          </w:p>
        </w:tc>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West v. Jackson, 448 F. Supp. 2d 207, 212-13 (D.D.C. 2006), summary affirmance granted, No. 06-5281, 2007 WL 1723362 (D.C. Cir. Mar. 6, 2007).</w:t>
            </w: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w:t>
            </w:r>
          </w:p>
        </w:tc>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20</w:t>
            </w:r>
          </w:p>
        </w:tc>
      </w:tr>
      <w:tr>
        <w:trPr>
          <w:trHeight w:val="0" w:hRule="atLeast"/>
        </w:trPr>
        <w:tc>
          <w:tcPr>
            <w:gridSpan w:val="1"/>
            <w:vMerge w:val="continue"/>
            <w:tcBorders>
              <w:top w:val="inset" w:color="0F243E" w:sz="7"/>
              <w:left w:val="inset" w:color="0" w:sz="7"/>
              <w:bottom w:val="inset" w:color="0" w:sz="7"/>
              <w:right w:val="inset" w:color="0" w:sz="7"/>
            </w:tcBorders>
          </w:tcPr>
          <w:p/>
        </w:tc>
        <w:tc>
          <w:tcPr>
            <w:gridSpan w:val="1"/>
            <w:vMerge w:val="continue"/>
            <w:tcBorders>
              <w:top w:val="inset" w:color="0F243E" w:sz="7"/>
              <w:left w:val="inset" w:color="0" w:sz="7"/>
              <w:bottom w:val="inset" w:color="0" w:sz="7"/>
              <w:right w:val="inset" w:color="0" w:sz="7"/>
            </w:tcBorders>
          </w:tcPr>
          <w:p/>
        </w:tc>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c>
          <w:tcPr>
            <w:gridSpan w:val="1"/>
            <w:vMerge w:val="continue"/>
            <w:tcBorders>
              <w:top w:val="inset" w:color="0F243E" w:sz="7"/>
              <w:left w:val="inset" w:color="0" w:sz="7"/>
              <w:bottom w:val="inset" w:color="0" w:sz="7"/>
              <w:right w:val="inset" w:color="0" w:sz="7"/>
            </w:tcBorders>
          </w:tcPr>
          <w:p/>
        </w:tc>
      </w:tr>
      <w:tr>
        <w:trPr>
          <w:trHeight w:val="0" w:hRule="atLeast"/>
        </w:trPr>
        <w:tc>
          <w:tcPr>
            <w:gridSpan w:val="1"/>
            <w:vMerge w:val="continue"/>
            <w:tcBorders>
              <w:top w:val="inset" w:color="0F243E" w:sz="7"/>
              <w:left w:val="inset" w:color="0" w:sz="7"/>
              <w:bottom w:val="inset" w:color="0" w:sz="7"/>
              <w:right w:val="inset" w:color="0" w:sz="7"/>
            </w:tcBorders>
          </w:tcPr>
          <w:p/>
        </w:tc>
        <w:tc>
          <w:tcPr>
            <w:gridSpan w:val="1"/>
            <w:vMerge w:val="continue"/>
            <w:tcBorders>
              <w:top w:val="inset" w:color="0F243E" w:sz="7"/>
              <w:left w:val="inset" w:color="0" w:sz="7"/>
              <w:bottom w:val="inset" w:color="0" w:sz="7"/>
              <w:right w:val="inset" w:color="0" w:sz="7"/>
            </w:tcBorders>
          </w:tcPr>
          <w:p/>
        </w:tc>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4</w:t>
            </w:r>
          </w:p>
        </w:tc>
        <w:tc>
          <w:tcPr>
            <w:gridSpan w:val="1"/>
            <w:vMerge w:val="continue"/>
            <w:tcBorders>
              <w:top w:val="inset" w:color="0F243E" w:sz="7"/>
              <w:left w:val="inset" w:color="0" w:sz="7"/>
              <w:bottom w:val="inset" w:color="0" w:sz="7"/>
              <w:right w:val="inset" w:color="0" w:sz="7"/>
            </w:tcBorders>
          </w:tcPr>
          <w:p/>
        </w:tc>
      </w:tr>
      <w:tr>
        <w:trPr>
          <w:trHeight w:val="0" w:hRule="atLeast"/>
        </w:trPr>
        <w:tc>
          <w:tcPr>
            <w:gridSpan w:val="1"/>
            <w:vMerge w:val="continue"/>
            <w:tcBorders>
              <w:top w:val="inset" w:color="0F243E" w:sz="7"/>
              <w:left w:val="inset" w:color="0" w:sz="7"/>
              <w:bottom w:val="inset" w:color="0" w:sz="7"/>
              <w:right w:val="inset" w:color="0" w:sz="7"/>
            </w:tcBorders>
          </w:tcPr>
          <w:p/>
        </w:tc>
        <w:tc>
          <w:tcPr>
            <w:gridSpan w:val="1"/>
            <w:vMerge w:val="continue"/>
            <w:tcBorders>
              <w:top w:val="inset" w:color="0F243E" w:sz="7"/>
              <w:left w:val="inset" w:color="0" w:sz="7"/>
              <w:bottom w:val="inset" w:color="0" w:sz="7"/>
              <w:right w:val="inset" w:color="0" w:sz="7"/>
            </w:tcBorders>
          </w:tcPr>
          <w:p/>
        </w:tc>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7</w:t>
            </w:r>
          </w:p>
        </w:tc>
        <w:tc>
          <w:tcPr>
            <w:gridSpan w:val="1"/>
            <w:vMerge w:val="continue"/>
            <w:tcBorders>
              <w:top w:val="inset" w:color="0F243E" w:sz="7"/>
              <w:left w:val="inset" w:color="0" w:sz="7"/>
              <w:bottom w:val="inset" w:color="0" w:sz="7"/>
              <w:right w:val="inset" w:color="0" w:sz="7"/>
            </w:tcBorders>
          </w:tcPr>
          <w:p/>
        </w:tc>
      </w:tr>
      <w:tr>
        <w:trPr>
          <w:trHeight w:val="0" w:hRule="atLeast"/>
        </w:trPr>
        <w:tc>
          <w:tcPr>
            <w:gridSpan w:val="1"/>
            <w:vMerge w:val="continue"/>
            <w:tcBorders>
              <w:top w:val="inset" w:color="0F243E" w:sz="7"/>
              <w:left w:val="inset" w:color="0" w:sz="7"/>
              <w:bottom w:val="inset" w:color="0" w:sz="7"/>
              <w:right w:val="inset" w:color="0" w:sz="7"/>
            </w:tcBorders>
          </w:tcPr>
          <w:p/>
        </w:tc>
        <w:tc>
          <w:tcPr>
            <w:gridSpan w:val="1"/>
            <w:vMerge w:val="continue"/>
            <w:tcBorders>
              <w:top w:val="inset" w:color="0F243E" w:sz="7"/>
              <w:left w:val="inset" w:color="0" w:sz="7"/>
              <w:bottom w:val="inset" w:color="0" w:sz="7"/>
              <w:right w:val="inset" w:color="0" w:sz="7"/>
            </w:tcBorders>
          </w:tcPr>
          <w:p/>
        </w:tc>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5</w:t>
            </w:r>
          </w:p>
        </w:tc>
        <w:tc>
          <w:tcPr>
            <w:gridSpan w:val="1"/>
            <w:vMerge w:val="continue"/>
            <w:tcBorders>
              <w:top w:val="inset" w:color="0F243E" w:sz="7"/>
              <w:left w:val="inset" w:color="0" w:sz="7"/>
              <w:bottom w:val="inset" w:color="0" w:sz="7"/>
              <w:right w:val="inset" w:color="0" w:sz="7"/>
            </w:tcBorders>
          </w:tcP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42 U.S.C. §§ 2000e-5(b)¸ 2000e-8(e)</w:t>
            </w: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Information pertaining to charges of unlawful employment practices; information obtained by the EEOC in investigating charges of unlawful employment practices</w:t>
            </w: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Frito-Lay v. EEOC, 964 F. Supp. 236, 240-43 (W.D. Ky. 1997); Am. Centennial Ins. Co. v. EEOC, 722 F. Supp. 180, 184 (D.N.J. 1989).</w:t>
            </w: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18 U.S.C. § 208(d)(1)</w:t>
            </w: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Providing that "a copy of any determination granting an exemption under subsection (b)(1) or (b)(3) [from application of penalties for acts affecting personal financial interests determined to constitute bribery, graft, or conflicts of interest] shall be made available to the public," but exempting from this disclosure requirement "any information contained in the determination that would be exempt from disclosure under section 552 of title 5"</w:t>
            </w: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Fed. R. Crim. P. 6(e)¸ enacted by Act of July 30¸ 1977¸ Pub. L. No. 95-78¸ 91 Stat. 319</w:t>
            </w: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Certain records that would reveal some secret aspect pertaining to grand jury proceedings</w:t>
            </w: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Sussman v. USMS, 494 F.3d 1106, 1113 (D.C. Cir. 2007); Sorin v. DOJ, No. 18-99, 2018 WL 6431027 (2d Cir. Dec. 6, 2018) (per curium); Widi v. McNeil, No. 12-CV-00188, 2016 WL 4394724, at *23 (D. Me. Aug 16, 2016); Durham v. U.S. Att'y Gen., No. 06-843, 2008 WL 620744, at *2 (E.D. Tex. Mar. 3, 2008); Cozen O'Connor v. U.S. Dep't of Treasury, 570 F. Supp. 2d 749, 776 (E.D. Pa. 2008).</w:t>
            </w:r>
          </w:p>
        </w:tc>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V.A. FOIA REQUESTS -- RECEIVED, PROCESSED AND PENDING FOIA REQUESTS</w:t>
      </w:r>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1710"/>
        <w:gridCol w:w="1305"/>
        <w:gridCol w:w="1305"/>
        <w:gridCol w:w="1305"/>
        <w:gridCol w:w="1305"/>
      </w:tblGrid>
      <w:tr>
        <w:trPr>
          <w:trHeight w:val="0" w:hRule="atLeast"/>
        </w:trPr>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13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Requests</w:t>
            </w:r>
            <w:r>
              <w:rPr>
                <w:rFonts w:ascii="Calibri" w:hAnsi="Calibri" w:eastAsia="Calibri" w:cs="Calibri"/>
                <w:color w:val="000000"/>
                <w:position w:val="-3"/>
                <w:sz w:val="22"/>
                <w:szCs w:val="22"/>
              </w:rPr>
              <w:br/>
              <w:t xml:space="preserve">Pending as of Start</w:t>
            </w:r>
            <w:r>
              <w:rPr>
                <w:rFonts w:ascii="Calibri" w:hAnsi="Calibri" w:eastAsia="Calibri" w:cs="Calibri"/>
                <w:color w:val="000000"/>
                <w:position w:val="-3"/>
                <w:sz w:val="22"/>
                <w:szCs w:val="22"/>
              </w:rPr>
              <w:br/>
              <w:t xml:space="preserve">of Fiscal Year</w:t>
            </w:r>
          </w:p>
        </w:tc>
        <w:tc>
          <w:tcPr>
            <w:tcW w:w="13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w:t>
            </w:r>
            <w:r>
              <w:rPr>
                <w:rFonts w:ascii="Calibri" w:hAnsi="Calibri" w:eastAsia="Calibri" w:cs="Calibri"/>
                <w:color w:val="000000"/>
                <w:position w:val="-3"/>
                <w:sz w:val="22"/>
                <w:szCs w:val="22"/>
              </w:rPr>
              <w:br/>
              <w:t xml:space="preserve">Requests Received</w:t>
            </w:r>
            <w:r>
              <w:rPr>
                <w:rFonts w:ascii="Calibri" w:hAnsi="Calibri" w:eastAsia="Calibri" w:cs="Calibri"/>
                <w:color w:val="000000"/>
                <w:position w:val="-3"/>
                <w:sz w:val="22"/>
                <w:szCs w:val="22"/>
              </w:rPr>
              <w:br/>
              <w:t xml:space="preserve">in Fiscal Year</w:t>
            </w:r>
          </w:p>
        </w:tc>
        <w:tc>
          <w:tcPr>
            <w:tcW w:w="13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w:t>
            </w:r>
            <w:r>
              <w:rPr>
                <w:rFonts w:ascii="Calibri" w:hAnsi="Calibri" w:eastAsia="Calibri" w:cs="Calibri"/>
                <w:color w:val="000000"/>
                <w:position w:val="-3"/>
                <w:sz w:val="22"/>
                <w:szCs w:val="22"/>
              </w:rPr>
              <w:br/>
              <w:t xml:space="preserve">Requests Processed</w:t>
            </w:r>
            <w:r>
              <w:rPr>
                <w:rFonts w:ascii="Calibri" w:hAnsi="Calibri" w:eastAsia="Calibri" w:cs="Calibri"/>
                <w:color w:val="000000"/>
                <w:position w:val="-3"/>
                <w:sz w:val="22"/>
                <w:szCs w:val="22"/>
              </w:rPr>
              <w:br/>
              <w:t xml:space="preserve">in Fiscal Year</w:t>
            </w:r>
          </w:p>
        </w:tc>
        <w:tc>
          <w:tcPr>
            <w:tcW w:w="13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Requests</w:t>
            </w:r>
            <w:r>
              <w:rPr>
                <w:rFonts w:ascii="Calibri" w:hAnsi="Calibri" w:eastAsia="Calibri" w:cs="Calibri"/>
                <w:color w:val="000000"/>
                <w:position w:val="-3"/>
                <w:sz w:val="22"/>
                <w:szCs w:val="22"/>
              </w:rPr>
              <w:br/>
              <w:t xml:space="preserve">Pending as of End</w:t>
            </w:r>
            <w:r>
              <w:rPr>
                <w:rFonts w:ascii="Calibri" w:hAnsi="Calibri" w:eastAsia="Calibri" w:cs="Calibri"/>
                <w:color w:val="000000"/>
                <w:position w:val="-3"/>
                <w:sz w:val="22"/>
                <w:szCs w:val="22"/>
              </w:rPr>
              <w:br/>
              <w:t xml:space="preserve">of Fiscal Year</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1186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768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1069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885</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9</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14</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176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180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32</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211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17</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5</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28</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16</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6</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98</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1373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1734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2093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1014</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i/>
                <w:iCs/>
                <w:color w:val="000000"/>
                <w:position w:val="0"/>
                <w:sz w:val="22"/>
                <w:szCs w:val="22"/>
              </w:rPr>
              <w:t xml:space="preserve">After reviewing their databases, HQ, R02, R04, R05, and OIG adjusted the number of requests pending as of the start of the Fiscal Year.</w:t>
            </w: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V.B.(1). DISPOSITION OF FOIA REQUESTS -- ALL PROCESSED REQUESTS</w:t>
      </w:r>
    </w:p>
    <w:p/>
    <w:tbl>
      <w:tblPr>
        <w:tblStyle w:val="TableGridPHPDOCX"/>
        <w:tblW w:w="8610" w:type="dxa"/>
        <w:tblInd w:w="0" w:type="auto"/>
        <w:tblBorders>
          <w:top w:val="outset" w:color="808080" w:sz="5"/>
          <w:left w:val="outset" w:color="808080" w:sz="5"/>
          <w:bottom w:val="outset" w:color="808080" w:sz="5"/>
          <w:right w:val="outset" w:color="808080" w:sz="5"/>
        </w:tblBorders>
      </w:tblPr>
      <w:tblGrid>
        <w:gridCol w:w="615"/>
        <w:gridCol w:w="615"/>
        <w:gridCol w:w="615"/>
        <w:gridCol w:w="615"/>
        <w:gridCol w:w="615"/>
        <w:gridCol w:w="615"/>
        <w:gridCol w:w="615"/>
        <w:gridCol w:w="615"/>
        <w:gridCol w:w="615"/>
        <w:gridCol w:w="615"/>
        <w:gridCol w:w="615"/>
        <w:gridCol w:w="615"/>
        <w:gridCol w:w="615"/>
        <w:gridCol w:w="615"/>
      </w:tblGrid>
      <w:tr>
        <w:trPr>
          <w:trHeight w:val="0" w:hRule="atLeast"/>
        </w:trPr>
        <w:tc>
          <w:tcPr>
            <w:tcW w:w="615" w:type="dxa"/>
            <w:vMerge w:val="restart"/>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2"/>
                <w:sz w:val="16"/>
                <w:szCs w:val="16"/>
              </w:rPr>
              <w:t xml:space="preserve">Agency / Component</w:t>
            </w:r>
          </w:p>
        </w:tc>
        <w:tc>
          <w:tcPr>
            <w:tcW w:w="615" w:type="dxa"/>
            <w:vMerge w:val="restart"/>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2"/>
                <w:sz w:val="16"/>
                <w:szCs w:val="16"/>
              </w:rPr>
              <w:t xml:space="preserve">Number of Full Grants</w:t>
            </w:r>
          </w:p>
        </w:tc>
        <w:tc>
          <w:tcPr>
            <w:tcW w:w="615" w:type="dxa"/>
            <w:vMerge w:val="restart"/>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2"/>
                <w:sz w:val="16"/>
                <w:szCs w:val="16"/>
              </w:rPr>
              <w:t xml:space="preserve">Number of Partial Grants / Partial Denials</w:t>
            </w:r>
          </w:p>
        </w:tc>
        <w:tc>
          <w:tcPr>
            <w:tcW w:w="615" w:type="dxa"/>
            <w:vMerge w:val="restart"/>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2"/>
                <w:sz w:val="16"/>
                <w:szCs w:val="16"/>
              </w:rPr>
              <w:t xml:space="preserve">Number of Full Denials Based on Exemptions</w:t>
            </w:r>
          </w:p>
        </w:tc>
        <w:tc>
          <w:tcPr>
            <w:tcW w:w="5535" w:type="dxa"/>
            <w:gridSpan w:val="9"/>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2"/>
                <w:sz w:val="16"/>
                <w:szCs w:val="16"/>
              </w:rPr>
              <w:t xml:space="preserve">Number of Full Denials Based on Reasons Other than Exemptions</w:t>
            </w:r>
          </w:p>
        </w:tc>
        <w:tc>
          <w:tcPr>
            <w:tcW w:w="61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2"/>
                <w:sz w:val="16"/>
                <w:szCs w:val="16"/>
              </w:rPr>
              <w:t xml:space="preserve"> </w:t>
            </w:r>
          </w:p>
        </w:tc>
      </w:tr>
      <w:tr>
        <w:trPr>
          <w:trHeight w:val="0" w:hRule="atLeast"/>
        </w:trPr>
        <w:tc>
          <w:tcPr>
            <w:gridSpan w:val="1"/>
            <w:vMerge w:val="continue"/>
            <w:tcBorders>
              <w:top w:val="inset" w:color="0F243E" w:sz="7"/>
              <w:left w:val="inset" w:color="0" w:sz="7"/>
              <w:bottom w:val="inset" w:color="0" w:sz="7"/>
              <w:right w:val="inset" w:color="0" w:sz="7"/>
            </w:tcBorders>
          </w:tcPr>
          <w:p/>
        </w:tc>
        <w:tc>
          <w:tcPr>
            <w:gridSpan w:val="1"/>
            <w:vMerge w:val="continue"/>
            <w:tcBorders>
              <w:top w:val="inset" w:color="0F243E" w:sz="7"/>
              <w:left w:val="inset" w:color="0" w:sz="7"/>
              <w:bottom w:val="inset" w:color="0" w:sz="7"/>
              <w:right w:val="inset" w:color="0" w:sz="7"/>
            </w:tcBorders>
          </w:tcPr>
          <w:p/>
        </w:tc>
        <w:tc>
          <w:tcPr>
            <w:gridSpan w:val="1"/>
            <w:vMerge w:val="continue"/>
            <w:tcBorders>
              <w:top w:val="inset" w:color="0F243E" w:sz="7"/>
              <w:left w:val="inset" w:color="0" w:sz="7"/>
              <w:bottom w:val="inset" w:color="0" w:sz="7"/>
              <w:right w:val="inset" w:color="0" w:sz="7"/>
            </w:tcBorders>
          </w:tcPr>
          <w:p/>
        </w:tc>
        <w:tc>
          <w:tcPr>
            <w:gridSpan w:val="1"/>
            <w:vMerge w:val="continue"/>
            <w:tcBorders>
              <w:top w:val="inset" w:color="0F243E" w:sz="7"/>
              <w:left w:val="inset" w:color="0" w:sz="7"/>
              <w:bottom w:val="inset" w:color="0" w:sz="7"/>
              <w:right w:val="inset" w:color="0" w:sz="7"/>
            </w:tcBorders>
          </w:tcPr>
          <w:p/>
        </w:tc>
        <w:tc>
          <w:tcPr>
            <w:tcW w:w="61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2"/>
                <w:sz w:val="16"/>
                <w:szCs w:val="16"/>
              </w:rPr>
              <w:t xml:space="preserve">No Records</w:t>
            </w:r>
          </w:p>
        </w:tc>
        <w:tc>
          <w:tcPr>
            <w:tcW w:w="61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2"/>
                <w:sz w:val="16"/>
                <w:szCs w:val="16"/>
              </w:rPr>
              <w:t xml:space="preserve">All Records Referred to Another Component or Agency</w:t>
            </w:r>
          </w:p>
        </w:tc>
        <w:tc>
          <w:tcPr>
            <w:tcW w:w="61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2"/>
                <w:sz w:val="16"/>
                <w:szCs w:val="16"/>
              </w:rPr>
              <w:t xml:space="preserve">Request Withdrawn</w:t>
            </w:r>
          </w:p>
        </w:tc>
        <w:tc>
          <w:tcPr>
            <w:tcW w:w="61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2"/>
                <w:sz w:val="16"/>
                <w:szCs w:val="16"/>
              </w:rPr>
              <w:t xml:space="preserve">Fee-Related Reason</w:t>
            </w:r>
          </w:p>
        </w:tc>
        <w:tc>
          <w:tcPr>
            <w:tcW w:w="61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2"/>
                <w:sz w:val="16"/>
                <w:szCs w:val="16"/>
              </w:rPr>
              <w:t xml:space="preserve">Records not Reasonably Described</w:t>
            </w:r>
          </w:p>
        </w:tc>
        <w:tc>
          <w:tcPr>
            <w:tcW w:w="61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2"/>
                <w:sz w:val="16"/>
                <w:szCs w:val="16"/>
              </w:rPr>
              <w:t xml:space="preserve">Improper FOIA Request for Other Reason</w:t>
            </w:r>
          </w:p>
        </w:tc>
        <w:tc>
          <w:tcPr>
            <w:tcW w:w="61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2"/>
                <w:sz w:val="16"/>
                <w:szCs w:val="16"/>
              </w:rPr>
              <w:t xml:space="preserve">Not Agency Record</w:t>
            </w:r>
          </w:p>
        </w:tc>
        <w:tc>
          <w:tcPr>
            <w:tcW w:w="61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2"/>
                <w:sz w:val="16"/>
                <w:szCs w:val="16"/>
              </w:rPr>
              <w:t xml:space="preserve">Duplicate Request</w:t>
            </w:r>
          </w:p>
        </w:tc>
        <w:tc>
          <w:tcPr>
            <w:tcW w:w="61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2"/>
                <w:sz w:val="16"/>
                <w:szCs w:val="16"/>
              </w:rPr>
              <w:t xml:space="preserve">Other *Explain in Chart Below</w:t>
            </w:r>
          </w:p>
        </w:tc>
        <w:tc>
          <w:tcPr>
            <w:tcW w:w="61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2"/>
                <w:sz w:val="16"/>
                <w:szCs w:val="16"/>
              </w:rPr>
              <w:t xml:space="preserve">TOTAL</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16"/>
                <w:szCs w:val="16"/>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77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77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134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617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36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41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61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1069</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16"/>
                <w:szCs w:val="16"/>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60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16"/>
                <w:szCs w:val="16"/>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81</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16"/>
                <w:szCs w:val="16"/>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38</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101</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16"/>
                <w:szCs w:val="16"/>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57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15</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180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16"/>
                <w:szCs w:val="16"/>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62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51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211</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16"/>
                <w:szCs w:val="16"/>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16</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83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16"/>
                <w:szCs w:val="16"/>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34</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16"/>
                <w:szCs w:val="16"/>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8</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28</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16"/>
                <w:szCs w:val="16"/>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32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109</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16"/>
                <w:szCs w:val="16"/>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39</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16"/>
                <w:szCs w:val="16"/>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42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16"/>
                <w:szCs w:val="16"/>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98</w:t>
            </w:r>
          </w:p>
        </w:tc>
      </w:tr>
      <w:tr>
        <w:trPr>
          <w:trHeight w:val="0" w:hRule="atLeast"/>
        </w:trPr>
        <w:tc>
          <w:tcPr>
            <w:tcW w:w="105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2"/>
                <w:sz w:val="16"/>
                <w:szCs w:val="16"/>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253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334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79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290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736</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19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29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59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14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59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214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2"/>
                <w:sz w:val="16"/>
                <w:szCs w:val="16"/>
              </w:rPr>
              <w:t xml:space="preserve">2093</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V.B.(2). DISPOSITION OF FOIA REQUESTS -- "OTHER" REASONS FOR "FULL DENIALS BASED ON REASONS OTHER THAN EXEMPTIONS"</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1305"/>
        <w:gridCol w:w="5010"/>
        <w:gridCol w:w="1185"/>
        <w:gridCol w:w="1050"/>
      </w:tblGrid>
      <w:tr>
        <w:trPr>
          <w:trHeight w:val="0" w:hRule="atLeast"/>
        </w:trPr>
        <w:tc>
          <w:tcPr>
            <w:tcW w:w="13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50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Description of "Other" Reasons for Denials from Chart B(1)</w:t>
            </w:r>
          </w:p>
        </w:tc>
        <w:tc>
          <w:tcPr>
            <w:tcW w:w="118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Times "Other" Reason Was Relied Upon</w:t>
            </w:r>
          </w:p>
        </w:tc>
        <w:tc>
          <w:tcPr>
            <w:tcW w:w="105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TOTAL</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Misdirected request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55</w:t>
            </w:r>
          </w:p>
        </w:tc>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61</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Litigation</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gridSpan w:val="1"/>
            <w:vMerge w:val="continue"/>
            <w:tcBorders>
              <w:top w:val="inset" w:color="0F243E" w:sz="7"/>
              <w:left w:val="inset" w:color="0" w:sz="7"/>
              <w:bottom w:val="inset" w:color="0" w:sz="7"/>
              <w:right w:val="inset" w:color="0" w:sz="7"/>
            </w:tcBorders>
          </w:tcP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Misdirected request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11</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Misdirected request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24</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Misdirected request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38</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38</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Misdirected request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15</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Misdirected request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Misdirected request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16</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Misdirected request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Misdirected request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8</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Litigation</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gridSpan w:val="1"/>
            <w:vMerge w:val="continue"/>
            <w:tcBorders>
              <w:top w:val="inset" w:color="0F243E" w:sz="7"/>
              <w:left w:val="inset" w:color="0" w:sz="7"/>
              <w:bottom w:val="inset" w:color="0" w:sz="7"/>
              <w:right w:val="inset" w:color="0" w:sz="7"/>
            </w:tcBorders>
          </w:tcP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Misdirected request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Misdirected request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4</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left"/>
              <w:textAlignment w:val="center"/>
            </w:pPr>
            <w:r>
              <w:rPr>
                <w:rFonts w:ascii="Calibri" w:hAnsi="Calibri" w:eastAsia="Calibri" w:cs="Calibri"/>
                <w:color w:val="000000"/>
                <w:position w:val="-3"/>
                <w:sz w:val="22"/>
                <w:szCs w:val="22"/>
              </w:rPr>
              <w:t xml:space="preserve"> </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left"/>
              <w:textAlignment w:val="center"/>
            </w:pPr>
            <w:r>
              <w:rPr>
                <w:rFonts w:ascii="Calibri" w:hAnsi="Calibri" w:eastAsia="Calibri" w:cs="Calibri"/>
                <w:color w:val="000000"/>
                <w:position w:val="-3"/>
                <w:sz w:val="22"/>
                <w:szCs w:val="22"/>
              </w:rPr>
              <w:t xml:space="preserve"> </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214</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V.B.(3). DISPOSITION OF FOIA REQUESTS -- NUMBER OF TIMES EXEMPTIONS APPLIED</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780"/>
        <w:gridCol w:w="555"/>
        <w:gridCol w:w="555"/>
        <w:gridCol w:w="555"/>
        <w:gridCol w:w="555"/>
        <w:gridCol w:w="555"/>
        <w:gridCol w:w="555"/>
        <w:gridCol w:w="555"/>
        <w:gridCol w:w="555"/>
        <w:gridCol w:w="555"/>
        <w:gridCol w:w="555"/>
        <w:gridCol w:w="555"/>
        <w:gridCol w:w="555"/>
        <w:gridCol w:w="555"/>
        <w:gridCol w:w="555"/>
      </w:tblGrid>
      <w:tr>
        <w:trPr>
          <w:trHeight w:val="0" w:hRule="atLeast"/>
        </w:trPr>
        <w:tc>
          <w:tcPr>
            <w:tcW w:w="78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1</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2</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3</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4</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5</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6</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7(A)</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7(B)</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7(C)</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7(D)</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7(E)</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7(F)</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8</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9</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26</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49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254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45</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80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22</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VI.A. ADMINISTRATIVE APPEALS OF INITIAL DETERMINATIONS OF FOIA REQUESTS -- RECEIVED, PROCESSED, AND PENDING ADMINISTRATIVE APPEALS</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1710"/>
        <w:gridCol w:w="1710"/>
        <w:gridCol w:w="1710"/>
        <w:gridCol w:w="1710"/>
        <w:gridCol w:w="1710"/>
      </w:tblGrid>
      <w:tr>
        <w:trPr>
          <w:trHeight w:val="0" w:hRule="atLeast"/>
        </w:trPr>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Appeals</w:t>
            </w:r>
            <w:r>
              <w:rPr>
                <w:rFonts w:ascii="Calibri" w:hAnsi="Calibri" w:eastAsia="Calibri" w:cs="Calibri"/>
                <w:color w:val="000000"/>
                <w:position w:val="-3"/>
                <w:sz w:val="22"/>
                <w:szCs w:val="22"/>
              </w:rPr>
              <w:br/>
              <w:t xml:space="preserve">Pending as of Start</w:t>
            </w:r>
            <w:r>
              <w:rPr>
                <w:rFonts w:ascii="Calibri" w:hAnsi="Calibri" w:eastAsia="Calibri" w:cs="Calibri"/>
                <w:color w:val="000000"/>
                <w:position w:val="-3"/>
                <w:sz w:val="22"/>
                <w:szCs w:val="22"/>
              </w:rPr>
              <w:br/>
              <w:t xml:space="preserve">of Fiscal Year</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w:t>
            </w:r>
            <w:r>
              <w:rPr>
                <w:rFonts w:ascii="Calibri" w:hAnsi="Calibri" w:eastAsia="Calibri" w:cs="Calibri"/>
                <w:color w:val="000000"/>
                <w:position w:val="-3"/>
                <w:sz w:val="22"/>
                <w:szCs w:val="22"/>
              </w:rPr>
              <w:br/>
              <w:t xml:space="preserve">Appeals Received</w:t>
            </w:r>
            <w:r>
              <w:rPr>
                <w:rFonts w:ascii="Calibri" w:hAnsi="Calibri" w:eastAsia="Calibri" w:cs="Calibri"/>
                <w:color w:val="000000"/>
                <w:position w:val="-3"/>
                <w:sz w:val="22"/>
                <w:szCs w:val="22"/>
              </w:rPr>
              <w:br/>
              <w:t xml:space="preserve">in Fiscal Year</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w:t>
            </w:r>
            <w:r>
              <w:rPr>
                <w:rFonts w:ascii="Calibri" w:hAnsi="Calibri" w:eastAsia="Calibri" w:cs="Calibri"/>
                <w:color w:val="000000"/>
                <w:position w:val="-3"/>
                <w:sz w:val="22"/>
                <w:szCs w:val="22"/>
              </w:rPr>
              <w:br/>
              <w:t xml:space="preserve">Appeals Processed</w:t>
            </w:r>
            <w:r>
              <w:rPr>
                <w:rFonts w:ascii="Calibri" w:hAnsi="Calibri" w:eastAsia="Calibri" w:cs="Calibri"/>
                <w:color w:val="000000"/>
                <w:position w:val="-3"/>
                <w:sz w:val="22"/>
                <w:szCs w:val="22"/>
              </w:rPr>
              <w:br/>
              <w:t xml:space="preserve">in Fiscal Year</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Appeals</w:t>
            </w:r>
            <w:r>
              <w:rPr>
                <w:rFonts w:ascii="Calibri" w:hAnsi="Calibri" w:eastAsia="Calibri" w:cs="Calibri"/>
                <w:color w:val="000000"/>
                <w:position w:val="-3"/>
                <w:sz w:val="22"/>
                <w:szCs w:val="22"/>
              </w:rPr>
              <w:br/>
              <w:t xml:space="preserve">Pending as of End</w:t>
            </w:r>
            <w:r>
              <w:rPr>
                <w:rFonts w:ascii="Calibri" w:hAnsi="Calibri" w:eastAsia="Calibri" w:cs="Calibri"/>
                <w:color w:val="000000"/>
                <w:position w:val="-3"/>
                <w:sz w:val="22"/>
                <w:szCs w:val="22"/>
              </w:rPr>
              <w:br/>
              <w:t xml:space="preserve">of Fiscal Year</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27</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r>
      <w:tr>
        <w:trPr>
          <w:trHeight w:val="0" w:hRule="atLeast"/>
        </w:trPr>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44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4</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i/>
                <w:iCs/>
                <w:color w:val="000000"/>
                <w:position w:val="0"/>
                <w:sz w:val="22"/>
                <w:szCs w:val="22"/>
              </w:rPr>
              <w:t xml:space="preserve">After reviewing their databases, HQ, R02, and R04 adjusted the number of appeals pending as of the start of the Fiscal Year.</w:t>
            </w: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VI.B. DISPOSITION OF ADMINISTRATIVE APPEALS -- ALL PROCESSED APPEALS</w:t>
      </w:r>
    </w:p>
    <w:p/>
    <w:tbl>
      <w:tblPr>
        <w:tblStyle w:val="TableGridPHPDOCX"/>
        <w:tblW w:w="9855" w:type="dxa"/>
        <w:tblInd w:w="0" w:type="auto"/>
        <w:tblBorders>
          <w:top w:val="outset" w:color="808080" w:sz="5"/>
          <w:left w:val="outset" w:color="808080" w:sz="5"/>
          <w:bottom w:val="outset" w:color="808080" w:sz="5"/>
          <w:right w:val="outset" w:color="808080" w:sz="5"/>
        </w:tblBorders>
      </w:tblPr>
      <w:tblGrid>
        <w:gridCol w:w="1710"/>
        <w:gridCol w:w="1710"/>
        <w:gridCol w:w="1710"/>
        <w:gridCol w:w="1710"/>
        <w:gridCol w:w="1710"/>
        <w:gridCol w:w="1305"/>
      </w:tblGrid>
      <w:tr>
        <w:trPr>
          <w:trHeight w:val="0" w:hRule="atLeast"/>
        </w:trPr>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Affirmed on Appeal</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Partially Affirmed &amp; Partially Reversed/Remanded on Appeal</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Completely Reversed/Remanded on Appeal</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Appeals Closed for Other Reasons</w:t>
            </w:r>
          </w:p>
        </w:tc>
        <w:tc>
          <w:tcPr>
            <w:tcW w:w="13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TOTAL</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27</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6</w:t>
            </w:r>
          </w:p>
        </w:tc>
      </w:tr>
      <w:tr>
        <w:trPr>
          <w:trHeight w:val="0" w:hRule="atLeast"/>
        </w:trPr>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44</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VI.C.(1). REASONS FOR DENIAL ON APPEAL -- NUMBER OF TIMES EXEMPTIONS APPLIED</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780"/>
        <w:gridCol w:w="555"/>
        <w:gridCol w:w="555"/>
        <w:gridCol w:w="555"/>
        <w:gridCol w:w="555"/>
        <w:gridCol w:w="555"/>
        <w:gridCol w:w="555"/>
        <w:gridCol w:w="555"/>
        <w:gridCol w:w="555"/>
        <w:gridCol w:w="555"/>
        <w:gridCol w:w="555"/>
        <w:gridCol w:w="555"/>
        <w:gridCol w:w="555"/>
        <w:gridCol w:w="555"/>
        <w:gridCol w:w="555"/>
      </w:tblGrid>
      <w:tr>
        <w:trPr>
          <w:trHeight w:val="0" w:hRule="atLeast"/>
        </w:trPr>
        <w:tc>
          <w:tcPr>
            <w:tcW w:w="78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1</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2</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3</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4</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5</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6</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7(A)</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7(B)</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7(C)</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7(D)</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7(E)</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7(F)</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8</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 9</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W w:w="13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VI.C.(2). REASONS FOR DENIAL ON APPEAL -- REASONS OTHER THAN EXEMPTIONS</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465"/>
        <w:gridCol w:w="735"/>
        <w:gridCol w:w="735"/>
        <w:gridCol w:w="735"/>
        <w:gridCol w:w="735"/>
        <w:gridCol w:w="735"/>
        <w:gridCol w:w="735"/>
        <w:gridCol w:w="735"/>
        <w:gridCol w:w="735"/>
        <w:gridCol w:w="735"/>
        <w:gridCol w:w="735"/>
        <w:gridCol w:w="735"/>
      </w:tblGrid>
      <w:tr>
        <w:trPr>
          <w:trHeight w:val="0" w:hRule="atLeast"/>
        </w:trPr>
        <w:tc>
          <w:tcPr>
            <w:tcW w:w="46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No Records</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Records Referred at Initial Request Level</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Request Withdrawn</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Fee-Related Reason</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Records not Reasonably Described</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Improper Request for Other Reasons</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Not Agency Record</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Duplicate Request or Appeal</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Request in Litigation</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Appeal Based Solely on Denial of Request for Expedited Processing</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Other *Explain in chart below</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VI.C.(3). REASONS FOR DENIAL ON APPEAL -- "OTHER" REASONS</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1185"/>
        <w:gridCol w:w="5010"/>
        <w:gridCol w:w="1305"/>
        <w:gridCol w:w="1050"/>
      </w:tblGrid>
      <w:tr>
        <w:trPr>
          <w:trHeight w:val="0" w:hRule="atLeast"/>
        </w:trPr>
        <w:tc>
          <w:tcPr>
            <w:tcW w:w="118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50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Description of "Other" Reasons for Denial on Appeal from Chart C(2)</w:t>
            </w:r>
          </w:p>
        </w:tc>
        <w:tc>
          <w:tcPr>
            <w:tcW w:w="13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Times "Other" Reason Was Relied Upon</w:t>
            </w:r>
          </w:p>
        </w:tc>
        <w:tc>
          <w:tcPr>
            <w:tcW w:w="105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TOTAL</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top"/>
          </w:tcPr>
          <w:p>
            <w:pPr>
              <w:widowControl w:val="on"/>
              <w:pBdr/>
              <w:spacing w:before="0" w:after="160" w:line="214" w:lineRule="auto"/>
              <w:ind w:left="0" w:right="0"/>
              <w:jc w:val="left"/>
              <w:textAlignment w:val="top"/>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left"/>
              <w:textAlignment w:val="center"/>
            </w:pPr>
            <w:r>
              <w:rPr>
                <w:rFonts w:ascii="Calibri" w:hAnsi="Calibri" w:eastAsia="Calibri" w:cs="Calibri"/>
                <w:color w:val="000000"/>
                <w:position w:val="-3"/>
                <w:sz w:val="22"/>
                <w:szCs w:val="22"/>
              </w:rPr>
              <w:t xml:space="preserve"> </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left"/>
              <w:textAlignment w:val="center"/>
            </w:pPr>
            <w:r>
              <w:rPr>
                <w:rFonts w:ascii="Calibri" w:hAnsi="Calibri" w:eastAsia="Calibri" w:cs="Calibri"/>
                <w:color w:val="000000"/>
                <w:position w:val="-3"/>
                <w:sz w:val="22"/>
                <w:szCs w:val="22"/>
              </w:rPr>
              <w:t xml:space="preserve"> </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VI.C.(4). RESPONSE TIME FOR ADMINISTRATIVE APPEALS</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1710"/>
        <w:gridCol w:w="1710"/>
        <w:gridCol w:w="1710"/>
        <w:gridCol w:w="1710"/>
        <w:gridCol w:w="1710"/>
      </w:tblGrid>
      <w:tr>
        <w:trPr>
          <w:trHeight w:val="0" w:hRule="atLeast"/>
        </w:trPr>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Median Number of Days</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Average Number of Days</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Lowest Number of Days</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Highest Number of Days</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34.00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124.16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840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17.50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59</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11.17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34</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11.83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12.67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38</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24</w:t>
            </w:r>
          </w:p>
        </w:tc>
      </w:tr>
      <w:tr>
        <w:trPr>
          <w:trHeight w:val="0" w:hRule="atLeast"/>
        </w:trPr>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34.00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103.18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840</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VI.C.(5). TEN OLDEST PENDING ADMINISTRATIVE APPEALS</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465"/>
        <w:gridCol w:w="735"/>
        <w:gridCol w:w="735"/>
        <w:gridCol w:w="735"/>
        <w:gridCol w:w="735"/>
        <w:gridCol w:w="735"/>
        <w:gridCol w:w="735"/>
        <w:gridCol w:w="735"/>
        <w:gridCol w:w="735"/>
        <w:gridCol w:w="735"/>
        <w:gridCol w:w="735"/>
        <w:gridCol w:w="735"/>
      </w:tblGrid>
      <w:tr>
        <w:trPr>
          <w:trHeight w:val="0" w:hRule="atLeast"/>
        </w:trPr>
        <w:tc>
          <w:tcPr>
            <w:tcW w:w="46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 </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10th Oldest Appeal</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9th</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8th</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7th</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6th</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5th</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4th</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3rd</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2nd</w:t>
            </w:r>
          </w:p>
        </w:tc>
        <w:tc>
          <w:tcPr>
            <w:tcW w:w="7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Oldest Appeal</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Appeal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2021-09-14</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23</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Appeal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Appeal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Appeal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Appeal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Appeal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Appeal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Appeal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Appeal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Appeal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Appeal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Appeal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2021-04-21</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116</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Appeal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2021-09-14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2021-02-08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2020-12-07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2020-11-05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2019-12-16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2019-11-12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2019-09-26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2019-09-13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2019-04-01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2018-03-01</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227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452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475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631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902</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VII.A. FOIA REQUESTS -- RESPONSE TIME FOR ALL PROCESSED PERFECTED REQUESTS</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630"/>
        <w:gridCol w:w="660"/>
        <w:gridCol w:w="660"/>
        <w:gridCol w:w="660"/>
        <w:gridCol w:w="660"/>
        <w:gridCol w:w="660"/>
        <w:gridCol w:w="660"/>
        <w:gridCol w:w="660"/>
        <w:gridCol w:w="660"/>
        <w:gridCol w:w="660"/>
        <w:gridCol w:w="660"/>
        <w:gridCol w:w="660"/>
        <w:gridCol w:w="660"/>
      </w:tblGrid>
      <w:tr>
        <w:trPr>
          <w:trHeight w:val="0" w:hRule="atLeast"/>
        </w:trPr>
        <w:tc>
          <w:tcPr>
            <w:tcW w:w="630" w:type="dxa"/>
            <w:vMerge w:val="restart"/>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1980" w:type="dxa"/>
            <w:gridSpan w:val="4"/>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SIMPLE</w:t>
            </w:r>
          </w:p>
        </w:tc>
        <w:tc>
          <w:tcPr>
            <w:tcW w:w="1980" w:type="dxa"/>
            <w:gridSpan w:val="4"/>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COMPLEX</w:t>
            </w:r>
          </w:p>
        </w:tc>
        <w:tc>
          <w:tcPr>
            <w:tcW w:w="1980" w:type="dxa"/>
            <w:gridSpan w:val="4"/>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EXPEDITED PROCESSING</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Median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Average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Lowest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Highest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Median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Average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Lowest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Highest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Median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Average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Lowest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Highest Number of Days</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252.00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305.03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449.00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441.06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1435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9.32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28.00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15.32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35.00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162.56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895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13.33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13.79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26.00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29.83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95</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30.63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18.50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54.09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10.67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21</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16.29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499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18.00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35.80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14.25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22</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23.68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33.00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95.50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348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18.00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31.40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357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26.00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24.67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47.26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349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230.00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230.00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436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8.94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10.38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17.00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19.94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32.00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32.00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26.19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183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52.26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W w:w="13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136.54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338.00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383.50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1435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19.25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95</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VII.B. PROCESSED REQUESTS -- RESPONSE TIME FOR PERFECTED REQUESTS IN WHICH INFORMATION WAS GRANTED</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630"/>
        <w:gridCol w:w="660"/>
        <w:gridCol w:w="660"/>
        <w:gridCol w:w="660"/>
        <w:gridCol w:w="660"/>
        <w:gridCol w:w="660"/>
        <w:gridCol w:w="660"/>
        <w:gridCol w:w="660"/>
        <w:gridCol w:w="660"/>
        <w:gridCol w:w="660"/>
        <w:gridCol w:w="660"/>
        <w:gridCol w:w="660"/>
        <w:gridCol w:w="660"/>
      </w:tblGrid>
      <w:tr>
        <w:trPr>
          <w:trHeight w:val="0" w:hRule="atLeast"/>
        </w:trPr>
        <w:tc>
          <w:tcPr>
            <w:tcW w:w="630" w:type="dxa"/>
            <w:vMerge w:val="restart"/>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1980" w:type="dxa"/>
            <w:gridSpan w:val="4"/>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SIMPLE</w:t>
            </w:r>
          </w:p>
        </w:tc>
        <w:tc>
          <w:tcPr>
            <w:tcW w:w="1980" w:type="dxa"/>
            <w:gridSpan w:val="4"/>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COMPLEX</w:t>
            </w:r>
          </w:p>
        </w:tc>
        <w:tc>
          <w:tcPr>
            <w:tcW w:w="1980" w:type="dxa"/>
            <w:gridSpan w:val="4"/>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EXPEDITED PROCESSING</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Median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Average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Lowest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Highest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Median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Average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Lowest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Highest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Median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Average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Lowest Number of Days</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Highest Number of Days</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81.00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192.75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792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227.00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360.70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1348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11.58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28.00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31.25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23.00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26.47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35.00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79.20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290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31.43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62.00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62.00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75.50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75.50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95</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23.00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32.78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44.00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76.40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10.67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21</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25.97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499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42.25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22</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22.00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31.81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77.50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121.17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348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21.00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41.94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357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26.5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33.91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12.79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28.00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32.00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32.00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183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32.5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60.14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63.11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792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78.00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225.50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1348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18.50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26.10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95</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VII.C. PROCESSED SIMPLE REQUESTS -- RESPONSE TIME IN DAY INCREMENTS</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780"/>
        <w:gridCol w:w="555"/>
        <w:gridCol w:w="555"/>
        <w:gridCol w:w="555"/>
        <w:gridCol w:w="555"/>
        <w:gridCol w:w="555"/>
        <w:gridCol w:w="555"/>
        <w:gridCol w:w="555"/>
        <w:gridCol w:w="555"/>
        <w:gridCol w:w="555"/>
        <w:gridCol w:w="555"/>
        <w:gridCol w:w="555"/>
        <w:gridCol w:w="555"/>
        <w:gridCol w:w="555"/>
        <w:gridCol w:w="555"/>
      </w:tblGrid>
      <w:tr>
        <w:trPr>
          <w:trHeight w:val="0" w:hRule="atLeast"/>
        </w:trPr>
        <w:tc>
          <w:tcPr>
            <w:tcW w:w="78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&lt;1-20</w:t>
            </w:r>
            <w:r>
              <w:rPr>
                <w:rFonts w:ascii="Calibri" w:hAnsi="Calibri" w:eastAsia="Calibri" w:cs="Calibri"/>
                <w:color w:val="000000"/>
                <w:position w:val="-3"/>
                <w:sz w:val="22"/>
                <w:szCs w:val="22"/>
              </w:rPr>
              <w:br/>
              <w:t xml:space="preserve">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21-40</w:t>
            </w:r>
            <w:r>
              <w:rPr>
                <w:rFonts w:ascii="Calibri" w:hAnsi="Calibri" w:eastAsia="Calibri" w:cs="Calibri"/>
                <w:color w:val="000000"/>
                <w:position w:val="-3"/>
                <w:sz w:val="22"/>
                <w:szCs w:val="22"/>
              </w:rPr>
              <w:br/>
              <w:t xml:space="preserve">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41-60</w:t>
            </w:r>
            <w:r>
              <w:rPr>
                <w:rFonts w:ascii="Calibri" w:hAnsi="Calibri" w:eastAsia="Calibri" w:cs="Calibri"/>
                <w:color w:val="000000"/>
                <w:position w:val="-3"/>
                <w:sz w:val="22"/>
                <w:szCs w:val="22"/>
              </w:rPr>
              <w:br/>
              <w:t xml:space="preserve">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61-80</w:t>
            </w:r>
            <w:r>
              <w:rPr>
                <w:rFonts w:ascii="Calibri" w:hAnsi="Calibri" w:eastAsia="Calibri" w:cs="Calibri"/>
                <w:color w:val="000000"/>
                <w:position w:val="-3"/>
                <w:sz w:val="22"/>
                <w:szCs w:val="22"/>
              </w:rPr>
              <w:br/>
              <w:t xml:space="preserve">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81-100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101-120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121-140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141-160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161-180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181-200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201-300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301-400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401+</w:t>
            </w:r>
            <w:r>
              <w:rPr>
                <w:rFonts w:ascii="Calibri" w:hAnsi="Calibri" w:eastAsia="Calibri" w:cs="Calibri"/>
                <w:color w:val="000000"/>
                <w:position w:val="-3"/>
                <w:sz w:val="22"/>
                <w:szCs w:val="22"/>
              </w:rPr>
              <w:br/>
              <w:t xml:space="preserve">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TOTAL</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196</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547</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50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63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89</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145</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185</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73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25</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99</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35</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73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759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164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70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22</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15</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45</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55</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197</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1407</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VII.C. PROCESSED COMPLEX REQUESTS -- RESPONSE TIME IN DAY INCREMENTS</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780"/>
        <w:gridCol w:w="555"/>
        <w:gridCol w:w="555"/>
        <w:gridCol w:w="555"/>
        <w:gridCol w:w="555"/>
        <w:gridCol w:w="555"/>
        <w:gridCol w:w="555"/>
        <w:gridCol w:w="555"/>
        <w:gridCol w:w="555"/>
        <w:gridCol w:w="555"/>
        <w:gridCol w:w="555"/>
        <w:gridCol w:w="555"/>
        <w:gridCol w:w="555"/>
        <w:gridCol w:w="555"/>
        <w:gridCol w:w="555"/>
      </w:tblGrid>
      <w:tr>
        <w:trPr>
          <w:trHeight w:val="0" w:hRule="atLeast"/>
        </w:trPr>
        <w:tc>
          <w:tcPr>
            <w:tcW w:w="78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&lt;1-20</w:t>
            </w:r>
            <w:r>
              <w:rPr>
                <w:rFonts w:ascii="Calibri" w:hAnsi="Calibri" w:eastAsia="Calibri" w:cs="Calibri"/>
                <w:color w:val="000000"/>
                <w:position w:val="-3"/>
                <w:sz w:val="22"/>
                <w:szCs w:val="22"/>
              </w:rPr>
              <w:br/>
              <w:t xml:space="preserve">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21-40</w:t>
            </w:r>
            <w:r>
              <w:rPr>
                <w:rFonts w:ascii="Calibri" w:hAnsi="Calibri" w:eastAsia="Calibri" w:cs="Calibri"/>
                <w:color w:val="000000"/>
                <w:position w:val="-3"/>
                <w:sz w:val="22"/>
                <w:szCs w:val="22"/>
              </w:rPr>
              <w:br/>
              <w:t xml:space="preserve">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41-60</w:t>
            </w:r>
            <w:r>
              <w:rPr>
                <w:rFonts w:ascii="Calibri" w:hAnsi="Calibri" w:eastAsia="Calibri" w:cs="Calibri"/>
                <w:color w:val="000000"/>
                <w:position w:val="-3"/>
                <w:sz w:val="22"/>
                <w:szCs w:val="22"/>
              </w:rPr>
              <w:br/>
              <w:t xml:space="preserve">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61-80</w:t>
            </w:r>
            <w:r>
              <w:rPr>
                <w:rFonts w:ascii="Calibri" w:hAnsi="Calibri" w:eastAsia="Calibri" w:cs="Calibri"/>
                <w:color w:val="000000"/>
                <w:position w:val="-3"/>
                <w:sz w:val="22"/>
                <w:szCs w:val="22"/>
              </w:rPr>
              <w:br/>
              <w:t xml:space="preserve">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81-100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101-120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121-140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141-160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161-180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181-200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201-300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301-400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401+</w:t>
            </w:r>
            <w:r>
              <w:rPr>
                <w:rFonts w:ascii="Calibri" w:hAnsi="Calibri" w:eastAsia="Calibri" w:cs="Calibri"/>
                <w:color w:val="000000"/>
                <w:position w:val="-3"/>
                <w:sz w:val="22"/>
                <w:szCs w:val="22"/>
              </w:rPr>
              <w:br/>
              <w:t xml:space="preserve">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TOTAL</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257</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478</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6</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9</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5</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22</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15</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8</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6</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8</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4</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19</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104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43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22</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16</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37</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42</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259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582</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VII.C. PROCESSED REQUESTS GRANTED EXPEDITED PROCESSING -- RESPONSE TIME IN DAY INCREMENTS</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780"/>
        <w:gridCol w:w="555"/>
        <w:gridCol w:w="555"/>
        <w:gridCol w:w="555"/>
        <w:gridCol w:w="555"/>
        <w:gridCol w:w="555"/>
        <w:gridCol w:w="555"/>
        <w:gridCol w:w="555"/>
        <w:gridCol w:w="555"/>
        <w:gridCol w:w="555"/>
        <w:gridCol w:w="555"/>
        <w:gridCol w:w="555"/>
        <w:gridCol w:w="555"/>
        <w:gridCol w:w="555"/>
        <w:gridCol w:w="555"/>
      </w:tblGrid>
      <w:tr>
        <w:trPr>
          <w:trHeight w:val="0" w:hRule="atLeast"/>
        </w:trPr>
        <w:tc>
          <w:tcPr>
            <w:tcW w:w="78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&lt;1-20</w:t>
            </w:r>
            <w:r>
              <w:rPr>
                <w:rFonts w:ascii="Calibri" w:hAnsi="Calibri" w:eastAsia="Calibri" w:cs="Calibri"/>
                <w:color w:val="000000"/>
                <w:position w:val="-3"/>
                <w:sz w:val="22"/>
                <w:szCs w:val="22"/>
              </w:rPr>
              <w:br/>
              <w:t xml:space="preserve">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21-40</w:t>
            </w:r>
            <w:r>
              <w:rPr>
                <w:rFonts w:ascii="Calibri" w:hAnsi="Calibri" w:eastAsia="Calibri" w:cs="Calibri"/>
                <w:color w:val="000000"/>
                <w:position w:val="-3"/>
                <w:sz w:val="22"/>
                <w:szCs w:val="22"/>
              </w:rPr>
              <w:br/>
              <w:t xml:space="preserve">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41-60</w:t>
            </w:r>
            <w:r>
              <w:rPr>
                <w:rFonts w:ascii="Calibri" w:hAnsi="Calibri" w:eastAsia="Calibri" w:cs="Calibri"/>
                <w:color w:val="000000"/>
                <w:position w:val="-3"/>
                <w:sz w:val="22"/>
                <w:szCs w:val="22"/>
              </w:rPr>
              <w:br/>
              <w:t xml:space="preserve">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61-80</w:t>
            </w:r>
            <w:r>
              <w:rPr>
                <w:rFonts w:ascii="Calibri" w:hAnsi="Calibri" w:eastAsia="Calibri" w:cs="Calibri"/>
                <w:color w:val="000000"/>
                <w:position w:val="-3"/>
                <w:sz w:val="22"/>
                <w:szCs w:val="22"/>
              </w:rPr>
              <w:br/>
              <w:t xml:space="preserve">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81-100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101-120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121-140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141-160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161-180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181-200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201-300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301-400 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401+</w:t>
            </w:r>
            <w:r>
              <w:rPr>
                <w:rFonts w:ascii="Calibri" w:hAnsi="Calibri" w:eastAsia="Calibri" w:cs="Calibri"/>
                <w:color w:val="000000"/>
                <w:position w:val="-3"/>
                <w:sz w:val="22"/>
                <w:szCs w:val="22"/>
              </w:rPr>
              <w:br/>
              <w:t xml:space="preserve">Days</w:t>
            </w:r>
          </w:p>
        </w:tc>
        <w:tc>
          <w:tcPr>
            <w:tcW w:w="55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TOTAL</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6</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4</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16</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VII.D. PENDING REQUESTS -- ALL PENDING PERFECTED REQUESTS</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1125"/>
        <w:gridCol w:w="825"/>
        <w:gridCol w:w="825"/>
        <w:gridCol w:w="825"/>
        <w:gridCol w:w="825"/>
        <w:gridCol w:w="825"/>
        <w:gridCol w:w="825"/>
        <w:gridCol w:w="825"/>
        <w:gridCol w:w="825"/>
        <w:gridCol w:w="825"/>
      </w:tblGrid>
      <w:tr>
        <w:trPr>
          <w:trHeight w:val="0" w:hRule="atLeast"/>
        </w:trPr>
        <w:tc>
          <w:tcPr>
            <w:tcW w:w="1125" w:type="dxa"/>
            <w:vMerge w:val="restart"/>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1725" w:type="dxa"/>
            <w:gridSpan w:val="3"/>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SIMPLE</w:t>
            </w:r>
          </w:p>
        </w:tc>
        <w:tc>
          <w:tcPr>
            <w:tcW w:w="1725" w:type="dxa"/>
            <w:gridSpan w:val="3"/>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COMPLEX</w:t>
            </w:r>
          </w:p>
        </w:tc>
        <w:tc>
          <w:tcPr>
            <w:tcW w:w="1725" w:type="dxa"/>
            <w:gridSpan w:val="3"/>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EXPEDITED PROCESSING</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W w:w="82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Pending</w:t>
            </w:r>
          </w:p>
        </w:tc>
        <w:tc>
          <w:tcPr>
            <w:tcW w:w="82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Median Number of Days</w:t>
            </w:r>
          </w:p>
        </w:tc>
        <w:tc>
          <w:tcPr>
            <w:tcW w:w="82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Average Number of Days</w:t>
            </w:r>
          </w:p>
        </w:tc>
        <w:tc>
          <w:tcPr>
            <w:tcW w:w="82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Pending</w:t>
            </w:r>
          </w:p>
        </w:tc>
        <w:tc>
          <w:tcPr>
            <w:tcW w:w="82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Median Number of Days</w:t>
            </w:r>
          </w:p>
        </w:tc>
        <w:tc>
          <w:tcPr>
            <w:tcW w:w="82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Average Number of Days</w:t>
            </w:r>
          </w:p>
        </w:tc>
        <w:tc>
          <w:tcPr>
            <w:tcW w:w="82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Pending</w:t>
            </w:r>
          </w:p>
        </w:tc>
        <w:tc>
          <w:tcPr>
            <w:tcW w:w="82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Median Number of Days</w:t>
            </w:r>
          </w:p>
        </w:tc>
        <w:tc>
          <w:tcPr>
            <w:tcW w:w="82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Average Number of Days</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326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246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349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433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735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735</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564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564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651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651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24.5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517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347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429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372.5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372</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VII.E. PENDING REQUESTS -- TEN OLDEST PENDING PERFECTED REQUESTS</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750"/>
        <w:gridCol w:w="750"/>
        <w:gridCol w:w="660"/>
        <w:gridCol w:w="660"/>
        <w:gridCol w:w="660"/>
        <w:gridCol w:w="660"/>
        <w:gridCol w:w="660"/>
        <w:gridCol w:w="660"/>
        <w:gridCol w:w="660"/>
        <w:gridCol w:w="660"/>
        <w:gridCol w:w="660"/>
        <w:gridCol w:w="660"/>
      </w:tblGrid>
      <w:tr>
        <w:trPr>
          <w:trHeight w:val="0" w:hRule="atLeast"/>
        </w:trPr>
        <w:tc>
          <w:tcPr>
            <w:tcW w:w="75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75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 </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10th Oldest Request</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9th</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8th</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7th</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6th</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5th</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4th</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3rd</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2nd</w:t>
            </w:r>
          </w:p>
        </w:tc>
        <w:tc>
          <w:tcPr>
            <w:tcW w:w="66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Oldest Request</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Receipt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2017-07-19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2017-07-03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2017-05-24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2017-04-13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2017-04-03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2017-03-31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2017-03-07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2017-02-28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2016-02-19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2016-02-16</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1055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1066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1093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1122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1130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1131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1149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1154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1414</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Receipt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2021-09-08</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17</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Receipt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2021-08-25</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26</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Receipt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2021-08-26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2021-08-24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2021-08-23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2021-07-23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2021-06-22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2021-04-16</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117</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Receipt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2021-09-14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2021-08-31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2021-08-20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2021-08-19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2021-07-28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2021-07-22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2021-07-20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2021-07-12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2021-02-26</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152</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Receipt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2021-04-22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2020-07-20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2019-04-30</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610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Receipt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2021-08-30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2021-08-20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2021-07-22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2021-06-14</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77</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Receipt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2021-09-14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2019-07-03</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565</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Receipt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2019-03-01</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652</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Receipt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2021-08-05</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Receipt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2021-08-18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2021-07-27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2021-07-09</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59</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Receipt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2021-09-27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2021-09-07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2021-08-17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2021-08-11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2021-07-19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2021-07-06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2021-03-25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2020-10-06</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253</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 of Receipt</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2017-07-19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2017-07-03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2017-05-24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2017-04-13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2017-04-03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2017-03-31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2017-03-07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2017-02-28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2016-02-19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2016-02-16</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W w:w="163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 Pending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1055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1066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1093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1122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1130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1131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1149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1154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1414</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VIII.A. REQUESTS FOR EXPEDITED PROCESSING</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1425"/>
        <w:gridCol w:w="1425"/>
        <w:gridCol w:w="1425"/>
        <w:gridCol w:w="1425"/>
        <w:gridCol w:w="1425"/>
        <w:gridCol w:w="1425"/>
      </w:tblGrid>
      <w:tr>
        <w:trPr>
          <w:trHeight w:val="0" w:hRule="atLeast"/>
        </w:trPr>
        <w:tc>
          <w:tcPr>
            <w:tcW w:w="142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142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Granted</w:t>
            </w:r>
          </w:p>
        </w:tc>
        <w:tc>
          <w:tcPr>
            <w:tcW w:w="142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Denied</w:t>
            </w:r>
          </w:p>
        </w:tc>
        <w:tc>
          <w:tcPr>
            <w:tcW w:w="142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Median Number of Days to Adjudicate</w:t>
            </w:r>
          </w:p>
        </w:tc>
        <w:tc>
          <w:tcPr>
            <w:tcW w:w="142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Average Number of Days to Adjudicate</w:t>
            </w:r>
          </w:p>
        </w:tc>
        <w:tc>
          <w:tcPr>
            <w:tcW w:w="142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Adjudicated Within Ten Calendar Days</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4.86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17.05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2.47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20.94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71</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VIII.B. Requests for Fee Waiver</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1710"/>
        <w:gridCol w:w="1710"/>
        <w:gridCol w:w="1710"/>
        <w:gridCol w:w="1710"/>
        <w:gridCol w:w="1710"/>
      </w:tblGrid>
      <w:tr>
        <w:trPr>
          <w:trHeight w:val="0" w:hRule="atLeast"/>
        </w:trPr>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Granted</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Denied</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Median Number of Days to Adjudicate</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Average Number of Days to Adjudicate</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18.5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114</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17.5</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3.91</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26.6</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14.18</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8.5</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7.13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32.5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&lt;1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29.38</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29.9</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tbl>
      <w:tblPr>
        <w:tblStyle w:val="NormalTablePHPDOCX"/>
        <w:tblW w:w="8025" w:type="dxa"/>
        <w:tblInd w:w="0" w:type="auto"/>
        <w:tblBorders/>
      </w:tblPr>
      <w:tblGrid>
        <w:gridCol w:w="8025"/>
      </w:tblGrid>
      <w:tr>
        <w:trPr>
          <w:trHeight w:val="0" w:hRule="atLeast"/>
        </w:trPr>
        <w:tc>
          <w:tcPr>
            <w:tcW w:w="8025"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b/>
                <w:bCs/>
                <w:color w:val="000000"/>
                <w:position w:val="0"/>
                <w:sz w:val="22"/>
                <w:szCs w:val="22"/>
              </w:rPr>
              <w:t xml:space="preserve">IX. FOIA Personnel and Costs</w:t>
            </w:r>
          </w:p>
        </w:tc>
      </w:tr>
    </w:tbl>
    <w:p/>
    <w:tbl>
      <w:tblPr>
        <w:tblStyle w:val="TableGridPHPDOCX"/>
        <w:tblW w:w="9135" w:type="dxa"/>
        <w:tblInd w:w="0" w:type="auto"/>
        <w:tblBorders>
          <w:top w:val="outset" w:color="808080" w:sz="5"/>
          <w:left w:val="outset" w:color="808080" w:sz="5"/>
          <w:bottom w:val="outset" w:color="808080" w:sz="5"/>
          <w:right w:val="outset" w:color="808080" w:sz="5"/>
        </w:tblBorders>
      </w:tblPr>
      <w:tblGrid>
        <w:gridCol w:w="1305"/>
        <w:gridCol w:w="1305"/>
        <w:gridCol w:w="1305"/>
        <w:gridCol w:w="1305"/>
        <w:gridCol w:w="1305"/>
        <w:gridCol w:w="1305"/>
        <w:gridCol w:w="1305"/>
      </w:tblGrid>
      <w:tr>
        <w:trPr>
          <w:trHeight w:val="0" w:hRule="atLeast"/>
        </w:trPr>
        <w:tc>
          <w:tcPr>
            <w:tcW w:w="1305" w:type="dxa"/>
            <w:vMerge w:val="restart"/>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3915" w:type="dxa"/>
            <w:gridSpan w:val="3"/>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PERSONNEL</w:t>
            </w:r>
          </w:p>
        </w:tc>
        <w:tc>
          <w:tcPr>
            <w:tcW w:w="3915" w:type="dxa"/>
            <w:gridSpan w:val="3"/>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COSTS</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W w:w="13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"Full-Time FOIA Employees"</w:t>
            </w:r>
          </w:p>
        </w:tc>
        <w:tc>
          <w:tcPr>
            <w:tcW w:w="13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"Equivalent Full-Time FOIA Employees"</w:t>
            </w:r>
          </w:p>
        </w:tc>
        <w:tc>
          <w:tcPr>
            <w:tcW w:w="13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Total Number of "Full-Time FOIA Staff"</w:t>
            </w:r>
          </w:p>
        </w:tc>
        <w:tc>
          <w:tcPr>
            <w:tcW w:w="13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Processing Costs</w:t>
            </w:r>
          </w:p>
        </w:tc>
        <w:tc>
          <w:tcPr>
            <w:tcW w:w="13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Litigation-Related Costs</w:t>
            </w:r>
          </w:p>
        </w:tc>
        <w:tc>
          <w:tcPr>
            <w:tcW w:w="130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Total Costs</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34458.05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34458.05</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1014.00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1014.00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2088.10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2088.10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6247.16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6247.16</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6.20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6.20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2237.10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2237.10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2.37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2.37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24543.48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24543.48</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25864.00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25864.00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0.63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0.63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558.40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558.40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24.00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24.00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5.43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5.43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1053.00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1053.00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920.10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920.10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2.50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1528.00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1528.00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44.47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56.47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100535.39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100535.39</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i/>
                <w:iCs/>
                <w:color w:val="000000"/>
                <w:position w:val="0"/>
                <w:sz w:val="22"/>
                <w:szCs w:val="22"/>
              </w:rPr>
              <w:t xml:space="preserve">These numbers reflect FTE equivalents engaged in FOIA vs full-time employees or employees with FOIA system access.</w:t>
            </w:r>
          </w:p>
        </w:tc>
      </w:tr>
    </w:tbl>
    <w:p/>
    <w:tbl>
      <w:tblPr>
        <w:tblStyle w:val="NormalTablePHPDOCX"/>
        <w:tblW w:w="8025" w:type="dxa"/>
        <w:tblInd w:w="0" w:type="auto"/>
        <w:tblBorders/>
      </w:tblPr>
      <w:tblGrid>
        <w:gridCol w:w="8025"/>
      </w:tblGrid>
      <w:tr>
        <w:trPr>
          <w:trHeight w:val="0" w:hRule="atLeast"/>
        </w:trPr>
        <w:tc>
          <w:tcPr>
            <w:tcW w:w="8025"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b/>
                <w:bCs/>
                <w:color w:val="000000"/>
                <w:position w:val="0"/>
                <w:sz w:val="22"/>
                <w:szCs w:val="22"/>
              </w:rPr>
              <w:t xml:space="preserve">X. Fees Collected for Processing Requests</w:t>
            </w:r>
          </w:p>
        </w:tc>
      </w:tr>
    </w:tbl>
    <w:p/>
    <w:tbl>
      <w:tblPr>
        <w:tblStyle w:val="TableGridPHPDOCX"/>
        <w:tblW w:w="5130" w:type="dxa"/>
        <w:tblInd w:w="0" w:type="auto"/>
        <w:tblBorders>
          <w:top w:val="outset" w:color="808080" w:sz="5"/>
          <w:left w:val="outset" w:color="808080" w:sz="5"/>
          <w:bottom w:val="outset" w:color="808080" w:sz="5"/>
          <w:right w:val="outset" w:color="808080" w:sz="5"/>
        </w:tblBorders>
      </w:tblPr>
      <w:tblGrid>
        <w:gridCol w:w="1710"/>
        <w:gridCol w:w="1710"/>
        <w:gridCol w:w="1710"/>
      </w:tblGrid>
      <w:tr>
        <w:trPr>
          <w:trHeight w:val="0" w:hRule="atLeast"/>
        </w:trPr>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Total Amount of Fees Collected</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Percentage of Total Costs</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2158.00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6.2600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0.0000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1300.00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62.2600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196.61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3.1500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1050.10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46.9400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1576.47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6.4200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2824.00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10.9200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90.40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16.1900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0.0000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1144.00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108.6400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0.0000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52.00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3.4000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10391.58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10.3400</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tbl>
      <w:tblPr>
        <w:tblStyle w:val="NormalTablePHPDOCX"/>
        <w:tblW w:w="8025" w:type="dxa"/>
        <w:tblInd w:w="0" w:type="auto"/>
        <w:tblBorders/>
      </w:tblPr>
      <w:tblGrid>
        <w:gridCol w:w="8025"/>
      </w:tblGrid>
      <w:tr>
        <w:trPr>
          <w:trHeight w:val="0" w:hRule="atLeast"/>
        </w:trPr>
        <w:tc>
          <w:tcPr>
            <w:tcW w:w="8025"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b/>
                <w:bCs/>
                <w:color w:val="000000"/>
                <w:position w:val="0"/>
                <w:sz w:val="22"/>
                <w:szCs w:val="22"/>
              </w:rPr>
              <w:t xml:space="preserve">XI.A. Number of Times Subsection (C) Used</w:t>
            </w:r>
          </w:p>
        </w:tc>
      </w:tr>
    </w:tbl>
    <w:p/>
    <w:tbl>
      <w:tblPr>
        <w:tblStyle w:val="TableGridPHPDOCX"/>
        <w:tblW w:w="5310" w:type="dxa"/>
        <w:tblInd w:w="0" w:type="auto"/>
        <w:tblBorders>
          <w:top w:val="outset" w:color="808080" w:sz="5"/>
          <w:left w:val="outset" w:color="808080" w:sz="5"/>
          <w:bottom w:val="outset" w:color="808080" w:sz="5"/>
          <w:right w:val="outset" w:color="808080" w:sz="5"/>
        </w:tblBorders>
      </w:tblPr>
      <w:tblGrid>
        <w:gridCol w:w="1965"/>
        <w:gridCol w:w="3345"/>
      </w:tblGrid>
      <w:tr>
        <w:trPr>
          <w:trHeight w:val="0" w:hRule="atLeast"/>
        </w:trPr>
        <w:tc>
          <w:tcPr>
            <w:tcW w:w="196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334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Times Subsection Used</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bl>
    <w:p/>
    <w:tbl>
      <w:tblPr>
        <w:tblStyle w:val="NormalTablePHPDOCX"/>
        <w:tblW w:w="8025"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tbl>
      <w:tblPr>
        <w:tblStyle w:val="NormalTablePHPDOCX"/>
        <w:tblW w:w="8025" w:type="dxa"/>
        <w:tblInd w:w="0" w:type="auto"/>
        <w:tblBorders/>
      </w:tblPr>
      <w:tblGrid>
        <w:gridCol w:w="8025"/>
      </w:tblGrid>
      <w:tr>
        <w:trPr>
          <w:trHeight w:val="0" w:hRule="atLeast"/>
        </w:trPr>
        <w:tc>
          <w:tcPr>
            <w:tcW w:w="8025"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b/>
                <w:bCs/>
                <w:color w:val="000000"/>
                <w:position w:val="0"/>
                <w:sz w:val="22"/>
                <w:szCs w:val="22"/>
              </w:rPr>
              <w:t xml:space="preserve">XI.B. Number of Subsection (A)(2) Postings</w:t>
            </w:r>
          </w:p>
        </w:tc>
      </w:tr>
    </w:tbl>
    <w:p/>
    <w:tbl>
      <w:tblPr>
        <w:tblStyle w:val="TableGridPHPDOCX"/>
        <w:tblW w:w="5130" w:type="dxa"/>
        <w:tblInd w:w="0" w:type="auto"/>
        <w:tblBorders>
          <w:top w:val="outset" w:color="808080" w:sz="5"/>
          <w:left w:val="outset" w:color="808080" w:sz="5"/>
          <w:bottom w:val="outset" w:color="808080" w:sz="5"/>
          <w:right w:val="outset" w:color="808080" w:sz="5"/>
        </w:tblBorders>
      </w:tblPr>
      <w:tblGrid>
        <w:gridCol w:w="1710"/>
        <w:gridCol w:w="1710"/>
        <w:gridCol w:w="1710"/>
      </w:tblGrid>
      <w:tr>
        <w:trPr>
          <w:trHeight w:val="0" w:hRule="atLeast"/>
        </w:trPr>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Records Posted by the FOIA Office</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Records Posted by Program Offices</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2169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1687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4470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bl>
    <w:p/>
    <w:tbl>
      <w:tblPr>
        <w:tblStyle w:val="NormalTablePHPDOCX"/>
        <w:tblW w:w="8025"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XII.A. Backlogs of FOIA Requests and Administrative Appeals</w:t>
      </w:r>
    </w:p>
    <w:p/>
    <w:tbl>
      <w:tblPr>
        <w:tblStyle w:val="TableGridPHPDOCX"/>
        <w:tblW w:w="5130" w:type="dxa"/>
        <w:tblInd w:w="0" w:type="auto"/>
        <w:tblBorders>
          <w:top w:val="outset" w:color="808080" w:sz="5"/>
          <w:left w:val="outset" w:color="808080" w:sz="5"/>
          <w:bottom w:val="outset" w:color="808080" w:sz="5"/>
          <w:right w:val="outset" w:color="808080" w:sz="5"/>
        </w:tblBorders>
      </w:tblPr>
      <w:tblGrid>
        <w:gridCol w:w="1710"/>
        <w:gridCol w:w="1710"/>
        <w:gridCol w:w="1710"/>
      </w:tblGrid>
      <w:tr>
        <w:trPr>
          <w:trHeight w:val="0" w:hRule="atLeast"/>
        </w:trPr>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Backlogged Requests as of End of Fiscal Year</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Backlogged Appeals as of End of Fiscal Year</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776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r>
    </w:tbl>
    <w:p/>
    <w:tbl>
      <w:tblPr>
        <w:tblStyle w:val="NormalTablePHPDOCX"/>
        <w:tblW w:w="8025"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XII.B. CONSULTATIONS ON FOIA REQUESTS -- RECEIVED, PROCESSED, AND PENDING CONSULTATIONS</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1710"/>
        <w:gridCol w:w="1710"/>
        <w:gridCol w:w="1710"/>
        <w:gridCol w:w="1710"/>
        <w:gridCol w:w="1710"/>
      </w:tblGrid>
      <w:tr>
        <w:trPr>
          <w:trHeight w:val="0" w:hRule="atLeast"/>
        </w:trPr>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Consultations Received from Other Agencies that were </w:t>
            </w:r>
            <w:r>
              <w:rPr>
                <w:rFonts w:ascii="Calibri" w:hAnsi="Calibri" w:eastAsia="Calibri" w:cs="Calibri"/>
                <w:color w:val="000000"/>
                <w:position w:val="-3"/>
                <w:sz w:val="22"/>
                <w:szCs w:val="22"/>
                <w:u w:val="single"/>
              </w:rPr>
              <w:t xml:space="preserve">Pending</w:t>
            </w:r>
            <w:r>
              <w:rPr>
                <w:rFonts w:ascii="Calibri" w:hAnsi="Calibri" w:eastAsia="Calibri" w:cs="Calibri"/>
                <w:color w:val="000000"/>
                <w:position w:val="-3"/>
                <w:sz w:val="22"/>
                <w:szCs w:val="22"/>
              </w:rPr>
              <w:t xml:space="preserve"> at the Agency as of </w:t>
            </w:r>
            <w:r>
              <w:rPr>
                <w:rFonts w:ascii="Calibri" w:hAnsi="Calibri" w:eastAsia="Calibri" w:cs="Calibri"/>
                <w:color w:val="000000"/>
                <w:position w:val="-3"/>
                <w:sz w:val="22"/>
                <w:szCs w:val="22"/>
                <w:u w:val="single"/>
              </w:rPr>
              <w:t xml:space="preserve">Start</w:t>
            </w:r>
            <w:r>
              <w:rPr>
                <w:rFonts w:ascii="Calibri" w:hAnsi="Calibri" w:eastAsia="Calibri" w:cs="Calibri"/>
                <w:color w:val="000000"/>
                <w:position w:val="-3"/>
                <w:sz w:val="22"/>
                <w:szCs w:val="22"/>
              </w:rPr>
              <w:br/>
              <w:t xml:space="preserve">of the Fiscal Year</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w:t>
            </w:r>
            <w:r>
              <w:rPr>
                <w:rFonts w:ascii="Calibri" w:hAnsi="Calibri" w:eastAsia="Calibri" w:cs="Calibri"/>
                <w:color w:val="000000"/>
                <w:position w:val="-3"/>
                <w:sz w:val="22"/>
                <w:szCs w:val="22"/>
              </w:rPr>
              <w:br/>
              <w:t xml:space="preserve">Consultations </w:t>
            </w:r>
            <w:r>
              <w:rPr>
                <w:rFonts w:ascii="Calibri" w:hAnsi="Calibri" w:eastAsia="Calibri" w:cs="Calibri"/>
                <w:color w:val="000000"/>
                <w:position w:val="-3"/>
                <w:sz w:val="22"/>
                <w:szCs w:val="22"/>
                <w:u w:val="single"/>
              </w:rPr>
              <w:t xml:space="preserve">Received</w:t>
            </w:r>
            <w:r>
              <w:rPr>
                <w:rFonts w:ascii="Calibri" w:hAnsi="Calibri" w:eastAsia="Calibri" w:cs="Calibri"/>
                <w:color w:val="000000"/>
                <w:position w:val="-3"/>
                <w:sz w:val="22"/>
                <w:szCs w:val="22"/>
              </w:rPr>
              <w:t xml:space="preserve"> from Other Agencies During the Fiscal Year</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Consultations Received from Other Agencies that were </w:t>
            </w:r>
            <w:r>
              <w:rPr>
                <w:rFonts w:ascii="Calibri" w:hAnsi="Calibri" w:eastAsia="Calibri" w:cs="Calibri"/>
                <w:color w:val="000000"/>
                <w:position w:val="-3"/>
                <w:sz w:val="22"/>
                <w:szCs w:val="22"/>
                <w:u w:val="single"/>
              </w:rPr>
              <w:t xml:space="preserve">Processed</w:t>
            </w:r>
            <w:r>
              <w:rPr>
                <w:rFonts w:ascii="Calibri" w:hAnsi="Calibri" w:eastAsia="Calibri" w:cs="Calibri"/>
                <w:color w:val="000000"/>
                <w:position w:val="-3"/>
                <w:sz w:val="22"/>
                <w:szCs w:val="22"/>
              </w:rPr>
              <w:t xml:space="preserve"> by the Agency During the Fiscal Year</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Consultations Received from Other Agencies that were </w:t>
            </w:r>
            <w:r>
              <w:rPr>
                <w:rFonts w:ascii="Calibri" w:hAnsi="Calibri" w:eastAsia="Calibri" w:cs="Calibri"/>
                <w:color w:val="000000"/>
                <w:position w:val="-3"/>
                <w:sz w:val="22"/>
                <w:szCs w:val="22"/>
                <w:u w:val="single"/>
              </w:rPr>
              <w:t xml:space="preserve">Pending</w:t>
            </w:r>
            <w:r>
              <w:rPr>
                <w:rFonts w:ascii="Calibri" w:hAnsi="Calibri" w:eastAsia="Calibri" w:cs="Calibri"/>
                <w:color w:val="000000"/>
                <w:position w:val="-3"/>
                <w:sz w:val="22"/>
                <w:szCs w:val="22"/>
              </w:rPr>
              <w:t xml:space="preserve"> at the Agency as of </w:t>
            </w:r>
            <w:r>
              <w:rPr>
                <w:rFonts w:ascii="Calibri" w:hAnsi="Calibri" w:eastAsia="Calibri" w:cs="Calibri"/>
                <w:color w:val="000000"/>
                <w:position w:val="-3"/>
                <w:sz w:val="22"/>
                <w:szCs w:val="22"/>
                <w:u w:val="single"/>
              </w:rPr>
              <w:t xml:space="preserve">End</w:t>
            </w:r>
            <w:r>
              <w:rPr>
                <w:rFonts w:ascii="Calibri" w:hAnsi="Calibri" w:eastAsia="Calibri" w:cs="Calibri"/>
                <w:color w:val="000000"/>
                <w:position w:val="-3"/>
                <w:sz w:val="22"/>
                <w:szCs w:val="22"/>
              </w:rPr>
              <w:br/>
              <w:t xml:space="preserve">of the Fiscal Year</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r>
        <w:trPr>
          <w:trHeight w:val="0" w:hRule="atLeast"/>
        </w:trPr>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15</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right"/>
              <w:textAlignment w:val="center"/>
            </w:pPr>
            <w:r>
              <w:rPr>
                <w:rFonts w:ascii="Calibri" w:hAnsi="Calibri" w:eastAsia="Calibri" w:cs="Calibri"/>
                <w:color w:val="000000"/>
                <w:position w:val="-3"/>
                <w:sz w:val="22"/>
                <w:szCs w:val="22"/>
              </w:rPr>
              <w:t xml:space="preserve">0</w:t>
            </w:r>
          </w:p>
        </w:tc>
      </w:tr>
    </w:tbl>
    <w:p/>
    <w:tbl>
      <w:tblPr>
        <w:tblStyle w:val="NormalTablePHPDOCX"/>
        <w:tblW w:w="8025"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XII.C. CONSULTATIONS ON FOIA REQUESTS -- TEN OLDEST CONSULTATIONS RECEIVED FROM OTHER AGENCIES AND PENDING AT THE AGENCY</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675"/>
        <w:gridCol w:w="675"/>
        <w:gridCol w:w="675"/>
        <w:gridCol w:w="675"/>
        <w:gridCol w:w="675"/>
        <w:gridCol w:w="675"/>
        <w:gridCol w:w="675"/>
        <w:gridCol w:w="675"/>
        <w:gridCol w:w="675"/>
        <w:gridCol w:w="675"/>
        <w:gridCol w:w="675"/>
        <w:gridCol w:w="675"/>
      </w:tblGrid>
      <w:tr>
        <w:trPr>
          <w:trHeight w:val="0" w:hRule="atLeast"/>
        </w:trPr>
        <w:tc>
          <w:tcPr>
            <w:tcW w:w="67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67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 </w:t>
            </w:r>
          </w:p>
        </w:tc>
        <w:tc>
          <w:tcPr>
            <w:tcW w:w="67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10th Oldest Consultation</w:t>
            </w:r>
          </w:p>
        </w:tc>
        <w:tc>
          <w:tcPr>
            <w:tcW w:w="67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9th</w:t>
            </w:r>
          </w:p>
        </w:tc>
        <w:tc>
          <w:tcPr>
            <w:tcW w:w="67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8th</w:t>
            </w:r>
          </w:p>
        </w:tc>
        <w:tc>
          <w:tcPr>
            <w:tcW w:w="67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7th</w:t>
            </w:r>
          </w:p>
        </w:tc>
        <w:tc>
          <w:tcPr>
            <w:tcW w:w="67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6th</w:t>
            </w:r>
          </w:p>
        </w:tc>
        <w:tc>
          <w:tcPr>
            <w:tcW w:w="67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5th</w:t>
            </w:r>
          </w:p>
        </w:tc>
        <w:tc>
          <w:tcPr>
            <w:tcW w:w="67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4th</w:t>
            </w:r>
          </w:p>
        </w:tc>
        <w:tc>
          <w:tcPr>
            <w:tcW w:w="67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3rd</w:t>
            </w:r>
          </w:p>
        </w:tc>
        <w:tc>
          <w:tcPr>
            <w:tcW w:w="67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2nd</w:t>
            </w:r>
          </w:p>
        </w:tc>
        <w:tc>
          <w:tcPr>
            <w:tcW w:w="67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Oldest Consultation</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vMerge w:val="restart"/>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Date</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N/A</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Days</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XII.D.(1). COMPARISON OF NUMBERS OF REQUESTS FROM PREVIOUS AND CURRENT ANNUAL REPORT -- REQUESTS RECEIVED AND PROCESSED</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1710"/>
        <w:gridCol w:w="1710"/>
        <w:gridCol w:w="1710"/>
        <w:gridCol w:w="1710"/>
        <w:gridCol w:w="1710"/>
      </w:tblGrid>
      <w:tr>
        <w:trPr>
          <w:trHeight w:val="0" w:hRule="atLeast"/>
        </w:trPr>
        <w:tc>
          <w:tcPr>
            <w:tcW w:w="1710" w:type="dxa"/>
            <w:vMerge w:val="restart"/>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3420" w:type="dxa"/>
            <w:gridSpan w:val="2"/>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REQUESTS </w:t>
            </w:r>
            <w:r>
              <w:rPr>
                <w:rFonts w:ascii="Calibri" w:hAnsi="Calibri" w:eastAsia="Calibri" w:cs="Calibri"/>
                <w:color w:val="000000"/>
                <w:position w:val="-3"/>
                <w:sz w:val="22"/>
                <w:szCs w:val="22"/>
                <w:u w:val="single"/>
              </w:rPr>
              <w:t xml:space="preserve">RECEIVED</w:t>
            </w:r>
          </w:p>
        </w:tc>
        <w:tc>
          <w:tcPr>
            <w:tcW w:w="3420" w:type="dxa"/>
            <w:gridSpan w:val="2"/>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REQUESTS </w:t>
            </w:r>
            <w:r>
              <w:rPr>
                <w:rFonts w:ascii="Calibri" w:hAnsi="Calibri" w:eastAsia="Calibri" w:cs="Calibri"/>
                <w:color w:val="000000"/>
                <w:position w:val="-3"/>
                <w:sz w:val="22"/>
                <w:szCs w:val="22"/>
                <w:u w:val="single"/>
              </w:rPr>
              <w:t xml:space="preserve">PROCESSED</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Received During Fiscal Year from Last Year's Annual Report</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Received During Fiscal Year from Current Annual Report</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Processed During Fiscal Year from Last Year's Annual Report</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Processed During Fiscal Year from Current Annual Report</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768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1069</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130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81</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184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101</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176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190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180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258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225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211</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151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34</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28</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120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109</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39</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98</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2038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1734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1834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2093</w:t>
            </w:r>
          </w:p>
        </w:tc>
      </w:tr>
    </w:tbl>
    <w:p/>
    <w:tbl>
      <w:tblPr>
        <w:tblStyle w:val="NormalTablePHPDOCX"/>
        <w:tblW w:w="8025"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XII.D.(2). COMPARISON OF NUMBERS OF REQUESTS FROM PREVIOUS AND CURRENT ANNUAL REPORT -- BACKLOGGED REQUESTS</w:t>
      </w:r>
    </w:p>
    <w:p/>
    <w:tbl>
      <w:tblPr>
        <w:tblStyle w:val="TableGridPHPDOCX"/>
        <w:tblW w:w="5460" w:type="dxa"/>
        <w:tblInd w:w="0" w:type="auto"/>
        <w:tblBorders>
          <w:top w:val="outset" w:color="808080" w:sz="5"/>
          <w:left w:val="outset" w:color="808080" w:sz="5"/>
          <w:bottom w:val="outset" w:color="808080" w:sz="5"/>
          <w:right w:val="outset" w:color="808080" w:sz="5"/>
        </w:tblBorders>
      </w:tblPr>
      <w:tblGrid>
        <w:gridCol w:w="1710"/>
        <w:gridCol w:w="1875"/>
        <w:gridCol w:w="1875"/>
      </w:tblGrid>
      <w:tr>
        <w:trPr>
          <w:trHeight w:val="0" w:hRule="atLeast"/>
        </w:trPr>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187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Backlogged Requests as of End of the Fiscal Year from Previous Annual Report</w:t>
            </w:r>
          </w:p>
        </w:tc>
        <w:tc>
          <w:tcPr>
            <w:tcW w:w="187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Backlogged Requests as of End of the Fiscal Year from Current Annual Report</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1100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776</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1128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808</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XII.E.(1). COMPARISON OF NUMBERS OF ADMINISTRATIVE APPEALS FROM PREVIOUS AND CURRENT ANNUAL REPORT -- APPEALS RECEIVED AND PROCESSED</w:t>
      </w:r>
    </w:p>
    <w:p/>
    <w:tbl>
      <w:tblPr>
        <w:tblStyle w:val="TableGridPHPDOCX"/>
        <w:tblW w:w="8550" w:type="dxa"/>
        <w:tblInd w:w="0" w:type="auto"/>
        <w:tblBorders>
          <w:top w:val="outset" w:color="808080" w:sz="5"/>
          <w:left w:val="outset" w:color="808080" w:sz="5"/>
          <w:bottom w:val="outset" w:color="808080" w:sz="5"/>
          <w:right w:val="outset" w:color="808080" w:sz="5"/>
        </w:tblBorders>
      </w:tblPr>
      <w:tblGrid>
        <w:gridCol w:w="1710"/>
        <w:gridCol w:w="1710"/>
        <w:gridCol w:w="1710"/>
        <w:gridCol w:w="1710"/>
        <w:gridCol w:w="1710"/>
      </w:tblGrid>
      <w:tr>
        <w:trPr>
          <w:trHeight w:val="0" w:hRule="atLeast"/>
        </w:trPr>
        <w:tc>
          <w:tcPr>
            <w:tcW w:w="1710" w:type="dxa"/>
            <w:vMerge w:val="restart"/>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3420" w:type="dxa"/>
            <w:gridSpan w:val="2"/>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APPEALS </w:t>
            </w:r>
            <w:r>
              <w:rPr>
                <w:rFonts w:ascii="Calibri" w:hAnsi="Calibri" w:eastAsia="Calibri" w:cs="Calibri"/>
                <w:color w:val="000000"/>
                <w:position w:val="-3"/>
                <w:sz w:val="22"/>
                <w:szCs w:val="22"/>
                <w:u w:val="single"/>
              </w:rPr>
              <w:t xml:space="preserve">RECEIVED</w:t>
            </w:r>
          </w:p>
        </w:tc>
        <w:tc>
          <w:tcPr>
            <w:tcW w:w="3420" w:type="dxa"/>
            <w:gridSpan w:val="2"/>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APPEALS </w:t>
            </w:r>
            <w:r>
              <w:rPr>
                <w:rFonts w:ascii="Calibri" w:hAnsi="Calibri" w:eastAsia="Calibri" w:cs="Calibri"/>
                <w:color w:val="000000"/>
                <w:position w:val="-3"/>
                <w:sz w:val="22"/>
                <w:szCs w:val="22"/>
                <w:u w:val="single"/>
              </w:rPr>
              <w:t xml:space="preserve">PROCESSED</w:t>
            </w:r>
          </w:p>
        </w:tc>
      </w:tr>
      <w:tr>
        <w:trPr>
          <w:trHeight w:val="0" w:hRule="atLeast"/>
        </w:trPr>
        <w:tc>
          <w:tcPr>
            <w:gridSpan w:val="1"/>
            <w:vMerge w:val="continue"/>
            <w:tcBorders>
              <w:top w:val="inset" w:color="0F243E" w:sz="7"/>
              <w:left w:val="inset" w:color="0" w:sz="7"/>
              <w:bottom w:val="inset" w:color="0" w:sz="7"/>
              <w:right w:val="inset" w:color="0" w:sz="7"/>
            </w:tcBorders>
          </w:tcP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Received During Fiscal Year from Last Year's Annual Report</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Received During Fiscal Year from Current Annual Report</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Processed During Fiscal Year from Last Year's Annual Report</w:t>
            </w:r>
          </w:p>
        </w:tc>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Processed During Fiscal Year from Current Annual Report</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27</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71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65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44</w:t>
            </w:r>
          </w:p>
        </w:tc>
      </w:tr>
    </w:tbl>
    <w:p/>
    <w:tbl>
      <w:tblPr>
        <w:tblStyle w:val="NormalTablePHPDOCX"/>
        <w:tblW w:w="8550"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60" w:line="214" w:lineRule="auto"/>
        <w:ind w:left="0" w:right="0"/>
        <w:jc w:val="left"/>
      </w:pPr>
      <w:r>
        <w:rPr>
          <w:rFonts w:ascii="Calibri" w:hAnsi="Calibri" w:eastAsia="Calibri" w:cs="Calibri"/>
          <w:b/>
          <w:bCs/>
          <w:color w:val="000000"/>
          <w:sz w:val="22"/>
          <w:szCs w:val="22"/>
        </w:rPr>
        <w:t xml:space="preserve">XII.E.(2). COMPARISON OF NUMBERS OF ADMINISTRATIVE APPEALS FROM PREVIOUS AND CURRENT ANNUAL REPORT -- BACKLOGGED APPEALS</w:t>
      </w:r>
    </w:p>
    <w:p/>
    <w:tbl>
      <w:tblPr>
        <w:tblStyle w:val="TableGridPHPDOCX"/>
        <w:tblW w:w="5460" w:type="dxa"/>
        <w:tblInd w:w="0" w:type="auto"/>
        <w:tblBorders>
          <w:top w:val="outset" w:color="808080" w:sz="5"/>
          <w:left w:val="outset" w:color="808080" w:sz="5"/>
          <w:bottom w:val="outset" w:color="808080" w:sz="5"/>
          <w:right w:val="outset" w:color="808080" w:sz="5"/>
        </w:tblBorders>
      </w:tblPr>
      <w:tblGrid>
        <w:gridCol w:w="1710"/>
        <w:gridCol w:w="1875"/>
        <w:gridCol w:w="1875"/>
      </w:tblGrid>
      <w:tr>
        <w:trPr>
          <w:trHeight w:val="0" w:hRule="atLeast"/>
        </w:trPr>
        <w:tc>
          <w:tcPr>
            <w:tcW w:w="1710"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Agency / Component</w:t>
            </w:r>
          </w:p>
        </w:tc>
        <w:tc>
          <w:tcPr>
            <w:tcW w:w="187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Backlogged Appeals as of End of the Fiscal Year from Previous Annual Report</w:t>
            </w:r>
          </w:p>
        </w:tc>
        <w:tc>
          <w:tcPr>
            <w:tcW w:w="1875" w:type="dxa"/>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center"/>
              <w:textAlignment w:val="center"/>
            </w:pPr>
            <w:r>
              <w:rPr>
                <w:rFonts w:ascii="Calibri" w:hAnsi="Calibri" w:eastAsia="Calibri" w:cs="Calibri"/>
                <w:color w:val="000000"/>
                <w:position w:val="-3"/>
                <w:sz w:val="22"/>
                <w:szCs w:val="22"/>
              </w:rPr>
              <w:t xml:space="preserve">Number of Backlogged Appeals as of End of the Fiscal Year from Current Annual Report</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HQ</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R02</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R03</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R04</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R05</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R07</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R08</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R09</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R0X</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left"/>
              <w:textAlignment w:val="bottom"/>
            </w:pPr>
            <w:r>
              <w:rPr>
                <w:rFonts w:ascii="Calibri" w:hAnsi="Calibri" w:eastAsia="Calibri" w:cs="Calibri"/>
                <w:color w:val="000000"/>
                <w:position w:val="0"/>
                <w:sz w:val="22"/>
                <w:szCs w:val="22"/>
              </w:rPr>
              <w:t xml:space="preserve">OIG</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0</w:t>
            </w:r>
          </w:p>
        </w:tc>
      </w:tr>
      <w:tr>
        <w:trPr>
          <w:trHeight w:val="0" w:hRule="atLeast"/>
        </w:trPr>
        <w:tc>
          <w:tcPr>
            <w:tcBorders>
              <w:top w:val="inset" w:color="0F243E" w:sz="7"/>
              <w:left w:val="inset" w:color="0" w:sz="7"/>
              <w:bottom w:val="inset" w:color="0" w:sz="7"/>
              <w:right w:val="inset" w:color="0" w:sz="7"/>
            </w:tcBorders>
            <w:tcMar>
              <w:top w:w="0" w:type="auto"/>
              <w:left w:w="0" w:type="auto"/>
              <w:bottom w:w="0" w:type="auto"/>
              <w:right w:w="0" w:type="auto"/>
            </w:tcMar>
            <w:vAlign w:val="center"/>
          </w:tcPr>
          <w:p>
            <w:pPr>
              <w:widowControl w:val="on"/>
              <w:pBdr/>
              <w:spacing w:before="0" w:after="160" w:line="214" w:lineRule="auto"/>
              <w:ind w:left="0" w:right="0"/>
              <w:jc w:val="left"/>
              <w:textAlignment w:val="center"/>
            </w:pPr>
            <w:r>
              <w:rPr>
                <w:rFonts w:ascii="Calibri" w:hAnsi="Calibri" w:eastAsia="Calibri" w:cs="Calibri"/>
                <w:color w:val="000000"/>
                <w:position w:val="-3"/>
                <w:sz w:val="22"/>
                <w:szCs w:val="22"/>
              </w:rPr>
              <w:t xml:space="preserve">AGENCY OVERALL</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16</w:t>
            </w:r>
          </w:p>
        </w:tc>
        <w:tc>
          <w:tcPr>
            <w:tcBorders>
              <w:top w:val="inset" w:color="0F243E" w:sz="7"/>
              <w:left w:val="inset" w:color="0" w:sz="7"/>
              <w:bottom w:val="inset" w:color="0" w:sz="7"/>
              <w:right w:val="inset" w:color="0" w:sz="7"/>
            </w:tcBorders>
            <w:tcMar>
              <w:top w:w="0" w:type="auto"/>
              <w:left w:w="0" w:type="auto"/>
              <w:bottom w:w="0" w:type="auto"/>
              <w:right w:w="0" w:type="auto"/>
            </w:tcMar>
            <w:vAlign w:val="bottom"/>
          </w:tcPr>
          <w:p>
            <w:pPr>
              <w:widowControl w:val="on"/>
              <w:pBdr/>
              <w:spacing w:before="0" w:after="160" w:line="214" w:lineRule="auto"/>
              <w:ind w:left="0" w:right="0"/>
              <w:jc w:val="right"/>
              <w:textAlignment w:val="bottom"/>
            </w:pPr>
            <w:r>
              <w:rPr>
                <w:rFonts w:ascii="Calibri" w:hAnsi="Calibri" w:eastAsia="Calibri" w:cs="Calibri"/>
                <w:color w:val="000000"/>
                <w:position w:val="0"/>
                <w:sz w:val="22"/>
                <w:szCs w:val="22"/>
              </w:rPr>
              <w:t xml:space="preserve">3</w:t>
            </w:r>
          </w:p>
        </w:tc>
      </w:tr>
    </w:tbl>
    <w:p/>
    <w:tbl>
      <w:tblPr>
        <w:tblStyle w:val="NormalTablePHPDOCX"/>
        <w:tblW w:w="8025" w:type="dxa"/>
        <w:tblInd w:w="0" w:type="auto"/>
        <w:tblBorders/>
      </w:tblPr>
      <w:tblGrid>
        <w:gridCol w:w="8550"/>
      </w:tblGrid>
      <w:tr>
        <w:trPr>
          <w:trHeight w:val="0" w:hRule="atLeast"/>
        </w:trPr>
        <w:tc>
          <w:tcPr>
            <w:tcW w:w="8550" w:type="dxa"/>
            <w:tcMar>
              <w:top w:w="0" w:type="auto"/>
              <w:left w:w="0" w:type="auto"/>
              <w:bottom w:w="0" w:type="auto"/>
              <w:right w:w="0" w:type="auto"/>
            </w:tcMar>
            <w:vAlign w:val="bottom"/>
          </w:tcPr>
          <w:p>
            <w:pPr>
              <w:widowControl w:val="on"/>
              <w:pBdr/>
              <w:spacing w:before="0" w:after="160" w:line="214" w:lineRule="auto"/>
              <w:ind w:left="0" w:right="0"/>
              <w:jc w:val="left"/>
              <w:textAlignment w:val="bottom"/>
            </w:pPr>
          </w:p>
        </w:tc>
      </w:tr>
    </w:tbl>
    <w:p>
      <w:pPr>
        <w:widowControl w:val="on"/>
        <w:pBdr/>
        <w:spacing w:before="0" w:after="120" w:line="214" w:lineRule="auto"/>
        <w:ind w:left="0" w:right="0"/>
        <w:jc w:val="left"/>
      </w:pPr>
      <w:r>
        <w:rPr>
          <w:rFonts w:ascii="Arial" w:hAnsi="Arial" w:eastAsia="Arial" w:cs="Arial"/>
          <w:i/>
          <w:iCs/>
          <w:caps/>
          <w:color w:val="000000"/>
          <w:sz w:val="18"/>
          <w:szCs w:val="18"/>
        </w:rPr>
        <w:t xml:space="preserve"> </w:t>
      </w:r>
    </w:p>
    <w:sectPr xmlns:w="http://schemas.openxmlformats.org/wordprocessingml/2006/main" w:rsidR="00AC197E" w:rsidRPr="00DF064E" w:rsidSect="000F6147">
      <w:pgSz w:w="15840" w:h="12240" w:orient="landscape" w:code="1"/>
      <w:pgMar w:top="1701" w:right="1417" w:bottom="1701" w:left="1417"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442165">
    <w:multiLevelType w:val="hybridMultilevel"/>
    <w:lvl w:ilvl="0" w:tplc="71443508">
      <w:start w:val="1"/>
      <w:numFmt w:val="decimal"/>
      <w:lvlText w:val="%1."/>
      <w:lvlJc w:val="left"/>
      <w:pPr>
        <w:ind w:left="720" w:hanging="360"/>
      </w:pPr>
    </w:lvl>
    <w:lvl w:ilvl="1" w:tplc="71443508" w:tentative="1">
      <w:start w:val="1"/>
      <w:numFmt w:val="lowerLetter"/>
      <w:lvlText w:val="%2."/>
      <w:lvlJc w:val="left"/>
      <w:pPr>
        <w:ind w:left="1440" w:hanging="360"/>
      </w:pPr>
    </w:lvl>
    <w:lvl w:ilvl="2" w:tplc="71443508" w:tentative="1">
      <w:start w:val="1"/>
      <w:numFmt w:val="lowerRoman"/>
      <w:lvlText w:val="%3."/>
      <w:lvlJc w:val="right"/>
      <w:pPr>
        <w:ind w:left="2160" w:hanging="180"/>
      </w:pPr>
    </w:lvl>
    <w:lvl w:ilvl="3" w:tplc="71443508" w:tentative="1">
      <w:start w:val="1"/>
      <w:numFmt w:val="decimal"/>
      <w:lvlText w:val="%4."/>
      <w:lvlJc w:val="left"/>
      <w:pPr>
        <w:ind w:left="2880" w:hanging="360"/>
      </w:pPr>
    </w:lvl>
    <w:lvl w:ilvl="4" w:tplc="71443508" w:tentative="1">
      <w:start w:val="1"/>
      <w:numFmt w:val="lowerLetter"/>
      <w:lvlText w:val="%5."/>
      <w:lvlJc w:val="left"/>
      <w:pPr>
        <w:ind w:left="3600" w:hanging="360"/>
      </w:pPr>
    </w:lvl>
    <w:lvl w:ilvl="5" w:tplc="71443508" w:tentative="1">
      <w:start w:val="1"/>
      <w:numFmt w:val="lowerRoman"/>
      <w:lvlText w:val="%6."/>
      <w:lvlJc w:val="right"/>
      <w:pPr>
        <w:ind w:left="4320" w:hanging="180"/>
      </w:pPr>
    </w:lvl>
    <w:lvl w:ilvl="6" w:tplc="71443508" w:tentative="1">
      <w:start w:val="1"/>
      <w:numFmt w:val="decimal"/>
      <w:lvlText w:val="%7."/>
      <w:lvlJc w:val="left"/>
      <w:pPr>
        <w:ind w:left="5040" w:hanging="360"/>
      </w:pPr>
    </w:lvl>
    <w:lvl w:ilvl="7" w:tplc="71443508" w:tentative="1">
      <w:start w:val="1"/>
      <w:numFmt w:val="lowerLetter"/>
      <w:lvlText w:val="%8."/>
      <w:lvlJc w:val="left"/>
      <w:pPr>
        <w:ind w:left="5760" w:hanging="360"/>
      </w:pPr>
    </w:lvl>
    <w:lvl w:ilvl="8" w:tplc="71443508" w:tentative="1">
      <w:start w:val="1"/>
      <w:numFmt w:val="lowerRoman"/>
      <w:lvlText w:val="%9."/>
      <w:lvlJc w:val="right"/>
      <w:pPr>
        <w:ind w:left="6480" w:hanging="180"/>
      </w:pPr>
    </w:lvl>
  </w:abstractNum>
  <w:abstractNum w:abstractNumId="87442164">
    <w:multiLevelType w:val="hybridMultilevel"/>
    <w:lvl w:ilvl="0" w:tplc="431273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442164">
    <w:abstractNumId w:val="87442164"/>
  </w:num>
  <w:num w:numId="87442165">
    <w:abstractNumId w:val="874421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344432518" Type="http://schemas.microsoft.com/office/2011/relationships/commentsExtended" Target="commentsExtended.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