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00AAA" w14:textId="77777777" w:rsidR="00F25EB2" w:rsidRDefault="00126BFA" w:rsidP="00126BFA">
      <w:pPr>
        <w:jc w:val="center"/>
        <w:rPr>
          <w:b/>
          <w:bCs/>
          <w:sz w:val="32"/>
          <w:szCs w:val="32"/>
        </w:rPr>
      </w:pPr>
      <w:r w:rsidRPr="00126BFA">
        <w:rPr>
          <w:b/>
          <w:bCs/>
          <w:sz w:val="32"/>
          <w:szCs w:val="32"/>
        </w:rPr>
        <w:t>STREAMLINING AGREEMENTS AND PROCESSES</w:t>
      </w:r>
      <w:r w:rsidR="00F25EB2">
        <w:rPr>
          <w:b/>
          <w:bCs/>
          <w:sz w:val="32"/>
          <w:szCs w:val="32"/>
        </w:rPr>
        <w:t xml:space="preserve"> </w:t>
      </w:r>
    </w:p>
    <w:p w14:paraId="6EC34DBB" w14:textId="58559668" w:rsidR="00126BFA" w:rsidRPr="00126BFA" w:rsidRDefault="00F25EB2" w:rsidP="00126B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FOR </w:t>
      </w:r>
      <w:r w:rsidR="00E16AA7">
        <w:rPr>
          <w:b/>
          <w:bCs/>
          <w:sz w:val="32"/>
          <w:szCs w:val="32"/>
        </w:rPr>
        <w:t xml:space="preserve">HUD FUNDED </w:t>
      </w:r>
      <w:r>
        <w:rPr>
          <w:b/>
          <w:bCs/>
          <w:sz w:val="32"/>
          <w:szCs w:val="32"/>
        </w:rPr>
        <w:t xml:space="preserve">TRIBAL PROJECTS </w:t>
      </w:r>
    </w:p>
    <w:p w14:paraId="74F9357B" w14:textId="453F0071" w:rsidR="004C76B4" w:rsidRDefault="000D47E7" w:rsidP="00B50FF4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6F65EBD" wp14:editId="3035E0FB">
                <wp:simplePos x="0" y="0"/>
                <wp:positionH relativeFrom="column">
                  <wp:posOffset>-108723</wp:posOffset>
                </wp:positionH>
                <wp:positionV relativeFrom="paragraph">
                  <wp:posOffset>326473</wp:posOffset>
                </wp:positionV>
                <wp:extent cx="5864087" cy="318052"/>
                <wp:effectExtent l="0" t="0" r="22860" b="25400"/>
                <wp:wrapNone/>
                <wp:docPr id="11280524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087" cy="31805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3D3A5" id="Rectangle 1" o:spid="_x0000_s1026" style="position:absolute;margin-left:-8.55pt;margin-top:25.7pt;width:461.75pt;height:25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" fillcolor="#a7caec [831]" strokecolor="#030e13 [484]" strokeweight="1pt"/>
            </w:pict>
          </mc:Fallback>
        </mc:AlternateContent>
      </w:r>
    </w:p>
    <w:p w14:paraId="1F71B77E" w14:textId="111510B2" w:rsidR="00484271" w:rsidRPr="007863FD" w:rsidRDefault="00484271" w:rsidP="00484271">
      <w:pPr>
        <w:rPr>
          <w:b/>
          <w:bCs/>
          <w:sz w:val="28"/>
          <w:szCs w:val="28"/>
        </w:rPr>
      </w:pPr>
      <w:r w:rsidRPr="007863FD">
        <w:rPr>
          <w:b/>
          <w:bCs/>
          <w:sz w:val="28"/>
          <w:szCs w:val="28"/>
        </w:rPr>
        <w:t>Alaska</w:t>
      </w:r>
    </w:p>
    <w:p w14:paraId="68992274" w14:textId="27F769BD" w:rsidR="00484271" w:rsidRDefault="00484271" w:rsidP="00484271">
      <w:pPr>
        <w:ind w:firstLine="360"/>
        <w:rPr>
          <w:b/>
          <w:bCs/>
        </w:rPr>
      </w:pPr>
      <w:r>
        <w:rPr>
          <w:b/>
          <w:bCs/>
        </w:rPr>
        <w:t>Endangered Species Streamlining Agreements</w:t>
      </w:r>
    </w:p>
    <w:p w14:paraId="55CBB97F" w14:textId="683E9126" w:rsidR="00484271" w:rsidRPr="00915CD7" w:rsidRDefault="00484271" w:rsidP="00484271">
      <w:pPr>
        <w:ind w:left="360"/>
      </w:pPr>
      <w:r>
        <w:t>HUD and Tribes must consider both USFWS Programmatic and NFMS Section 7 Guidance for ESA compliance.</w:t>
      </w:r>
    </w:p>
    <w:p w14:paraId="0398128F" w14:textId="77777777" w:rsidR="00484271" w:rsidRDefault="00484271" w:rsidP="00484271">
      <w:pPr>
        <w:pStyle w:val="ListParagraph"/>
        <w:numPr>
          <w:ilvl w:val="0"/>
          <w:numId w:val="2"/>
        </w:numPr>
      </w:pPr>
      <w:r>
        <w:t xml:space="preserve">Alaska: </w:t>
      </w:r>
      <w:hyperlink r:id="rId8" w:history="1">
        <w:r w:rsidRPr="00B14C56">
          <w:rPr>
            <w:rStyle w:val="Hyperlink"/>
          </w:rPr>
          <w:t>USFWS Alaska Programmatic</w:t>
        </w:r>
      </w:hyperlink>
      <w:r>
        <w:t xml:space="preserve"> [expires December 31, 2025]: Use Programmatic to determine whether your project may affects species or habitats under the jurisdiction of the U.S. Fish and Wildlife Service</w:t>
      </w:r>
    </w:p>
    <w:p w14:paraId="7C0CAE1E" w14:textId="77777777" w:rsidR="00484271" w:rsidRPr="00EB6681" w:rsidRDefault="00484271" w:rsidP="00484271">
      <w:pPr>
        <w:pStyle w:val="ListParagraph"/>
        <w:numPr>
          <w:ilvl w:val="0"/>
          <w:numId w:val="2"/>
        </w:numPr>
      </w:pPr>
      <w:r>
        <w:t xml:space="preserve">Alaska: </w:t>
      </w:r>
      <w:hyperlink r:id="rId9" w:history="1">
        <w:r w:rsidRPr="00B14C56">
          <w:rPr>
            <w:rStyle w:val="Hyperlink"/>
          </w:rPr>
          <w:t>NMFS Section 7 Guidance</w:t>
        </w:r>
      </w:hyperlink>
      <w:r>
        <w:t xml:space="preserve"> [No Set Expiration Date]: Use the NMFS Section 7 Guidance for all projects, even if it located in interior Alaska</w:t>
      </w:r>
    </w:p>
    <w:p w14:paraId="0D80C19E" w14:textId="77777777" w:rsidR="00484271" w:rsidRPr="002E24F3" w:rsidRDefault="00484271" w:rsidP="00484271">
      <w:pPr>
        <w:ind w:firstLine="360"/>
        <w:rPr>
          <w:b/>
          <w:bCs/>
        </w:rPr>
      </w:pPr>
      <w:r w:rsidRPr="002E24F3">
        <w:rPr>
          <w:b/>
          <w:bCs/>
        </w:rPr>
        <w:t>Historic Preservation Streamlining Agreemen</w:t>
      </w:r>
      <w:r>
        <w:rPr>
          <w:b/>
          <w:bCs/>
        </w:rPr>
        <w:t>t</w:t>
      </w:r>
      <w:r w:rsidRPr="002E24F3">
        <w:rPr>
          <w:b/>
          <w:bCs/>
        </w:rPr>
        <w:t xml:space="preserve"> </w:t>
      </w:r>
    </w:p>
    <w:p w14:paraId="1F9082AC" w14:textId="77777777" w:rsidR="00484271" w:rsidRDefault="00484271" w:rsidP="00484271">
      <w:pPr>
        <w:ind w:left="360"/>
      </w:pPr>
      <w:r>
        <w:t>Programmatic Agreement may only be used by Responsible Entities that are Parties to the agreement.</w:t>
      </w:r>
    </w:p>
    <w:p w14:paraId="05F1C3C6" w14:textId="77777777" w:rsidR="00484271" w:rsidRDefault="00484271" w:rsidP="00484271">
      <w:pPr>
        <w:ind w:left="360"/>
      </w:pPr>
      <w:r>
        <w:t xml:space="preserve">Programmatic Agreement is limited to projects that are located </w:t>
      </w:r>
      <w:r w:rsidRPr="003A6637">
        <w:t>off Tribal Land or on Tribal land if there is no Tribal Historic Preservation Office.</w:t>
      </w:r>
    </w:p>
    <w:p w14:paraId="26F03AC1" w14:textId="77777777" w:rsidR="00484271" w:rsidRDefault="00484271" w:rsidP="00484271">
      <w:pPr>
        <w:pStyle w:val="ListParagraph"/>
        <w:numPr>
          <w:ilvl w:val="0"/>
          <w:numId w:val="2"/>
        </w:numPr>
      </w:pPr>
      <w:r>
        <w:t xml:space="preserve">Alaska: </w:t>
      </w:r>
      <w:hyperlink r:id="rId10" w:history="1">
        <w:r w:rsidRPr="00851F84">
          <w:rPr>
            <w:rStyle w:val="Hyperlink"/>
          </w:rPr>
          <w:t>Historic Preservation checklist</w:t>
        </w:r>
      </w:hyperlink>
      <w:r>
        <w:t xml:space="preserve"> [No Set Expiration Date]</w:t>
      </w:r>
    </w:p>
    <w:p w14:paraId="690ABDF3" w14:textId="53650E95" w:rsidR="00484271" w:rsidRDefault="009C2FC3" w:rsidP="00484271">
      <w:pPr>
        <w:pStyle w:val="ListParagraph"/>
        <w:numPr>
          <w:ilvl w:val="0"/>
          <w:numId w:val="2"/>
        </w:num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469D6CE" wp14:editId="6D80156D">
                <wp:simplePos x="0" y="0"/>
                <wp:positionH relativeFrom="column">
                  <wp:posOffset>-85725</wp:posOffset>
                </wp:positionH>
                <wp:positionV relativeFrom="paragraph">
                  <wp:posOffset>336550</wp:posOffset>
                </wp:positionV>
                <wp:extent cx="5863590" cy="317500"/>
                <wp:effectExtent l="0" t="0" r="22860" b="25400"/>
                <wp:wrapNone/>
                <wp:docPr id="1310948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3590" cy="317500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25000"/>
                            <a:lumOff val="75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E9D20" id="Rectangle 1" o:spid="_x0000_s1026" style="position:absolute;margin-left:-6.75pt;margin-top:26.5pt;width:461.7pt;height:25pt;z-index:-2516541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" fillcolor="#a6caec" strokecolor="#042433" strokeweight="1pt"/>
            </w:pict>
          </mc:Fallback>
        </mc:AlternateContent>
      </w:r>
      <w:r w:rsidR="00484271">
        <w:t xml:space="preserve">Alaska: </w:t>
      </w:r>
      <w:hyperlink r:id="rId11" w:history="1">
        <w:r w:rsidR="00484271" w:rsidRPr="00851F84">
          <w:rPr>
            <w:rStyle w:val="Hyperlink"/>
          </w:rPr>
          <w:t>Programmatic Agreement</w:t>
        </w:r>
      </w:hyperlink>
      <w:r w:rsidR="00484271">
        <w:t xml:space="preserve"> [expires December 31, 2025] </w:t>
      </w:r>
    </w:p>
    <w:p w14:paraId="1453A05C" w14:textId="026AB9C3" w:rsidR="004C76B4" w:rsidRPr="007863FD" w:rsidRDefault="006E2C1A">
      <w:pPr>
        <w:rPr>
          <w:b/>
          <w:bCs/>
          <w:sz w:val="28"/>
          <w:szCs w:val="28"/>
        </w:rPr>
      </w:pPr>
      <w:r w:rsidRPr="007863FD">
        <w:rPr>
          <w:b/>
          <w:bCs/>
          <w:sz w:val="28"/>
          <w:szCs w:val="28"/>
        </w:rPr>
        <w:t>Arizon</w:t>
      </w:r>
      <w:r w:rsidR="007B0CE4" w:rsidRPr="007863FD">
        <w:rPr>
          <w:b/>
          <w:bCs/>
          <w:sz w:val="28"/>
          <w:szCs w:val="28"/>
        </w:rPr>
        <w:t>a</w:t>
      </w:r>
    </w:p>
    <w:p w14:paraId="5FC0DD9C" w14:textId="77777777" w:rsidR="007B0CE4" w:rsidRDefault="007B0CE4" w:rsidP="007B0CE4">
      <w:pPr>
        <w:ind w:firstLine="360"/>
        <w:rPr>
          <w:b/>
          <w:bCs/>
        </w:rPr>
      </w:pPr>
      <w:r w:rsidRPr="003A6637">
        <w:rPr>
          <w:b/>
          <w:bCs/>
        </w:rPr>
        <w:t>Sole Source Aquifer Memorandum of Understanding</w:t>
      </w:r>
    </w:p>
    <w:p w14:paraId="452B0C73" w14:textId="54A9E2AE" w:rsidR="00747432" w:rsidRPr="00714155" w:rsidRDefault="007B0CE4" w:rsidP="00747432">
      <w:pPr>
        <w:pStyle w:val="ListParagraph"/>
        <w:numPr>
          <w:ilvl w:val="0"/>
          <w:numId w:val="4"/>
        </w:numPr>
        <w:rPr>
          <w:b/>
          <w:bCs/>
        </w:rPr>
      </w:pPr>
      <w:hyperlink r:id="rId12" w:history="1">
        <w:r w:rsidRPr="00910782">
          <w:rPr>
            <w:rStyle w:val="Hyperlink"/>
          </w:rPr>
          <w:t xml:space="preserve">Region </w:t>
        </w:r>
        <w:r w:rsidR="00724F20" w:rsidRPr="00910782">
          <w:rPr>
            <w:rStyle w:val="Hyperlink"/>
          </w:rPr>
          <w:t>9</w:t>
        </w:r>
        <w:r w:rsidRPr="00910782">
          <w:rPr>
            <w:rStyle w:val="Hyperlink"/>
          </w:rPr>
          <w:t xml:space="preserve"> Sole Source Aquifer MOU</w:t>
        </w:r>
      </w:hyperlink>
      <w:r w:rsidRPr="00910782">
        <w:t xml:space="preserve"> </w:t>
      </w:r>
      <w:r w:rsidRPr="007863FD">
        <w:t>[</w:t>
      </w:r>
      <w:r w:rsidR="00D67CAA" w:rsidRPr="007863FD">
        <w:t>No</w:t>
      </w:r>
      <w:r w:rsidR="00D67CAA">
        <w:t xml:space="preserve"> Set Expiration/note signed April 20, 1990]</w:t>
      </w:r>
      <w:r w:rsidR="00747432">
        <w:t>: Use MOU if your project is located over a Sole Source Aquifer in Arizona.</w:t>
      </w:r>
    </w:p>
    <w:p w14:paraId="145A7E0E" w14:textId="6BD8217D" w:rsidR="007B0CE4" w:rsidRPr="007863FD" w:rsidRDefault="000A6AD0" w:rsidP="00236C5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3E57948" wp14:editId="36830BFF">
                <wp:simplePos x="0" y="0"/>
                <wp:positionH relativeFrom="column">
                  <wp:posOffset>-108585</wp:posOffset>
                </wp:positionH>
                <wp:positionV relativeFrom="paragraph">
                  <wp:posOffset>9525</wp:posOffset>
                </wp:positionV>
                <wp:extent cx="5864087" cy="318052"/>
                <wp:effectExtent l="0" t="0" r="22860" b="25400"/>
                <wp:wrapNone/>
                <wp:docPr id="20347647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087" cy="318052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25000"/>
                            <a:lumOff val="75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0E8C8" id="Rectangle 1" o:spid="_x0000_s1026" style="position:absolute;margin-left:-8.55pt;margin-top:.75pt;width:461.75pt;height:25.0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" fillcolor="#a6caec" strokecolor="#042433" strokeweight="1pt"/>
            </w:pict>
          </mc:Fallback>
        </mc:AlternateContent>
      </w:r>
      <w:r w:rsidR="00236C56" w:rsidRPr="007863FD">
        <w:rPr>
          <w:b/>
          <w:bCs/>
          <w:sz w:val="28"/>
          <w:szCs w:val="28"/>
        </w:rPr>
        <w:t>Arkansas</w:t>
      </w:r>
    </w:p>
    <w:p w14:paraId="0EC8DC77" w14:textId="77777777" w:rsidR="00236C56" w:rsidRDefault="00236C56" w:rsidP="00236C56">
      <w:pPr>
        <w:ind w:firstLine="360"/>
        <w:rPr>
          <w:b/>
          <w:bCs/>
        </w:rPr>
      </w:pPr>
      <w:r w:rsidRPr="003A6637">
        <w:rPr>
          <w:b/>
          <w:bCs/>
        </w:rPr>
        <w:t>Sole Source Aquifer Memorandum of Understanding</w:t>
      </w:r>
    </w:p>
    <w:p w14:paraId="4D4DED3C" w14:textId="0A1C5260" w:rsidR="00CF1246" w:rsidRPr="004B09DE" w:rsidRDefault="00236C56" w:rsidP="004B09DE">
      <w:pPr>
        <w:pStyle w:val="ListParagraph"/>
        <w:numPr>
          <w:ilvl w:val="0"/>
          <w:numId w:val="4"/>
        </w:numPr>
        <w:rPr>
          <w:b/>
          <w:bCs/>
        </w:rPr>
      </w:pPr>
      <w:hyperlink r:id="rId13" w:history="1">
        <w:r w:rsidRPr="00362059">
          <w:rPr>
            <w:rStyle w:val="Hyperlink"/>
          </w:rPr>
          <w:t xml:space="preserve">Region </w:t>
        </w:r>
        <w:r w:rsidR="00642671" w:rsidRPr="00362059">
          <w:rPr>
            <w:rStyle w:val="Hyperlink"/>
          </w:rPr>
          <w:t>6</w:t>
        </w:r>
        <w:r w:rsidRPr="00362059">
          <w:rPr>
            <w:rStyle w:val="Hyperlink"/>
          </w:rPr>
          <w:t xml:space="preserve"> Sole Source Aquifer MOU</w:t>
        </w:r>
      </w:hyperlink>
      <w:r w:rsidRPr="00362059">
        <w:t xml:space="preserve"> [</w:t>
      </w:r>
      <w:r w:rsidR="00283A39" w:rsidRPr="00362059">
        <w:t>No Set Expiration</w:t>
      </w:r>
      <w:r w:rsidRPr="00362059">
        <w:t>]:</w:t>
      </w:r>
      <w:r>
        <w:t xml:space="preserve"> Use MOU if your project is located over a Sole Source Aquifer in Arkansas.</w:t>
      </w:r>
    </w:p>
    <w:p w14:paraId="7C15F15D" w14:textId="0EC6BC9D" w:rsidR="002E24F3" w:rsidRPr="003A6637" w:rsidRDefault="002E24F3" w:rsidP="00EB6681">
      <w:pPr>
        <w:pStyle w:val="ListParagraph"/>
        <w:numPr>
          <w:ilvl w:val="1"/>
          <w:numId w:val="2"/>
        </w:numPr>
      </w:pPr>
      <w:r w:rsidRPr="00851F84">
        <w:lastRenderedPageBreak/>
        <w:t xml:space="preserve">Note this agreement can only be used by Responsible Entities that are Parties to the agreement. To become a Party, complete attachment B and </w:t>
      </w:r>
      <w:proofErr w:type="gramStart"/>
      <w:r w:rsidRPr="00851F84">
        <w:t>submit</w:t>
      </w:r>
      <w:proofErr w:type="gramEnd"/>
      <w:r w:rsidRPr="00851F84">
        <w:t xml:space="preserve"> to SHPO</w:t>
      </w:r>
    </w:p>
    <w:p w14:paraId="18CFF5D0" w14:textId="6EC9E3B4" w:rsidR="002E24F3" w:rsidRPr="007863FD" w:rsidRDefault="000A6AD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3440C18" wp14:editId="4A5718D4">
                <wp:simplePos x="0" y="0"/>
                <wp:positionH relativeFrom="column">
                  <wp:posOffset>-119269</wp:posOffset>
                </wp:positionH>
                <wp:positionV relativeFrom="paragraph">
                  <wp:posOffset>0</wp:posOffset>
                </wp:positionV>
                <wp:extent cx="5864087" cy="318052"/>
                <wp:effectExtent l="0" t="0" r="22860" b="25400"/>
                <wp:wrapNone/>
                <wp:docPr id="5428646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087" cy="318052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25000"/>
                            <a:lumOff val="75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8B2E4" id="Rectangle 1" o:spid="_x0000_s1026" style="position:absolute;margin-left:-9.4pt;margin-top:0;width:461.75pt;height:25.0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" fillcolor="#a6caec" strokecolor="#042433" strokeweight="1pt"/>
            </w:pict>
          </mc:Fallback>
        </mc:AlternateContent>
      </w:r>
      <w:r w:rsidR="00C37889" w:rsidRPr="007863FD">
        <w:rPr>
          <w:b/>
          <w:bCs/>
          <w:sz w:val="28"/>
          <w:szCs w:val="28"/>
        </w:rPr>
        <w:t>California</w:t>
      </w:r>
    </w:p>
    <w:p w14:paraId="5774116B" w14:textId="77777777" w:rsidR="000A6C44" w:rsidRDefault="000A6C44" w:rsidP="000A6C44">
      <w:pPr>
        <w:ind w:firstLine="360"/>
        <w:rPr>
          <w:b/>
          <w:bCs/>
        </w:rPr>
      </w:pPr>
      <w:r w:rsidRPr="003A6637">
        <w:rPr>
          <w:b/>
          <w:bCs/>
        </w:rPr>
        <w:t>Sole Source Aquifer Memorandum of Understanding</w:t>
      </w:r>
    </w:p>
    <w:p w14:paraId="1ACD13C2" w14:textId="355A4255" w:rsidR="000A6C44" w:rsidRPr="00714155" w:rsidRDefault="003F5BB5" w:rsidP="000A6C44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27E27F6" wp14:editId="5A74F90A">
                <wp:simplePos x="0" y="0"/>
                <wp:positionH relativeFrom="column">
                  <wp:posOffset>-99391</wp:posOffset>
                </wp:positionH>
                <wp:positionV relativeFrom="paragraph">
                  <wp:posOffset>532351</wp:posOffset>
                </wp:positionV>
                <wp:extent cx="5864087" cy="318052"/>
                <wp:effectExtent l="0" t="0" r="22860" b="25400"/>
                <wp:wrapNone/>
                <wp:docPr id="3576590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087" cy="318052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25000"/>
                            <a:lumOff val="75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1E8D8" id="Rectangle 1" o:spid="_x0000_s1026" style="position:absolute;margin-left:-7.85pt;margin-top:41.9pt;width:461.75pt;height:25.0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" fillcolor="#a6caec" strokecolor="#042433" strokeweight="1pt"/>
            </w:pict>
          </mc:Fallback>
        </mc:AlternateContent>
      </w:r>
      <w:hyperlink r:id="rId14" w:history="1">
        <w:r w:rsidR="000A6C44" w:rsidRPr="00910782">
          <w:rPr>
            <w:rStyle w:val="Hyperlink"/>
          </w:rPr>
          <w:t xml:space="preserve">Region </w:t>
        </w:r>
        <w:r w:rsidR="000B36C3" w:rsidRPr="00910782">
          <w:rPr>
            <w:rStyle w:val="Hyperlink"/>
          </w:rPr>
          <w:t>9</w:t>
        </w:r>
        <w:r w:rsidR="000A6C44" w:rsidRPr="00910782">
          <w:rPr>
            <w:rStyle w:val="Hyperlink"/>
          </w:rPr>
          <w:t xml:space="preserve"> Sole Source Aquifer MOU</w:t>
        </w:r>
      </w:hyperlink>
      <w:r w:rsidR="000A6C44" w:rsidRPr="00910782">
        <w:t xml:space="preserve"> [No</w:t>
      </w:r>
      <w:r w:rsidR="000A6C44">
        <w:t xml:space="preserve"> Set Expiration/note signed April 20, 1990]: Use MOU if your project is located over a Sole Source Aquifer in</w:t>
      </w:r>
      <w:r w:rsidR="000B36C3">
        <w:t xml:space="preserve"> California</w:t>
      </w:r>
      <w:r w:rsidR="000A6C44">
        <w:t>.</w:t>
      </w:r>
    </w:p>
    <w:p w14:paraId="1E4C421E" w14:textId="79405DC5" w:rsidR="005829D9" w:rsidRPr="007863FD" w:rsidRDefault="005829D9" w:rsidP="005829D9">
      <w:pPr>
        <w:rPr>
          <w:b/>
          <w:bCs/>
          <w:sz w:val="28"/>
          <w:szCs w:val="28"/>
        </w:rPr>
      </w:pPr>
      <w:r w:rsidRPr="007863FD">
        <w:rPr>
          <w:b/>
          <w:bCs/>
          <w:sz w:val="28"/>
          <w:szCs w:val="28"/>
        </w:rPr>
        <w:t>Hawaii</w:t>
      </w:r>
    </w:p>
    <w:p w14:paraId="5232903B" w14:textId="77777777" w:rsidR="00BE006F" w:rsidRDefault="00BE006F" w:rsidP="00D979EF">
      <w:pPr>
        <w:ind w:firstLine="360"/>
        <w:rPr>
          <w:b/>
          <w:bCs/>
        </w:rPr>
      </w:pPr>
      <w:r>
        <w:rPr>
          <w:b/>
          <w:bCs/>
        </w:rPr>
        <w:t xml:space="preserve">Sole Source Aquifer </w:t>
      </w:r>
      <w:r w:rsidRPr="003A6637">
        <w:rPr>
          <w:b/>
          <w:bCs/>
        </w:rPr>
        <w:t>Memorandum of Understanding</w:t>
      </w:r>
    </w:p>
    <w:p w14:paraId="4CE954BE" w14:textId="61FB5762" w:rsidR="005829D9" w:rsidRPr="005829D9" w:rsidRDefault="003F5BB5" w:rsidP="005829D9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8A00C58" wp14:editId="1592C957">
                <wp:simplePos x="0" y="0"/>
                <wp:positionH relativeFrom="column">
                  <wp:posOffset>-109192</wp:posOffset>
                </wp:positionH>
                <wp:positionV relativeFrom="paragraph">
                  <wp:posOffset>521970</wp:posOffset>
                </wp:positionV>
                <wp:extent cx="5864087" cy="318052"/>
                <wp:effectExtent l="0" t="0" r="22860" b="25400"/>
                <wp:wrapNone/>
                <wp:docPr id="8766498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087" cy="318052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25000"/>
                            <a:lumOff val="75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2A890" id="Rectangle 1" o:spid="_x0000_s1026" style="position:absolute;margin-left:-8.6pt;margin-top:41.1pt;width:461.75pt;height:25.05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" fillcolor="#a6caec" strokecolor="#042433" strokeweight="1pt"/>
            </w:pict>
          </mc:Fallback>
        </mc:AlternateContent>
      </w:r>
      <w:hyperlink r:id="rId15" w:history="1">
        <w:r w:rsidR="005829D9" w:rsidRPr="00910782">
          <w:rPr>
            <w:rStyle w:val="Hyperlink"/>
          </w:rPr>
          <w:t>Region 9 Sole Source Aquifer MOU</w:t>
        </w:r>
      </w:hyperlink>
      <w:r w:rsidR="005829D9" w:rsidRPr="00910782">
        <w:t xml:space="preserve"> [</w:t>
      </w:r>
      <w:r w:rsidR="005829D9">
        <w:t>No Set Expiration/note signed April 20, 1990]: Use MOU if your project is located over a Sole Source Aquifer in Hawaii.</w:t>
      </w:r>
    </w:p>
    <w:p w14:paraId="58EC71A7" w14:textId="5A9D5CBB" w:rsidR="00231FB2" w:rsidRPr="007863FD" w:rsidRDefault="00231FB2">
      <w:pPr>
        <w:rPr>
          <w:b/>
          <w:bCs/>
          <w:sz w:val="28"/>
          <w:szCs w:val="28"/>
        </w:rPr>
      </w:pPr>
      <w:r w:rsidRPr="007863FD">
        <w:rPr>
          <w:b/>
          <w:bCs/>
          <w:sz w:val="28"/>
          <w:szCs w:val="28"/>
        </w:rPr>
        <w:t>Idaho</w:t>
      </w:r>
    </w:p>
    <w:p w14:paraId="311D2057" w14:textId="66A9EFA7" w:rsidR="003C25B9" w:rsidRDefault="003C25B9" w:rsidP="00637FCE">
      <w:pPr>
        <w:ind w:firstLine="360"/>
        <w:rPr>
          <w:b/>
          <w:bCs/>
        </w:rPr>
      </w:pPr>
      <w:r>
        <w:rPr>
          <w:b/>
          <w:bCs/>
        </w:rPr>
        <w:t>Endangered Species Streamlining Agreement</w:t>
      </w:r>
    </w:p>
    <w:p w14:paraId="287FE285" w14:textId="7B498745" w:rsidR="006C12B9" w:rsidRDefault="006C12B9" w:rsidP="006C12B9">
      <w:pPr>
        <w:pStyle w:val="ListParagraph"/>
        <w:numPr>
          <w:ilvl w:val="0"/>
          <w:numId w:val="2"/>
        </w:numPr>
      </w:pPr>
      <w:r>
        <w:t xml:space="preserve">Idaho: </w:t>
      </w:r>
      <w:hyperlink r:id="rId16" w:history="1">
        <w:r w:rsidRPr="00B14C56">
          <w:rPr>
            <w:rStyle w:val="Hyperlink"/>
          </w:rPr>
          <w:t>ESA No Effect Guidance</w:t>
        </w:r>
      </w:hyperlink>
      <w:r>
        <w:t xml:space="preserve"> [No Set Expiration Date]</w:t>
      </w:r>
      <w:r w:rsidR="00EB6681">
        <w:t>: Use Guidance to determine whether your project may affect species or habitats under the jurisdiction of the U.S. Fish and Wildlife Service</w:t>
      </w:r>
      <w:r w:rsidR="008F3DC3">
        <w:t xml:space="preserve"> and National </w:t>
      </w:r>
      <w:r w:rsidR="004923A2">
        <w:t>Marine Fisheries Service.</w:t>
      </w:r>
    </w:p>
    <w:p w14:paraId="7DAED46B" w14:textId="79AECC23" w:rsidR="003C25B9" w:rsidRPr="003C25B9" w:rsidRDefault="003C25B9" w:rsidP="00637FCE">
      <w:pPr>
        <w:ind w:firstLine="360"/>
        <w:rPr>
          <w:b/>
          <w:bCs/>
        </w:rPr>
      </w:pPr>
      <w:r w:rsidRPr="003C25B9">
        <w:rPr>
          <w:b/>
          <w:bCs/>
        </w:rPr>
        <w:t xml:space="preserve">Historic Preservation Streamlining Agreement </w:t>
      </w:r>
    </w:p>
    <w:p w14:paraId="37181637" w14:textId="746F10F6" w:rsidR="003C25B9" w:rsidRDefault="003C25B9" w:rsidP="00637FCE">
      <w:pPr>
        <w:ind w:left="360"/>
      </w:pPr>
      <w:r>
        <w:t>Programmatic Agreement</w:t>
      </w:r>
      <w:r w:rsidR="000C1CAF">
        <w:t xml:space="preserve"> </w:t>
      </w:r>
      <w:r w:rsidR="00CA0244">
        <w:t>may</w:t>
      </w:r>
      <w:r>
        <w:t xml:space="preserve"> only be used by Responsible Entities that are Parties to the agreement.</w:t>
      </w:r>
    </w:p>
    <w:p w14:paraId="78C8556D" w14:textId="63EAB1C3" w:rsidR="003C25B9" w:rsidRPr="00EB6681" w:rsidRDefault="00EB6681" w:rsidP="00637FCE">
      <w:pPr>
        <w:ind w:left="360"/>
      </w:pPr>
      <w:r w:rsidRPr="00EB6681">
        <w:t>This P</w:t>
      </w:r>
      <w:r w:rsidR="003C25B9" w:rsidRPr="00EB6681">
        <w:t xml:space="preserve">rogrammatic Agreement </w:t>
      </w:r>
      <w:r w:rsidRPr="00EB6681">
        <w:t xml:space="preserve">is </w:t>
      </w:r>
      <w:r w:rsidR="003C25B9" w:rsidRPr="00EB6681">
        <w:t>limited to projects that are located off Tribal Land or on Tribal land if there is no Tribal Historic Preservation Office.</w:t>
      </w:r>
    </w:p>
    <w:p w14:paraId="7A3FB7A8" w14:textId="2BA5388E" w:rsidR="003C25B9" w:rsidRDefault="00AC5BE8" w:rsidP="003C25B9">
      <w:pPr>
        <w:pStyle w:val="ListParagraph"/>
        <w:numPr>
          <w:ilvl w:val="0"/>
          <w:numId w:val="2"/>
        </w:numPr>
      </w:pPr>
      <w:hyperlink r:id="rId17" w:history="1">
        <w:r w:rsidRPr="0069510C">
          <w:rPr>
            <w:rStyle w:val="Hyperlink"/>
          </w:rPr>
          <w:t>Idaho Programmatic Agreement</w:t>
        </w:r>
      </w:hyperlink>
      <w:r w:rsidR="004658F6">
        <w:t xml:space="preserve"> [Expires </w:t>
      </w:r>
      <w:r w:rsidR="00C73C2F">
        <w:t>September</w:t>
      </w:r>
      <w:r w:rsidR="004658F6">
        <w:t xml:space="preserve"> 8</w:t>
      </w:r>
      <w:r w:rsidR="00FD408B">
        <w:t>, 2033</w:t>
      </w:r>
      <w:r w:rsidR="00C73C2F">
        <w:t>]</w:t>
      </w:r>
    </w:p>
    <w:p w14:paraId="2540AD29" w14:textId="3972F0AC" w:rsidR="003C25B9" w:rsidRDefault="003C25B9" w:rsidP="003C25B9">
      <w:pPr>
        <w:pStyle w:val="ListParagraph"/>
        <w:numPr>
          <w:ilvl w:val="1"/>
          <w:numId w:val="2"/>
        </w:numPr>
      </w:pPr>
      <w:r w:rsidRPr="007B4F22">
        <w:t xml:space="preserve">For Parties to the Idaho Programmatic Agreement, please review the </w:t>
      </w:r>
      <w:hyperlink r:id="rId18" w:history="1">
        <w:r w:rsidRPr="007B4F22">
          <w:rPr>
            <w:rStyle w:val="Hyperlink"/>
          </w:rPr>
          <w:t>HUD ICRIS Annual Report Guide</w:t>
        </w:r>
      </w:hyperlink>
      <w:r w:rsidRPr="007B4F22">
        <w:t xml:space="preserve"> and use the </w:t>
      </w:r>
      <w:hyperlink r:id="rId19" w:history="1">
        <w:r w:rsidRPr="007B4F22">
          <w:rPr>
            <w:rStyle w:val="Hyperlink"/>
          </w:rPr>
          <w:t>Annual Report template</w:t>
        </w:r>
      </w:hyperlink>
      <w:r w:rsidRPr="007B4F22">
        <w:t xml:space="preserve"> (Excel)</w:t>
      </w:r>
    </w:p>
    <w:p w14:paraId="3D3FC2FB" w14:textId="77777777" w:rsidR="003C25B9" w:rsidRDefault="003C25B9" w:rsidP="00637FCE">
      <w:pPr>
        <w:ind w:firstLine="360"/>
        <w:rPr>
          <w:b/>
          <w:bCs/>
        </w:rPr>
      </w:pPr>
      <w:r w:rsidRPr="003A6637">
        <w:rPr>
          <w:b/>
          <w:bCs/>
        </w:rPr>
        <w:t>Sole Source Aquifer Memorandum of Understanding</w:t>
      </w:r>
    </w:p>
    <w:p w14:paraId="5227DCCB" w14:textId="1689BB4C" w:rsidR="003C25B9" w:rsidRPr="000871BE" w:rsidRDefault="003C25B9" w:rsidP="003C25B9">
      <w:pPr>
        <w:pStyle w:val="ListParagraph"/>
        <w:numPr>
          <w:ilvl w:val="0"/>
          <w:numId w:val="4"/>
        </w:numPr>
        <w:rPr>
          <w:b/>
          <w:bCs/>
        </w:rPr>
      </w:pPr>
      <w:hyperlink r:id="rId20" w:history="1">
        <w:r w:rsidRPr="00EA4522">
          <w:rPr>
            <w:rStyle w:val="Hyperlink"/>
          </w:rPr>
          <w:t>Idaho Sole Source Aquifer MOU</w:t>
        </w:r>
      </w:hyperlink>
      <w:r>
        <w:t xml:space="preserve"> [No Set Expiration Date]</w:t>
      </w:r>
      <w:r w:rsidR="00E56F52">
        <w:t xml:space="preserve">: Use MOU </w:t>
      </w:r>
      <w:r w:rsidR="00364BE1">
        <w:t>if your project is lo</w:t>
      </w:r>
      <w:r w:rsidR="00237174">
        <w:t>cated over a Sole Sourc</w:t>
      </w:r>
      <w:r w:rsidR="00717A54">
        <w:t>e A</w:t>
      </w:r>
      <w:r w:rsidR="00306648">
        <w:t xml:space="preserve">quifer </w:t>
      </w:r>
      <w:r w:rsidR="00514BC9">
        <w:t>in Idah</w:t>
      </w:r>
      <w:r w:rsidR="009F661F">
        <w:t>o.</w:t>
      </w:r>
    </w:p>
    <w:p w14:paraId="5AE49165" w14:textId="54C2F0FC" w:rsidR="000871BE" w:rsidRDefault="000871BE" w:rsidP="000871BE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F875243" wp14:editId="6AD241CF">
                <wp:simplePos x="0" y="0"/>
                <wp:positionH relativeFrom="column">
                  <wp:posOffset>-190500</wp:posOffset>
                </wp:positionH>
                <wp:positionV relativeFrom="paragraph">
                  <wp:posOffset>-635</wp:posOffset>
                </wp:positionV>
                <wp:extent cx="5864087" cy="318052"/>
                <wp:effectExtent l="0" t="0" r="22860" b="25400"/>
                <wp:wrapNone/>
                <wp:docPr id="13667663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087" cy="318052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25000"/>
                            <a:lumOff val="75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559E2" id="Rectangle 1" o:spid="_x0000_s1026" style="position:absolute;margin-left:-15pt;margin-top:-.05pt;width:461.75pt;height:25.0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" fillcolor="#a6caec" strokecolor="#042433" strokeweight="1pt"/>
            </w:pict>
          </mc:Fallback>
        </mc:AlternateContent>
      </w:r>
      <w:r w:rsidRPr="000871BE">
        <w:rPr>
          <w:b/>
          <w:bCs/>
          <w:sz w:val="28"/>
          <w:szCs w:val="28"/>
        </w:rPr>
        <w:t>Illinois</w:t>
      </w:r>
    </w:p>
    <w:p w14:paraId="47CA1795" w14:textId="77777777" w:rsidR="000871BE" w:rsidRDefault="000871BE" w:rsidP="000871BE">
      <w:pPr>
        <w:ind w:firstLine="360"/>
        <w:rPr>
          <w:b/>
          <w:bCs/>
        </w:rPr>
      </w:pPr>
      <w:r>
        <w:rPr>
          <w:b/>
          <w:bCs/>
        </w:rPr>
        <w:t xml:space="preserve">Sole Source Aquifer </w:t>
      </w:r>
      <w:r w:rsidRPr="003A6637">
        <w:rPr>
          <w:b/>
          <w:bCs/>
        </w:rPr>
        <w:t>Memorandum of Understanding</w:t>
      </w:r>
    </w:p>
    <w:p w14:paraId="6E79CB58" w14:textId="15B1CC86" w:rsidR="000871BE" w:rsidRPr="000871BE" w:rsidRDefault="00853361" w:rsidP="000871BE">
      <w:pPr>
        <w:pStyle w:val="ListParagraph"/>
        <w:numPr>
          <w:ilvl w:val="0"/>
          <w:numId w:val="4"/>
        </w:numPr>
        <w:rPr>
          <w:b/>
          <w:bCs/>
        </w:rPr>
      </w:pPr>
      <w:hyperlink r:id="rId21" w:history="1">
        <w:r w:rsidR="000871BE" w:rsidRPr="00853361">
          <w:rPr>
            <w:rStyle w:val="Hyperlink"/>
            <w:b/>
            <w:bCs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73600" behindDoc="1" locked="0" layoutInCell="1" allowOverlap="1" wp14:anchorId="07F15031" wp14:editId="043CCD70">
                  <wp:simplePos x="0" y="0"/>
                  <wp:positionH relativeFrom="column">
                    <wp:posOffset>-247650</wp:posOffset>
                  </wp:positionH>
                  <wp:positionV relativeFrom="paragraph">
                    <wp:posOffset>513715</wp:posOffset>
                  </wp:positionV>
                  <wp:extent cx="5864087" cy="318052"/>
                  <wp:effectExtent l="0" t="0" r="22860" b="25400"/>
                  <wp:wrapNone/>
                  <wp:docPr id="555608895" name="Rectangl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864087" cy="318052"/>
                          </a:xfrm>
                          <a:prstGeom prst="rect">
                            <a:avLst/>
                          </a:prstGeom>
                          <a:solidFill>
                            <a:srgbClr val="0E2841">
                              <a:lumMod val="25000"/>
                              <a:lumOff val="75000"/>
                            </a:srgbClr>
                          </a:solidFill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163A4A2" id="Rectangle 1" o:spid="_x0000_s1026" style="position:absolute;margin-left:-19.5pt;margin-top:40.45pt;width:461.75pt;height:25.0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" fillcolor="#a6caec" strokecolor="#042433" strokeweight="1pt"/>
              </w:pict>
            </mc:Fallback>
          </mc:AlternateContent>
        </w:r>
        <w:r w:rsidR="000871BE" w:rsidRPr="00853361">
          <w:rPr>
            <w:rStyle w:val="Hyperlink"/>
          </w:rPr>
          <w:t>Region 5 Sole Source Aquifer MOU</w:t>
        </w:r>
      </w:hyperlink>
      <w:r w:rsidR="000871BE" w:rsidRPr="00FA2395">
        <w:t xml:space="preserve"> [Expi</w:t>
      </w:r>
      <w:r w:rsidR="000871BE">
        <w:t>res: June 26, 2030</w:t>
      </w:r>
      <w:r w:rsidR="000871BE" w:rsidRPr="00FA2395">
        <w:t>]: Use</w:t>
      </w:r>
      <w:r w:rsidR="000871BE">
        <w:t xml:space="preserve"> MOU if your project is located over a Sole Source Aquifer in Illinois</w:t>
      </w:r>
    </w:p>
    <w:p w14:paraId="43E776E1" w14:textId="3C76D351" w:rsidR="000871BE" w:rsidRPr="000871BE" w:rsidRDefault="000871BE" w:rsidP="000871BE">
      <w:pPr>
        <w:rPr>
          <w:b/>
          <w:bCs/>
          <w:sz w:val="28"/>
          <w:szCs w:val="28"/>
        </w:rPr>
      </w:pPr>
      <w:r w:rsidRPr="000871BE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ndiana</w:t>
      </w:r>
    </w:p>
    <w:p w14:paraId="731CC147" w14:textId="77777777" w:rsidR="000871BE" w:rsidRDefault="000871BE" w:rsidP="000871BE">
      <w:pPr>
        <w:ind w:firstLine="360"/>
        <w:rPr>
          <w:b/>
          <w:bCs/>
        </w:rPr>
      </w:pPr>
      <w:r>
        <w:rPr>
          <w:b/>
          <w:bCs/>
        </w:rPr>
        <w:t xml:space="preserve">Sole Source Aquifer </w:t>
      </w:r>
      <w:r w:rsidRPr="003A6637">
        <w:rPr>
          <w:b/>
          <w:bCs/>
        </w:rPr>
        <w:t>Memorandum of Understanding</w:t>
      </w:r>
    </w:p>
    <w:p w14:paraId="139A9AD4" w14:textId="1E95AD39" w:rsidR="000871BE" w:rsidRPr="000871BE" w:rsidRDefault="000871BE" w:rsidP="000871BE">
      <w:pPr>
        <w:pStyle w:val="ListParagraph"/>
        <w:numPr>
          <w:ilvl w:val="0"/>
          <w:numId w:val="16"/>
        </w:numPr>
        <w:rPr>
          <w:b/>
          <w:bCs/>
          <w:sz w:val="28"/>
          <w:szCs w:val="28"/>
        </w:rPr>
      </w:pPr>
      <w:hyperlink r:id="rId22" w:history="1">
        <w:r w:rsidRPr="00853361">
          <w:rPr>
            <w:rStyle w:val="Hyperlink"/>
          </w:rPr>
          <w:t>Region 5 Sole Source Aquifer MOU</w:t>
        </w:r>
      </w:hyperlink>
      <w:r w:rsidRPr="00FA2395">
        <w:t xml:space="preserve"> [Expi</w:t>
      </w:r>
      <w:r>
        <w:t>res: June 26, 2030</w:t>
      </w:r>
      <w:r w:rsidRPr="00FA2395">
        <w:t>]: Use</w:t>
      </w:r>
      <w:r>
        <w:t xml:space="preserve"> MOU if your project is located over a Sole Source Aquifer in Indiana</w:t>
      </w:r>
    </w:p>
    <w:p w14:paraId="2E817F49" w14:textId="69EEACF7" w:rsidR="005829D9" w:rsidRPr="007863FD" w:rsidRDefault="003F5BB5" w:rsidP="005829D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D598B88" wp14:editId="3FAA6A21">
                <wp:simplePos x="0" y="0"/>
                <wp:positionH relativeFrom="column">
                  <wp:posOffset>-201295</wp:posOffset>
                </wp:positionH>
                <wp:positionV relativeFrom="paragraph">
                  <wp:posOffset>8890</wp:posOffset>
                </wp:positionV>
                <wp:extent cx="5864087" cy="318052"/>
                <wp:effectExtent l="0" t="0" r="22860" b="25400"/>
                <wp:wrapNone/>
                <wp:docPr id="1403160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087" cy="318052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25000"/>
                            <a:lumOff val="75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2EE8A" id="Rectangle 1" o:spid="_x0000_s1026" style="position:absolute;margin-left:-15.85pt;margin-top:.7pt;width:461.75pt;height:25.0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" fillcolor="#a6caec" strokecolor="#042433" strokeweight="1pt"/>
            </w:pict>
          </mc:Fallback>
        </mc:AlternateContent>
      </w:r>
      <w:r w:rsidR="00C23A7C" w:rsidRPr="007863FD">
        <w:rPr>
          <w:b/>
          <w:bCs/>
          <w:sz w:val="28"/>
          <w:szCs w:val="28"/>
        </w:rPr>
        <w:t>Louisiana</w:t>
      </w:r>
    </w:p>
    <w:p w14:paraId="3D5339D3" w14:textId="45A19F33" w:rsidR="00BE006F" w:rsidRDefault="00BE006F" w:rsidP="00BE006F">
      <w:pPr>
        <w:ind w:firstLine="360"/>
        <w:rPr>
          <w:b/>
          <w:bCs/>
        </w:rPr>
      </w:pPr>
      <w:r>
        <w:rPr>
          <w:b/>
          <w:bCs/>
        </w:rPr>
        <w:t xml:space="preserve">Sole Source Aquifer </w:t>
      </w:r>
      <w:r w:rsidRPr="003A6637">
        <w:rPr>
          <w:b/>
          <w:bCs/>
        </w:rPr>
        <w:t>Memorandum of Understanding</w:t>
      </w:r>
    </w:p>
    <w:p w14:paraId="2F727FFC" w14:textId="63FB37F6" w:rsidR="00FA2395" w:rsidRPr="003E4BF8" w:rsidRDefault="003F5BB5" w:rsidP="00FA2395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D41EC58" wp14:editId="2C1F9A42">
                <wp:simplePos x="0" y="0"/>
                <wp:positionH relativeFrom="column">
                  <wp:posOffset>-188843</wp:posOffset>
                </wp:positionH>
                <wp:positionV relativeFrom="paragraph">
                  <wp:posOffset>513108</wp:posOffset>
                </wp:positionV>
                <wp:extent cx="5864087" cy="318052"/>
                <wp:effectExtent l="0" t="0" r="22860" b="25400"/>
                <wp:wrapNone/>
                <wp:docPr id="17389646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087" cy="318052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25000"/>
                            <a:lumOff val="75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2E83C" id="Rectangle 1" o:spid="_x0000_s1026" style="position:absolute;margin-left:-14.85pt;margin-top:40.4pt;width:461.75pt;height:25.05pt;z-index:-251658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" fillcolor="#a6caec" strokecolor="#042433" strokeweight="1pt"/>
            </w:pict>
          </mc:Fallback>
        </mc:AlternateContent>
      </w:r>
      <w:hyperlink r:id="rId23" w:history="1">
        <w:r w:rsidR="00FA2395" w:rsidRPr="00FA2395">
          <w:rPr>
            <w:rStyle w:val="Hyperlink"/>
          </w:rPr>
          <w:t>Region 6 Sole Source Aquifer MOU</w:t>
        </w:r>
      </w:hyperlink>
      <w:r w:rsidR="00FA2395" w:rsidRPr="00FA2395">
        <w:t xml:space="preserve"> [No Set Expiration]: Use</w:t>
      </w:r>
      <w:r w:rsidR="00FA2395">
        <w:t xml:space="preserve"> MOU if your project is located over a Sole Source Aquifer in Louisiana.</w:t>
      </w:r>
    </w:p>
    <w:p w14:paraId="27AA47F7" w14:textId="13214E14" w:rsidR="003E4BF8" w:rsidRPr="003E4BF8" w:rsidRDefault="003E4BF8" w:rsidP="003E4B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Michigan</w:t>
      </w:r>
    </w:p>
    <w:p w14:paraId="0A6C7FDB" w14:textId="77777777" w:rsidR="003E4BF8" w:rsidRDefault="003E4BF8" w:rsidP="003E4BF8">
      <w:pPr>
        <w:ind w:firstLine="360"/>
        <w:rPr>
          <w:b/>
          <w:bCs/>
        </w:rPr>
      </w:pPr>
      <w:r>
        <w:rPr>
          <w:b/>
          <w:bCs/>
        </w:rPr>
        <w:t xml:space="preserve">Sole Source Aquifer </w:t>
      </w:r>
      <w:r w:rsidRPr="003A6637">
        <w:rPr>
          <w:b/>
          <w:bCs/>
        </w:rPr>
        <w:t>Memorandum of Understanding</w:t>
      </w:r>
    </w:p>
    <w:p w14:paraId="0D783A85" w14:textId="50B1CA11" w:rsidR="003E4BF8" w:rsidRPr="003E4BF8" w:rsidRDefault="00853361" w:rsidP="003E4BF8">
      <w:pPr>
        <w:pStyle w:val="ListParagraph"/>
        <w:numPr>
          <w:ilvl w:val="0"/>
          <w:numId w:val="4"/>
        </w:numPr>
        <w:rPr>
          <w:b/>
          <w:bCs/>
        </w:rPr>
      </w:pPr>
      <w:hyperlink r:id="rId24" w:history="1">
        <w:r w:rsidR="003E4BF8" w:rsidRPr="00853361">
          <w:rPr>
            <w:rStyle w:val="Hyperlink"/>
            <w:b/>
            <w:bCs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472B48B9" wp14:editId="6291CE60">
                  <wp:simplePos x="0" y="0"/>
                  <wp:positionH relativeFrom="column">
                    <wp:posOffset>-188843</wp:posOffset>
                  </wp:positionH>
                  <wp:positionV relativeFrom="paragraph">
                    <wp:posOffset>513108</wp:posOffset>
                  </wp:positionV>
                  <wp:extent cx="5864087" cy="318052"/>
                  <wp:effectExtent l="0" t="0" r="22860" b="25400"/>
                  <wp:wrapNone/>
                  <wp:docPr id="2081048609" name="Rectangl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864087" cy="318052"/>
                          </a:xfrm>
                          <a:prstGeom prst="rect">
                            <a:avLst/>
                          </a:prstGeom>
                          <a:solidFill>
                            <a:srgbClr val="0E2841">
                              <a:lumMod val="25000"/>
                              <a:lumOff val="75000"/>
                            </a:srgbClr>
                          </a:solidFill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E50A353" id="Rectangle 1" o:spid="_x0000_s1026" style="position:absolute;margin-left:-14.85pt;margin-top:40.4pt;width:461.75pt;height:25.0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" fillcolor="#a6caec" strokecolor="#042433" strokeweight="1pt"/>
              </w:pict>
            </mc:Fallback>
          </mc:AlternateContent>
        </w:r>
        <w:r w:rsidR="003E4BF8" w:rsidRPr="00853361">
          <w:rPr>
            <w:rStyle w:val="Hyperlink"/>
          </w:rPr>
          <w:t>Region 5 Sole Source Aquifer MOU</w:t>
        </w:r>
      </w:hyperlink>
      <w:r w:rsidR="003E4BF8" w:rsidRPr="00FA2395">
        <w:t xml:space="preserve"> [Expi</w:t>
      </w:r>
      <w:r w:rsidR="003E4BF8">
        <w:t>res: June 26, 2030</w:t>
      </w:r>
      <w:r w:rsidR="003E4BF8" w:rsidRPr="00FA2395">
        <w:t>]: Use</w:t>
      </w:r>
      <w:r w:rsidR="003E4BF8">
        <w:t xml:space="preserve"> MOU if your project is located over a Sole Source Aquifer in Michigan</w:t>
      </w:r>
    </w:p>
    <w:p w14:paraId="7F71ADF3" w14:textId="4278E43C" w:rsidR="003E4BF8" w:rsidRPr="003E4BF8" w:rsidRDefault="003E4BF8" w:rsidP="003E4BF8">
      <w:pPr>
        <w:rPr>
          <w:b/>
          <w:bCs/>
        </w:rPr>
      </w:pPr>
      <w:r>
        <w:rPr>
          <w:b/>
          <w:bCs/>
        </w:rPr>
        <w:t>Minnesota</w:t>
      </w:r>
    </w:p>
    <w:p w14:paraId="5179AE7F" w14:textId="77777777" w:rsidR="003E4BF8" w:rsidRDefault="003E4BF8" w:rsidP="003E4BF8">
      <w:pPr>
        <w:ind w:firstLine="360"/>
        <w:rPr>
          <w:b/>
          <w:bCs/>
        </w:rPr>
      </w:pPr>
      <w:r>
        <w:rPr>
          <w:b/>
          <w:bCs/>
        </w:rPr>
        <w:t xml:space="preserve">Sole Source Aquifer </w:t>
      </w:r>
      <w:r w:rsidRPr="003A6637">
        <w:rPr>
          <w:b/>
          <w:bCs/>
        </w:rPr>
        <w:t>Memorandum of Understanding</w:t>
      </w:r>
    </w:p>
    <w:p w14:paraId="44282B15" w14:textId="278B6094" w:rsidR="003E4BF8" w:rsidRPr="003E4BF8" w:rsidRDefault="00853361" w:rsidP="003E4BF8">
      <w:pPr>
        <w:pStyle w:val="ListParagraph"/>
        <w:numPr>
          <w:ilvl w:val="0"/>
          <w:numId w:val="4"/>
        </w:numPr>
        <w:rPr>
          <w:b/>
          <w:bCs/>
        </w:rPr>
      </w:pPr>
      <w:hyperlink r:id="rId25" w:history="1">
        <w:r w:rsidR="003E4BF8" w:rsidRPr="00853361">
          <w:rPr>
            <w:rStyle w:val="Hyperlink"/>
            <w:b/>
            <w:bCs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9504" behindDoc="1" locked="0" layoutInCell="1" allowOverlap="1" wp14:anchorId="5409A283" wp14:editId="10AC6C49">
                  <wp:simplePos x="0" y="0"/>
                  <wp:positionH relativeFrom="column">
                    <wp:posOffset>-188843</wp:posOffset>
                  </wp:positionH>
                  <wp:positionV relativeFrom="paragraph">
                    <wp:posOffset>513108</wp:posOffset>
                  </wp:positionV>
                  <wp:extent cx="5864087" cy="318052"/>
                  <wp:effectExtent l="0" t="0" r="22860" b="25400"/>
                  <wp:wrapNone/>
                  <wp:docPr id="275508851" name="Rectangl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864087" cy="318052"/>
                          </a:xfrm>
                          <a:prstGeom prst="rect">
                            <a:avLst/>
                          </a:prstGeom>
                          <a:solidFill>
                            <a:srgbClr val="0E2841">
                              <a:lumMod val="25000"/>
                              <a:lumOff val="75000"/>
                            </a:srgbClr>
                          </a:solidFill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DBA178E" id="Rectangle 1" o:spid="_x0000_s1026" style="position:absolute;margin-left:-14.85pt;margin-top:40.4pt;width:461.75pt;height:2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" fillcolor="#a6caec" strokecolor="#042433" strokeweight="1pt"/>
              </w:pict>
            </mc:Fallback>
          </mc:AlternateContent>
        </w:r>
        <w:r w:rsidR="003E4BF8" w:rsidRPr="00853361">
          <w:rPr>
            <w:rStyle w:val="Hyperlink"/>
          </w:rPr>
          <w:t>Region 5 Sole Source Aquifer MOU</w:t>
        </w:r>
      </w:hyperlink>
      <w:r w:rsidR="003E4BF8" w:rsidRPr="00FA2395">
        <w:t xml:space="preserve"> [Expi</w:t>
      </w:r>
      <w:r w:rsidR="003E4BF8">
        <w:t>res: June 26, 2030</w:t>
      </w:r>
      <w:r w:rsidR="003E4BF8" w:rsidRPr="00FA2395">
        <w:t>]: Use</w:t>
      </w:r>
      <w:r w:rsidR="003E4BF8">
        <w:t xml:space="preserve"> MOU if your project is located over a Sole Source Aquifer in Minnesota</w:t>
      </w:r>
    </w:p>
    <w:p w14:paraId="7504B34B" w14:textId="4889A7E8" w:rsidR="00EC4140" w:rsidRPr="007863FD" w:rsidRDefault="00EC4140" w:rsidP="00C23A7C">
      <w:pPr>
        <w:rPr>
          <w:b/>
          <w:bCs/>
          <w:sz w:val="28"/>
          <w:szCs w:val="28"/>
        </w:rPr>
      </w:pPr>
      <w:r w:rsidRPr="007863FD">
        <w:rPr>
          <w:b/>
          <w:bCs/>
          <w:sz w:val="28"/>
          <w:szCs w:val="28"/>
        </w:rPr>
        <w:t>Ne</w:t>
      </w:r>
      <w:r w:rsidR="00A3205E" w:rsidRPr="007863FD">
        <w:rPr>
          <w:b/>
          <w:bCs/>
          <w:sz w:val="28"/>
          <w:szCs w:val="28"/>
        </w:rPr>
        <w:t>vada</w:t>
      </w:r>
    </w:p>
    <w:p w14:paraId="3C757A38" w14:textId="31FE1DD3" w:rsidR="00D979EF" w:rsidRDefault="00D979EF" w:rsidP="00D979EF">
      <w:pPr>
        <w:ind w:firstLine="360"/>
        <w:rPr>
          <w:b/>
          <w:bCs/>
        </w:rPr>
      </w:pPr>
      <w:r>
        <w:rPr>
          <w:b/>
          <w:bCs/>
        </w:rPr>
        <w:t xml:space="preserve">Sole Source Aquifer </w:t>
      </w:r>
      <w:r w:rsidRPr="003A6637">
        <w:rPr>
          <w:b/>
          <w:bCs/>
        </w:rPr>
        <w:t>Memorandum of Understanding</w:t>
      </w:r>
    </w:p>
    <w:p w14:paraId="0C670FB4" w14:textId="157CCFC2" w:rsidR="006A398D" w:rsidRPr="0073377B" w:rsidRDefault="006A398D" w:rsidP="00C23A7C">
      <w:pPr>
        <w:pStyle w:val="ListParagraph"/>
        <w:numPr>
          <w:ilvl w:val="0"/>
          <w:numId w:val="4"/>
        </w:numPr>
        <w:rPr>
          <w:b/>
          <w:bCs/>
        </w:rPr>
      </w:pPr>
      <w:hyperlink r:id="rId26" w:history="1">
        <w:r w:rsidRPr="00910782">
          <w:rPr>
            <w:rStyle w:val="Hyperlink"/>
          </w:rPr>
          <w:t>Region 9 Sole Source Aquifer MOU</w:t>
        </w:r>
      </w:hyperlink>
      <w:r w:rsidRPr="00910782">
        <w:t xml:space="preserve"> [No Set</w:t>
      </w:r>
      <w:r>
        <w:t xml:space="preserve"> Expiration/note signed April 20, 1990]: Use MOU if your project is located over a Sole Source Aquifer in Nevada.</w:t>
      </w:r>
    </w:p>
    <w:p w14:paraId="50AB7E3A" w14:textId="703AF8BA" w:rsidR="0073377B" w:rsidRPr="00115338" w:rsidRDefault="0073377B" w:rsidP="0073377B">
      <w:pPr>
        <w:pStyle w:val="ListParagraph"/>
        <w:rPr>
          <w:b/>
          <w:bCs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3972970" wp14:editId="174C9A3A">
                <wp:simplePos x="0" y="0"/>
                <wp:positionH relativeFrom="column">
                  <wp:posOffset>-168910</wp:posOffset>
                </wp:positionH>
                <wp:positionV relativeFrom="paragraph">
                  <wp:posOffset>223520</wp:posOffset>
                </wp:positionV>
                <wp:extent cx="5864087" cy="318052"/>
                <wp:effectExtent l="0" t="0" r="22860" b="25400"/>
                <wp:wrapNone/>
                <wp:docPr id="16519310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087" cy="318052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25000"/>
                            <a:lumOff val="75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AE532" id="Rectangle 1" o:spid="_x0000_s1026" style="position:absolute;margin-left:-13.3pt;margin-top:17.6pt;width:461.75pt;height:25.05pt;z-index:-251658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" fillcolor="#a6caec" strokecolor="#042433" strokeweight="1pt"/>
            </w:pict>
          </mc:Fallback>
        </mc:AlternateContent>
      </w:r>
    </w:p>
    <w:p w14:paraId="3C26FAEA" w14:textId="259A7D63" w:rsidR="00115338" w:rsidRPr="007863FD" w:rsidRDefault="00115338" w:rsidP="00115338">
      <w:pPr>
        <w:rPr>
          <w:b/>
          <w:bCs/>
          <w:sz w:val="28"/>
          <w:szCs w:val="28"/>
        </w:rPr>
      </w:pPr>
      <w:r w:rsidRPr="007863FD">
        <w:rPr>
          <w:b/>
          <w:bCs/>
          <w:sz w:val="28"/>
          <w:szCs w:val="28"/>
        </w:rPr>
        <w:t>New Jersey</w:t>
      </w:r>
    </w:p>
    <w:p w14:paraId="3E74A53F" w14:textId="77777777" w:rsidR="00115338" w:rsidRDefault="00115338" w:rsidP="00115338">
      <w:pPr>
        <w:ind w:firstLine="360"/>
        <w:rPr>
          <w:b/>
          <w:bCs/>
        </w:rPr>
      </w:pPr>
      <w:r>
        <w:rPr>
          <w:b/>
          <w:bCs/>
        </w:rPr>
        <w:t xml:space="preserve">Sole Source Aquifer </w:t>
      </w:r>
      <w:r w:rsidRPr="003A6637">
        <w:rPr>
          <w:b/>
          <w:bCs/>
        </w:rPr>
        <w:t>Memorandum of Understanding</w:t>
      </w:r>
    </w:p>
    <w:p w14:paraId="6FDC9D63" w14:textId="01C2C870" w:rsidR="00115338" w:rsidRDefault="00115338" w:rsidP="008A14AC">
      <w:pPr>
        <w:pStyle w:val="ListParagraph"/>
        <w:numPr>
          <w:ilvl w:val="0"/>
          <w:numId w:val="4"/>
        </w:numPr>
      </w:pPr>
      <w:hyperlink r:id="rId27" w:history="1">
        <w:r w:rsidRPr="004921F2">
          <w:rPr>
            <w:rStyle w:val="Hyperlink"/>
          </w:rPr>
          <w:t>Region 2 Sole Source Aquifer MOU</w:t>
        </w:r>
      </w:hyperlink>
      <w:r w:rsidRPr="004921F2">
        <w:t xml:space="preserve"> [No Set Expiration/signed 1990]</w:t>
      </w:r>
    </w:p>
    <w:p w14:paraId="3526EADB" w14:textId="5A45D368" w:rsidR="0073377B" w:rsidRPr="008A14AC" w:rsidRDefault="0073377B" w:rsidP="0073377B">
      <w:pPr>
        <w:pStyle w:val="ListParagraph"/>
      </w:pPr>
    </w:p>
    <w:p w14:paraId="77D6743C" w14:textId="43CC1340" w:rsidR="00D57CCC" w:rsidRPr="007863FD" w:rsidRDefault="000871BE" w:rsidP="00C23A7C">
      <w:pPr>
        <w:rPr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0ECB79F" wp14:editId="5AF7A4C8">
                <wp:simplePos x="0" y="0"/>
                <wp:positionH relativeFrom="column">
                  <wp:posOffset>-147320</wp:posOffset>
                </wp:positionH>
                <wp:positionV relativeFrom="paragraph">
                  <wp:posOffset>-1270</wp:posOffset>
                </wp:positionV>
                <wp:extent cx="5864087" cy="318052"/>
                <wp:effectExtent l="0" t="0" r="22860" b="25400"/>
                <wp:wrapNone/>
                <wp:docPr id="3595225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087" cy="318052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25000"/>
                            <a:lumOff val="75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F93E3" id="Rectangle 1" o:spid="_x0000_s1026" style="position:absolute;margin-left:-11.6pt;margin-top:-.1pt;width:461.75pt;height:25.0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" fillcolor="#a6caec" strokecolor="#042433" strokeweight="1pt"/>
            </w:pict>
          </mc:Fallback>
        </mc:AlternateContent>
      </w:r>
      <w:r w:rsidR="00D57CCC" w:rsidRPr="007863FD">
        <w:rPr>
          <w:b/>
          <w:bCs/>
          <w:sz w:val="28"/>
          <w:szCs w:val="28"/>
        </w:rPr>
        <w:t>New Mexico</w:t>
      </w:r>
    </w:p>
    <w:p w14:paraId="182C8D34" w14:textId="3ED91399" w:rsidR="00D979EF" w:rsidRDefault="00D979EF" w:rsidP="00D979EF">
      <w:pPr>
        <w:ind w:firstLine="360"/>
        <w:rPr>
          <w:b/>
          <w:bCs/>
        </w:rPr>
      </w:pPr>
      <w:r>
        <w:rPr>
          <w:b/>
          <w:bCs/>
        </w:rPr>
        <w:t xml:space="preserve">Sole Source Aquifer </w:t>
      </w:r>
      <w:r w:rsidRPr="003A6637">
        <w:rPr>
          <w:b/>
          <w:bCs/>
        </w:rPr>
        <w:t>Memorandum of Understanding</w:t>
      </w:r>
    </w:p>
    <w:p w14:paraId="285A5294" w14:textId="6645C13F" w:rsidR="00362059" w:rsidRPr="0073377B" w:rsidRDefault="00FA2395" w:rsidP="0073377B">
      <w:pPr>
        <w:pStyle w:val="ListParagraph"/>
        <w:numPr>
          <w:ilvl w:val="0"/>
          <w:numId w:val="4"/>
        </w:numPr>
        <w:rPr>
          <w:b/>
          <w:bCs/>
        </w:rPr>
      </w:pPr>
      <w:hyperlink r:id="rId28" w:history="1">
        <w:r w:rsidRPr="00FA2395">
          <w:rPr>
            <w:rStyle w:val="Hyperlink"/>
          </w:rPr>
          <w:t>Region 6 Sole Source Aquifer MOU</w:t>
        </w:r>
      </w:hyperlink>
      <w:r w:rsidRPr="00FA2395">
        <w:t xml:space="preserve"> [No Set Expiration]:</w:t>
      </w:r>
      <w:r>
        <w:t xml:space="preserve"> Use MOU if your project is located over a Sole Source Aquifer in </w:t>
      </w:r>
      <w:r w:rsidR="00AC51C6">
        <w:t xml:space="preserve">New </w:t>
      </w:r>
      <w:r w:rsidR="0073377B">
        <w:t>Mexico</w:t>
      </w:r>
      <w:r w:rsidR="0073377B" w:rsidRPr="004921F2">
        <w:t xml:space="preserve"> </w:t>
      </w:r>
    </w:p>
    <w:p w14:paraId="11F9AA39" w14:textId="1D1378BD" w:rsidR="0073377B" w:rsidRPr="0073377B" w:rsidRDefault="0073377B" w:rsidP="0073377B">
      <w:pPr>
        <w:pStyle w:val="ListParagraph"/>
        <w:rPr>
          <w:b/>
          <w:bCs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437718" wp14:editId="682BD03F">
                <wp:simplePos x="0" y="0"/>
                <wp:positionH relativeFrom="column">
                  <wp:posOffset>-138430</wp:posOffset>
                </wp:positionH>
                <wp:positionV relativeFrom="paragraph">
                  <wp:posOffset>237490</wp:posOffset>
                </wp:positionV>
                <wp:extent cx="5864087" cy="318052"/>
                <wp:effectExtent l="0" t="0" r="22860" b="25400"/>
                <wp:wrapNone/>
                <wp:docPr id="17541564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087" cy="318052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25000"/>
                            <a:lumOff val="75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F02F8" id="Rectangle 1" o:spid="_x0000_s1026" style="position:absolute;margin-left:-10.9pt;margin-top:18.7pt;width:461.75pt;height:25.05pt;z-index:-2516582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" fillcolor="#a6caec" strokecolor="#042433" strokeweight="1pt"/>
            </w:pict>
          </mc:Fallback>
        </mc:AlternateContent>
      </w:r>
    </w:p>
    <w:p w14:paraId="0FF453A5" w14:textId="0C3D4B0A" w:rsidR="00D57CCC" w:rsidRPr="007863FD" w:rsidRDefault="00D57CCC" w:rsidP="00C23A7C">
      <w:pPr>
        <w:rPr>
          <w:b/>
          <w:bCs/>
          <w:sz w:val="28"/>
          <w:szCs w:val="28"/>
        </w:rPr>
      </w:pPr>
      <w:r w:rsidRPr="007863FD">
        <w:rPr>
          <w:b/>
          <w:bCs/>
          <w:sz w:val="28"/>
          <w:szCs w:val="28"/>
        </w:rPr>
        <w:t>New York</w:t>
      </w:r>
    </w:p>
    <w:p w14:paraId="2FB112FC" w14:textId="50B2C211" w:rsidR="00D979EF" w:rsidRDefault="00D979EF" w:rsidP="00A47755">
      <w:pPr>
        <w:ind w:firstLine="360"/>
        <w:rPr>
          <w:b/>
          <w:bCs/>
        </w:rPr>
      </w:pPr>
      <w:r>
        <w:rPr>
          <w:b/>
          <w:bCs/>
        </w:rPr>
        <w:t xml:space="preserve">Sole Source Aquifer </w:t>
      </w:r>
      <w:r w:rsidRPr="003A6637">
        <w:rPr>
          <w:b/>
          <w:bCs/>
        </w:rPr>
        <w:t>Memorandum of Understanding</w:t>
      </w:r>
    </w:p>
    <w:p w14:paraId="4BDB3518" w14:textId="77777777" w:rsidR="0073377B" w:rsidRDefault="0087003A" w:rsidP="00A912F3">
      <w:pPr>
        <w:pStyle w:val="ListParagraph"/>
        <w:numPr>
          <w:ilvl w:val="0"/>
          <w:numId w:val="4"/>
        </w:numPr>
      </w:pPr>
      <w:hyperlink r:id="rId29" w:history="1">
        <w:r w:rsidRPr="004921F2">
          <w:rPr>
            <w:rStyle w:val="Hyperlink"/>
          </w:rPr>
          <w:t>Region 2 Sole Source Aquifer MOU</w:t>
        </w:r>
      </w:hyperlink>
      <w:r w:rsidRPr="004921F2">
        <w:t xml:space="preserve"> [No Set Expiration/signed 1990]</w:t>
      </w:r>
    </w:p>
    <w:p w14:paraId="3BDA614D" w14:textId="00830302" w:rsidR="00115338" w:rsidRPr="004921F2" w:rsidRDefault="00115338" w:rsidP="0073377B">
      <w:pPr>
        <w:pStyle w:val="ListParagraph"/>
      </w:pPr>
    </w:p>
    <w:p w14:paraId="4BDE6498" w14:textId="3D17048C" w:rsidR="003E4BF8" w:rsidRDefault="003E4BF8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7840D4" wp14:editId="40370A99">
                <wp:simplePos x="0" y="0"/>
                <wp:positionH relativeFrom="column">
                  <wp:posOffset>-128270</wp:posOffset>
                </wp:positionH>
                <wp:positionV relativeFrom="paragraph">
                  <wp:posOffset>-50165</wp:posOffset>
                </wp:positionV>
                <wp:extent cx="5864087" cy="318052"/>
                <wp:effectExtent l="0" t="0" r="22860" b="25400"/>
                <wp:wrapNone/>
                <wp:docPr id="11323785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087" cy="318052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25000"/>
                            <a:lumOff val="75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C46B0" id="Rectangle 1" o:spid="_x0000_s1026" style="position:absolute;margin-left:-10.1pt;margin-top:-3.95pt;width:461.75pt;height:25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" fillcolor="#a6caec" strokecolor="#042433" strokeweight="1pt"/>
            </w:pict>
          </mc:Fallback>
        </mc:AlternateContent>
      </w:r>
      <w:r>
        <w:rPr>
          <w:b/>
          <w:bCs/>
          <w:sz w:val="28"/>
          <w:szCs w:val="28"/>
        </w:rPr>
        <w:t>Ohio</w:t>
      </w:r>
    </w:p>
    <w:p w14:paraId="6281FB08" w14:textId="41C5D1F0" w:rsidR="003E4BF8" w:rsidRPr="00E14FE5" w:rsidRDefault="003E4BF8" w:rsidP="00EB585C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hyperlink r:id="rId30" w:history="1">
        <w:r w:rsidRPr="00853361">
          <w:rPr>
            <w:rStyle w:val="Hyperlink"/>
          </w:rPr>
          <w:t>Region 5 Sole Source Aquifer MOU</w:t>
        </w:r>
      </w:hyperlink>
      <w:r w:rsidRPr="00FA2395">
        <w:t xml:space="preserve"> [Expi</w:t>
      </w:r>
      <w:r>
        <w:t>res: June 26, 2030</w:t>
      </w:r>
      <w:r w:rsidRPr="00FA2395">
        <w:t>]: Use</w:t>
      </w:r>
      <w:r>
        <w:t xml:space="preserve"> MOU if your project is located over a Sole Source Aquifer in Ohio</w:t>
      </w:r>
    </w:p>
    <w:p w14:paraId="448C6F26" w14:textId="7BBDE0EB" w:rsidR="006C12B9" w:rsidRPr="007863FD" w:rsidRDefault="00E14FE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70615A2" wp14:editId="443295E0">
                <wp:simplePos x="0" y="0"/>
                <wp:positionH relativeFrom="column">
                  <wp:posOffset>-180975</wp:posOffset>
                </wp:positionH>
                <wp:positionV relativeFrom="paragraph">
                  <wp:posOffset>3175</wp:posOffset>
                </wp:positionV>
                <wp:extent cx="5864087" cy="318052"/>
                <wp:effectExtent l="0" t="0" r="22860" b="25400"/>
                <wp:wrapNone/>
                <wp:docPr id="20000533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087" cy="318052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25000"/>
                            <a:lumOff val="75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F9772" id="Rectangle 1" o:spid="_x0000_s1026" style="position:absolute;margin-left:-14.25pt;margin-top:.25pt;width:461.75pt;height:25.0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" fillcolor="#a6caec" strokecolor="#042433" strokeweight="1pt"/>
            </w:pict>
          </mc:Fallback>
        </mc:AlternateContent>
      </w:r>
      <w:r w:rsidR="006F5825" w:rsidRPr="007863FD">
        <w:rPr>
          <w:b/>
          <w:bCs/>
          <w:sz w:val="28"/>
          <w:szCs w:val="28"/>
        </w:rPr>
        <w:t>Oklahoma</w:t>
      </w:r>
    </w:p>
    <w:p w14:paraId="55BA79FE" w14:textId="4397708C" w:rsidR="006F5825" w:rsidRDefault="006F5825" w:rsidP="00D979EF">
      <w:pPr>
        <w:ind w:firstLine="360"/>
        <w:rPr>
          <w:b/>
          <w:bCs/>
        </w:rPr>
      </w:pPr>
      <w:r>
        <w:rPr>
          <w:b/>
          <w:bCs/>
        </w:rPr>
        <w:t>Endangered Species Streamlining Agreement</w:t>
      </w:r>
    </w:p>
    <w:p w14:paraId="6894646A" w14:textId="0CD3D19D" w:rsidR="006F5825" w:rsidRDefault="006F5825" w:rsidP="006F5825">
      <w:pPr>
        <w:pStyle w:val="ListParagraph"/>
        <w:numPr>
          <w:ilvl w:val="0"/>
          <w:numId w:val="4"/>
        </w:numPr>
      </w:pPr>
      <w:hyperlink r:id="rId31" w:history="1">
        <w:r w:rsidRPr="00893273">
          <w:rPr>
            <w:rStyle w:val="Hyperlink"/>
          </w:rPr>
          <w:t>USFWS No Impact Letter</w:t>
        </w:r>
      </w:hyperlink>
      <w:r w:rsidRPr="006F5825">
        <w:t xml:space="preserve"> [</w:t>
      </w:r>
      <w:r>
        <w:t>No Set Expiration Date]</w:t>
      </w:r>
      <w:r w:rsidR="009F661F">
        <w:t>: Use Letter</w:t>
      </w:r>
      <w:r w:rsidR="00E90373">
        <w:t xml:space="preserve"> to document </w:t>
      </w:r>
      <w:r w:rsidR="000E42B8">
        <w:t xml:space="preserve">compliance with ESA </w:t>
      </w:r>
      <w:r w:rsidR="008E0788">
        <w:t xml:space="preserve">for actions with no impacts to </w:t>
      </w:r>
      <w:r w:rsidR="006267E6">
        <w:t xml:space="preserve">federally listed species </w:t>
      </w:r>
      <w:r w:rsidR="00970A4B">
        <w:t>or habitat</w:t>
      </w:r>
      <w:r w:rsidR="0082788D">
        <w:t>. Such act</w:t>
      </w:r>
      <w:r w:rsidR="00FF4AFC">
        <w:t>ions include</w:t>
      </w:r>
      <w:r w:rsidR="00587527">
        <w:t xml:space="preserve"> </w:t>
      </w:r>
      <w:r w:rsidR="002D4940">
        <w:t xml:space="preserve">demolition </w:t>
      </w:r>
      <w:r w:rsidR="00CD5594">
        <w:t xml:space="preserve">and construction or placement of single or multifamily residence within a </w:t>
      </w:r>
      <w:r w:rsidR="00260AA8">
        <w:t xml:space="preserve">developed lot, </w:t>
      </w:r>
      <w:r w:rsidR="005B0D94">
        <w:t xml:space="preserve">rehabilitation </w:t>
      </w:r>
      <w:r w:rsidR="00260AA8">
        <w:t>or renovation activities associated wit</w:t>
      </w:r>
      <w:r w:rsidR="006D6013">
        <w:t xml:space="preserve">h existing </w:t>
      </w:r>
      <w:r w:rsidR="006F01FA">
        <w:t xml:space="preserve">structures, </w:t>
      </w:r>
      <w:r w:rsidR="000532ED">
        <w:t xml:space="preserve">and </w:t>
      </w:r>
      <w:r w:rsidR="005B0D94">
        <w:t>purchase and placement of playground equipment within existing parks.</w:t>
      </w:r>
    </w:p>
    <w:p w14:paraId="1EA7B8EB" w14:textId="77777777" w:rsidR="00AC51C6" w:rsidRDefault="00AC51C6" w:rsidP="00AC51C6">
      <w:pPr>
        <w:ind w:firstLine="360"/>
        <w:rPr>
          <w:b/>
          <w:bCs/>
        </w:rPr>
      </w:pPr>
      <w:r>
        <w:rPr>
          <w:b/>
          <w:bCs/>
        </w:rPr>
        <w:t xml:space="preserve">Sole Source Aquifer </w:t>
      </w:r>
      <w:r w:rsidRPr="003A6637">
        <w:rPr>
          <w:b/>
          <w:bCs/>
        </w:rPr>
        <w:t>Memorandum of Understanding</w:t>
      </w:r>
    </w:p>
    <w:p w14:paraId="1022ECEB" w14:textId="2A85730E" w:rsidR="00AC51C6" w:rsidRPr="006F5825" w:rsidRDefault="00AC51C6" w:rsidP="00974A54">
      <w:pPr>
        <w:pStyle w:val="ListParagraph"/>
        <w:numPr>
          <w:ilvl w:val="0"/>
          <w:numId w:val="4"/>
        </w:numPr>
        <w:ind w:left="360"/>
      </w:pPr>
      <w:hyperlink r:id="rId32" w:history="1">
        <w:r w:rsidRPr="00FA2395">
          <w:rPr>
            <w:rStyle w:val="Hyperlink"/>
          </w:rPr>
          <w:t>Region 6 Sole Source Aquifer MOU</w:t>
        </w:r>
      </w:hyperlink>
      <w:r w:rsidRPr="00FA2395">
        <w:t xml:space="preserve"> [No Set Expiration]:</w:t>
      </w:r>
      <w:r>
        <w:t xml:space="preserve"> Use MOU if your project is located over a Sole Source Aquifer in </w:t>
      </w:r>
      <w:r w:rsidR="0063460C">
        <w:t>Oklahoma</w:t>
      </w:r>
    </w:p>
    <w:p w14:paraId="609985D1" w14:textId="59C804F1" w:rsidR="00231FB2" w:rsidRPr="007863FD" w:rsidRDefault="003F5BB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2F2D20F" wp14:editId="51C19EC6">
                <wp:simplePos x="0" y="0"/>
                <wp:positionH relativeFrom="column">
                  <wp:posOffset>-109330</wp:posOffset>
                </wp:positionH>
                <wp:positionV relativeFrom="paragraph">
                  <wp:posOffset>9940</wp:posOffset>
                </wp:positionV>
                <wp:extent cx="5864087" cy="318052"/>
                <wp:effectExtent l="0" t="0" r="22860" b="25400"/>
                <wp:wrapNone/>
                <wp:docPr id="5333564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087" cy="318052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25000"/>
                            <a:lumOff val="75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9344E" id="Rectangle 1" o:spid="_x0000_s1026" style="position:absolute;margin-left:-8.6pt;margin-top:.8pt;width:461.75pt;height:25.05pt;z-index:-251658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" fillcolor="#a6caec" strokecolor="#042433" strokeweight="1pt"/>
            </w:pict>
          </mc:Fallback>
        </mc:AlternateContent>
      </w:r>
      <w:r w:rsidR="002E24F3" w:rsidRPr="007863FD">
        <w:rPr>
          <w:b/>
          <w:bCs/>
          <w:sz w:val="28"/>
          <w:szCs w:val="28"/>
        </w:rPr>
        <w:t xml:space="preserve">Oregon </w:t>
      </w:r>
    </w:p>
    <w:p w14:paraId="70C62C7C" w14:textId="77777777" w:rsidR="00B9401B" w:rsidRPr="007B4F22" w:rsidRDefault="00637FCE" w:rsidP="004120FC">
      <w:pPr>
        <w:ind w:firstLine="360"/>
        <w:rPr>
          <w:b/>
          <w:bCs/>
        </w:rPr>
      </w:pPr>
      <w:r w:rsidRPr="007B4F22">
        <w:rPr>
          <w:b/>
          <w:bCs/>
        </w:rPr>
        <w:t>Endangered Species Streamlining Agreements</w:t>
      </w:r>
    </w:p>
    <w:p w14:paraId="51C283F2" w14:textId="143E7109" w:rsidR="00637FCE" w:rsidRDefault="00637FCE" w:rsidP="00637FCE">
      <w:pPr>
        <w:pStyle w:val="ListParagraph"/>
        <w:numPr>
          <w:ilvl w:val="0"/>
          <w:numId w:val="2"/>
        </w:numPr>
      </w:pPr>
      <w:r>
        <w:t xml:space="preserve">Oregon: </w:t>
      </w:r>
      <w:hyperlink r:id="rId33" w:history="1">
        <w:r w:rsidRPr="008B4BBA">
          <w:rPr>
            <w:rStyle w:val="Hyperlink"/>
          </w:rPr>
          <w:t>ESA</w:t>
        </w:r>
        <w:r w:rsidR="00EE29EB">
          <w:rPr>
            <w:rStyle w:val="Hyperlink"/>
          </w:rPr>
          <w:t xml:space="preserve"> </w:t>
        </w:r>
        <w:r w:rsidRPr="008B4BBA">
          <w:rPr>
            <w:rStyle w:val="Hyperlink"/>
          </w:rPr>
          <w:t xml:space="preserve">Guidance </w:t>
        </w:r>
      </w:hyperlink>
      <w:r>
        <w:t xml:space="preserve"> [No Set Expiration Date]</w:t>
      </w:r>
      <w:r w:rsidR="004C524C">
        <w:t xml:space="preserve">: Use </w:t>
      </w:r>
      <w:r w:rsidR="002062A4">
        <w:t xml:space="preserve">this Guidance </w:t>
      </w:r>
      <w:r w:rsidR="00A1560D">
        <w:t xml:space="preserve">to document </w:t>
      </w:r>
      <w:r w:rsidR="00C75675">
        <w:t xml:space="preserve">a “no effect” finding </w:t>
      </w:r>
      <w:r w:rsidR="00F00F26">
        <w:t>on ESA and M</w:t>
      </w:r>
      <w:r w:rsidR="00577F82">
        <w:t xml:space="preserve">agnuson-Stevens Fisheries </w:t>
      </w:r>
      <w:r w:rsidR="00B4755D">
        <w:t>Conservation and Management Act regulated</w:t>
      </w:r>
      <w:r w:rsidR="00F00F26">
        <w:t xml:space="preserve"> species, their critical habitats, and Essential Fish Habitat</w:t>
      </w:r>
      <w:r w:rsidR="009F6125">
        <w:t>.</w:t>
      </w:r>
      <w:r w:rsidR="00EE29EB">
        <w:t xml:space="preserve"> This Guidance </w:t>
      </w:r>
      <w:r w:rsidR="00C60CC1">
        <w:t xml:space="preserve">also provides the </w:t>
      </w:r>
      <w:r w:rsidR="00CD2AE1">
        <w:t xml:space="preserve">process for </w:t>
      </w:r>
      <w:r w:rsidR="001E1C7A">
        <w:t xml:space="preserve">section 7 consultation with </w:t>
      </w:r>
      <w:r w:rsidR="001E1C7A">
        <w:lastRenderedPageBreak/>
        <w:t>NMFS and/or USFWS when your project cannot meet the criteria to make a No Effect determination.</w:t>
      </w:r>
    </w:p>
    <w:p w14:paraId="7AB4DFBC" w14:textId="77777777" w:rsidR="00157433" w:rsidRPr="00534064" w:rsidRDefault="00157433" w:rsidP="00157433">
      <w:pPr>
        <w:numPr>
          <w:ilvl w:val="0"/>
          <w:numId w:val="2"/>
        </w:numPr>
        <w:spacing w:after="0" w:line="240" w:lineRule="auto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 xml:space="preserve">If effects may occur under </w:t>
      </w:r>
      <w:r>
        <w:rPr>
          <w:rFonts w:eastAsia="Times New Roman"/>
          <w:b/>
          <w:bCs/>
          <w14:ligatures w14:val="none"/>
        </w:rPr>
        <w:t>NMFS jurisdiction</w:t>
      </w:r>
      <w:r>
        <w:rPr>
          <w:rFonts w:eastAsia="Times New Roman"/>
          <w14:ligatures w14:val="none"/>
        </w:rPr>
        <w:t xml:space="preserve">, use the </w:t>
      </w:r>
      <w:hyperlink r:id="rId34" w:history="1">
        <w:r>
          <w:rPr>
            <w:rStyle w:val="Hyperlink"/>
            <w:rFonts w:eastAsia="Times New Roman"/>
            <w14:ligatures w14:val="none"/>
          </w:rPr>
          <w:t xml:space="preserve">NMFS HUD Programmatic Appendices </w:t>
        </w:r>
      </w:hyperlink>
      <w:r>
        <w:rPr>
          <w:rFonts w:eastAsia="Times New Roman"/>
          <w14:ligatures w14:val="none"/>
        </w:rPr>
        <w:t xml:space="preserve"> to determine if the project qualifies under the Programmatic Biological Opinion and </w:t>
      </w:r>
      <w:r>
        <w:rPr>
          <w:rFonts w:eastAsia="Times New Roman"/>
        </w:rPr>
        <w:t xml:space="preserve">follow the process for </w:t>
      </w:r>
      <w:r>
        <w:rPr>
          <w:rStyle w:val="Strong"/>
          <w:rFonts w:eastAsia="Times New Roman"/>
          <w:b w:val="0"/>
          <w:bCs w:val="0"/>
          <w:i/>
          <w:iCs/>
        </w:rPr>
        <w:t>Programmatic Consultation</w:t>
      </w:r>
      <w:r>
        <w:rPr>
          <w:rFonts w:eastAsia="Times New Roman"/>
        </w:rPr>
        <w:t>.</w:t>
      </w:r>
    </w:p>
    <w:p w14:paraId="3FDB682A" w14:textId="77777777" w:rsidR="00534064" w:rsidRDefault="00534064" w:rsidP="00534064">
      <w:pPr>
        <w:spacing w:after="0" w:line="240" w:lineRule="auto"/>
        <w:ind w:left="720"/>
        <w:rPr>
          <w:rFonts w:eastAsia="Times New Roman"/>
          <w14:ligatures w14:val="none"/>
        </w:rPr>
      </w:pPr>
    </w:p>
    <w:p w14:paraId="620FE5C3" w14:textId="3EC35756" w:rsidR="4B7BF50B" w:rsidRPr="007863FD" w:rsidRDefault="003F5BB5" w:rsidP="1C3B483E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EF216D5" wp14:editId="08BC6715">
                <wp:simplePos x="0" y="0"/>
                <wp:positionH relativeFrom="column">
                  <wp:posOffset>-149087</wp:posOffset>
                </wp:positionH>
                <wp:positionV relativeFrom="paragraph">
                  <wp:posOffset>-635</wp:posOffset>
                </wp:positionV>
                <wp:extent cx="5864087" cy="318052"/>
                <wp:effectExtent l="0" t="0" r="22860" b="25400"/>
                <wp:wrapNone/>
                <wp:docPr id="17869477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087" cy="318052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25000"/>
                            <a:lumOff val="75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6A8B0" id="Rectangle 1" o:spid="_x0000_s1026" style="position:absolute;margin-left:-11.75pt;margin-top:-.05pt;width:461.75pt;height:25.05pt;z-index:-2516582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" fillcolor="#a6caec" strokecolor="#042433" strokeweight="1pt"/>
            </w:pict>
          </mc:Fallback>
        </mc:AlternateContent>
      </w:r>
      <w:r w:rsidR="4B7BF50B" w:rsidRPr="007863FD">
        <w:rPr>
          <w:b/>
          <w:bCs/>
          <w:sz w:val="28"/>
          <w:szCs w:val="28"/>
        </w:rPr>
        <w:t>Pennsylvania</w:t>
      </w:r>
    </w:p>
    <w:p w14:paraId="0EE9B27C" w14:textId="256DC8D2" w:rsidR="4B7BF50B" w:rsidRDefault="4B7BF50B" w:rsidP="1C3B483E">
      <w:pPr>
        <w:ind w:firstLine="360"/>
        <w:rPr>
          <w:b/>
          <w:bCs/>
        </w:rPr>
      </w:pPr>
      <w:r w:rsidRPr="1C3B483E">
        <w:rPr>
          <w:b/>
          <w:bCs/>
        </w:rPr>
        <w:t xml:space="preserve">Historic Preservation Streamlining Agreement </w:t>
      </w:r>
    </w:p>
    <w:p w14:paraId="127CBD46" w14:textId="6A5663FD" w:rsidR="4B7BF50B" w:rsidRDefault="4B7BF50B" w:rsidP="1C3B483E">
      <w:pPr>
        <w:ind w:left="360"/>
      </w:pPr>
      <w:r>
        <w:t>Programmatic Agreement may only be used by Responsible Entities that are Parties to the agreement.</w:t>
      </w:r>
    </w:p>
    <w:p w14:paraId="6567F4B0" w14:textId="57C80A1B" w:rsidR="4B7BF50B" w:rsidRDefault="4B7BF50B" w:rsidP="1C3B483E">
      <w:pPr>
        <w:ind w:left="360"/>
      </w:pPr>
      <w:r>
        <w:t>This Programmatic Agreement is limited to projects that are located off Tribal Land or on Tribal land if there is no Tribal Historic Preservation Office.</w:t>
      </w:r>
    </w:p>
    <w:p w14:paraId="6CE87EDD" w14:textId="0F7651C7" w:rsidR="4B7BF50B" w:rsidRDefault="003F5BB5" w:rsidP="42926AC8">
      <w:pPr>
        <w:pStyle w:val="ListParagraph"/>
        <w:numPr>
          <w:ilvl w:val="0"/>
          <w:numId w:val="1"/>
        </w:num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3C0F938" wp14:editId="3CD1979B">
                <wp:simplePos x="0" y="0"/>
                <wp:positionH relativeFrom="column">
                  <wp:posOffset>-159026</wp:posOffset>
                </wp:positionH>
                <wp:positionV relativeFrom="paragraph">
                  <wp:posOffset>306512</wp:posOffset>
                </wp:positionV>
                <wp:extent cx="5864087" cy="318052"/>
                <wp:effectExtent l="0" t="0" r="22860" b="25400"/>
                <wp:wrapNone/>
                <wp:docPr id="13594779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087" cy="318052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25000"/>
                            <a:lumOff val="75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E7681" id="Rectangle 1" o:spid="_x0000_s1026" style="position:absolute;margin-left:-12.5pt;margin-top:24.15pt;width:461.75pt;height:25.05pt;z-index:-2516582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" fillcolor="#a6caec" strokecolor="#042433" strokeweight="1pt"/>
            </w:pict>
          </mc:Fallback>
        </mc:AlternateContent>
      </w:r>
      <w:hyperlink r:id="rId35">
        <w:r w:rsidR="4B7BF50B" w:rsidRPr="42926AC8">
          <w:rPr>
            <w:rStyle w:val="Hyperlink"/>
          </w:rPr>
          <w:t>Pennsylvania Programmatic Agreement</w:t>
        </w:r>
      </w:hyperlink>
      <w:r w:rsidR="4B7BF50B" w:rsidRPr="42926AC8">
        <w:t xml:space="preserve"> [Expires </w:t>
      </w:r>
      <w:r w:rsidR="5FB0C2FB" w:rsidRPr="42926AC8">
        <w:t xml:space="preserve">May 19, </w:t>
      </w:r>
      <w:r w:rsidR="4B7BF50B" w:rsidRPr="42926AC8">
        <w:t>2033]</w:t>
      </w:r>
    </w:p>
    <w:p w14:paraId="133F8812" w14:textId="570E1767" w:rsidR="0063460C" w:rsidRDefault="0063460C" w:rsidP="0063460C">
      <w:pPr>
        <w:rPr>
          <w:b/>
          <w:bCs/>
          <w:sz w:val="28"/>
          <w:szCs w:val="28"/>
        </w:rPr>
      </w:pPr>
      <w:r w:rsidRPr="0063460C">
        <w:rPr>
          <w:b/>
          <w:bCs/>
          <w:sz w:val="28"/>
          <w:szCs w:val="28"/>
        </w:rPr>
        <w:t>Texas</w:t>
      </w:r>
    </w:p>
    <w:p w14:paraId="36F3E27D" w14:textId="77777777" w:rsidR="00080FE8" w:rsidRDefault="00080FE8" w:rsidP="00080FE8">
      <w:pPr>
        <w:ind w:firstLine="360"/>
        <w:rPr>
          <w:b/>
          <w:bCs/>
        </w:rPr>
      </w:pPr>
      <w:r>
        <w:rPr>
          <w:b/>
          <w:bCs/>
        </w:rPr>
        <w:t xml:space="preserve">Sole Source Aquifer </w:t>
      </w:r>
      <w:r w:rsidRPr="003A6637">
        <w:rPr>
          <w:b/>
          <w:bCs/>
        </w:rPr>
        <w:t>Memorandum of Understanding</w:t>
      </w:r>
    </w:p>
    <w:p w14:paraId="4544A881" w14:textId="1770A39E" w:rsidR="00080FE8" w:rsidRPr="000871BE" w:rsidRDefault="00080FE8" w:rsidP="00080FE8">
      <w:pPr>
        <w:pStyle w:val="ListParagraph"/>
        <w:numPr>
          <w:ilvl w:val="0"/>
          <w:numId w:val="4"/>
        </w:numPr>
        <w:rPr>
          <w:b/>
          <w:bCs/>
        </w:rPr>
      </w:pPr>
      <w:hyperlink r:id="rId36" w:history="1">
        <w:r w:rsidRPr="00FA2395">
          <w:rPr>
            <w:rStyle w:val="Hyperlink"/>
          </w:rPr>
          <w:t>Region 6 Sole Source Aquifer MOU</w:t>
        </w:r>
      </w:hyperlink>
      <w:r w:rsidRPr="00FA2395">
        <w:t xml:space="preserve"> [No Set Expiration]:</w:t>
      </w:r>
      <w:r>
        <w:t xml:space="preserve"> Use MOU if your project is located over a Sole Source Aquifer in New Mexico</w:t>
      </w:r>
    </w:p>
    <w:p w14:paraId="0471C249" w14:textId="3A83AFC4" w:rsidR="000871BE" w:rsidRDefault="000871BE" w:rsidP="000871BE">
      <w:pPr>
        <w:ind w:left="360"/>
        <w:rPr>
          <w:b/>
          <w:bCs/>
        </w:rPr>
      </w:pPr>
      <w:r>
        <w:rPr>
          <w:b/>
          <w:bCs/>
        </w:rPr>
        <w:t>Air Quality: Clean Air Act</w:t>
      </w:r>
    </w:p>
    <w:p w14:paraId="59CF785F" w14:textId="0194B0AA" w:rsidR="000871BE" w:rsidRPr="000871BE" w:rsidRDefault="00853361" w:rsidP="00D27D0A">
      <w:pPr>
        <w:pStyle w:val="ListParagraph"/>
        <w:numPr>
          <w:ilvl w:val="0"/>
          <w:numId w:val="16"/>
        </w:numPr>
        <w:ind w:left="360"/>
      </w:pPr>
      <w:hyperlink r:id="rId37" w:history="1">
        <w:r w:rsidR="0093406D" w:rsidRPr="00853361">
          <w:rPr>
            <w:rStyle w:val="Hyperlink"/>
          </w:rPr>
          <w:t xml:space="preserve">Texas Commission on Environmental Quality </w:t>
        </w:r>
        <w:proofErr w:type="gramStart"/>
        <w:r w:rsidR="0093406D" w:rsidRPr="00853361">
          <w:rPr>
            <w:rStyle w:val="Hyperlink"/>
          </w:rPr>
          <w:t>finding of</w:t>
        </w:r>
        <w:proofErr w:type="gramEnd"/>
        <w:r w:rsidR="0093406D" w:rsidRPr="00853361">
          <w:rPr>
            <w:rStyle w:val="Hyperlink"/>
          </w:rPr>
          <w:t xml:space="preserve"> general conformity for</w:t>
        </w:r>
        <w:r w:rsidR="00125B5C" w:rsidRPr="00853361">
          <w:rPr>
            <w:rStyle w:val="Hyperlink"/>
          </w:rPr>
          <w:t xml:space="preserve"> CEST projects, projects that are categorically </w:t>
        </w:r>
        <w:proofErr w:type="gramStart"/>
        <w:r w:rsidR="00125B5C" w:rsidRPr="00853361">
          <w:rPr>
            <w:rStyle w:val="Hyperlink"/>
          </w:rPr>
          <w:t>similar to</w:t>
        </w:r>
        <w:proofErr w:type="gramEnd"/>
        <w:r w:rsidR="00125B5C" w:rsidRPr="00853361">
          <w:rPr>
            <w:rStyle w:val="Hyperlink"/>
          </w:rPr>
          <w:t xml:space="preserve"> list of historical HUD projects.</w:t>
        </w:r>
      </w:hyperlink>
      <w:r w:rsidR="00125B5C">
        <w:t xml:space="preserve"> [Expires Oc</w:t>
      </w:r>
      <w:r w:rsidR="000871BE" w:rsidRPr="000871BE">
        <w:t>tober 7, 2027]</w:t>
      </w:r>
    </w:p>
    <w:p w14:paraId="2AAB050E" w14:textId="35137D18" w:rsidR="002E24F3" w:rsidRPr="007863FD" w:rsidRDefault="00080FE8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65B09FED" wp14:editId="57DF3532">
                <wp:simplePos x="0" y="0"/>
                <wp:positionH relativeFrom="column">
                  <wp:posOffset>-142875</wp:posOffset>
                </wp:positionH>
                <wp:positionV relativeFrom="paragraph">
                  <wp:posOffset>9525</wp:posOffset>
                </wp:positionV>
                <wp:extent cx="5864087" cy="318052"/>
                <wp:effectExtent l="0" t="0" r="22860" b="25400"/>
                <wp:wrapNone/>
                <wp:docPr id="4892156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087" cy="318052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25000"/>
                            <a:lumOff val="75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B4892" id="Rectangle 1" o:spid="_x0000_s1026" style="position:absolute;margin-left:-11.25pt;margin-top:.75pt;width:461.75pt;height:25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" fillcolor="#a6caec" strokecolor="#042433" strokeweight="1pt"/>
            </w:pict>
          </mc:Fallback>
        </mc:AlternateContent>
      </w:r>
      <w:r w:rsidR="002E24F3" w:rsidRPr="007863FD">
        <w:rPr>
          <w:b/>
          <w:bCs/>
          <w:sz w:val="28"/>
          <w:szCs w:val="28"/>
        </w:rPr>
        <w:t>Washington</w:t>
      </w:r>
    </w:p>
    <w:p w14:paraId="032370D2" w14:textId="34912FFB" w:rsidR="000B701E" w:rsidRDefault="00B14C56">
      <w:pPr>
        <w:rPr>
          <w:b/>
          <w:bCs/>
        </w:rPr>
      </w:pPr>
      <w:r w:rsidRPr="007B4F22">
        <w:rPr>
          <w:b/>
          <w:bCs/>
        </w:rPr>
        <w:t>Endangered Species Streamlining Agreements</w:t>
      </w:r>
    </w:p>
    <w:p w14:paraId="05F13670" w14:textId="7B0FC019" w:rsidR="00F53DD2" w:rsidRPr="00915CD7" w:rsidRDefault="00915CD7">
      <w:r>
        <w:t xml:space="preserve">HUD and </w:t>
      </w:r>
      <w:r w:rsidR="000144A2">
        <w:t xml:space="preserve">Tribes must </w:t>
      </w:r>
      <w:r w:rsidR="000D77CC">
        <w:t>cons</w:t>
      </w:r>
      <w:r w:rsidR="00672EAF">
        <w:t xml:space="preserve">ider both </w:t>
      </w:r>
      <w:r w:rsidR="00B9225A">
        <w:t xml:space="preserve">NMFS Checklist and FWS ESA Guidance </w:t>
      </w:r>
      <w:r w:rsidR="00B9401B">
        <w:t>for ESA compliance.</w:t>
      </w:r>
    </w:p>
    <w:p w14:paraId="79CD8011" w14:textId="6FABA9C8" w:rsidR="004E0387" w:rsidRDefault="004D625F" w:rsidP="008B4648">
      <w:pPr>
        <w:pStyle w:val="ListParagraph"/>
        <w:numPr>
          <w:ilvl w:val="0"/>
          <w:numId w:val="13"/>
        </w:numPr>
      </w:pPr>
      <w:r>
        <w:t xml:space="preserve">Washington: </w:t>
      </w:r>
      <w:hyperlink r:id="rId38" w:history="1">
        <w:r w:rsidR="004E0387" w:rsidRPr="009345D5">
          <w:rPr>
            <w:rStyle w:val="Hyperlink"/>
          </w:rPr>
          <w:t>NMFS Checklist and Appendices</w:t>
        </w:r>
      </w:hyperlink>
      <w:r w:rsidR="001C7DA5" w:rsidRPr="009345D5">
        <w:rPr>
          <w:rStyle w:val="CommentReference"/>
          <w:sz w:val="24"/>
          <w:szCs w:val="24"/>
        </w:rPr>
        <w:t>:</w:t>
      </w:r>
      <w:r w:rsidR="009345D5">
        <w:rPr>
          <w:rStyle w:val="CommentReference"/>
          <w:sz w:val="24"/>
          <w:szCs w:val="24"/>
        </w:rPr>
        <w:t xml:space="preserve"> Use this Checklist </w:t>
      </w:r>
      <w:r w:rsidR="00C24980">
        <w:rPr>
          <w:rStyle w:val="CommentReference"/>
          <w:sz w:val="24"/>
          <w:szCs w:val="24"/>
        </w:rPr>
        <w:t xml:space="preserve">to </w:t>
      </w:r>
      <w:r w:rsidR="00C850F1">
        <w:rPr>
          <w:rStyle w:val="CommentReference"/>
          <w:sz w:val="24"/>
          <w:szCs w:val="24"/>
        </w:rPr>
        <w:t xml:space="preserve">determine whether a proposed project will have an effect of federally-listed species, designated critical habitat, or essential fish habitat, and the process to follow </w:t>
      </w:r>
      <w:r w:rsidR="00F04CB2">
        <w:rPr>
          <w:rStyle w:val="CommentReference"/>
          <w:sz w:val="24"/>
          <w:szCs w:val="24"/>
        </w:rPr>
        <w:t xml:space="preserve">based on those effect determinations. </w:t>
      </w:r>
    </w:p>
    <w:p w14:paraId="7B870EAC" w14:textId="489CD2C5" w:rsidR="000871BE" w:rsidRDefault="004E0387" w:rsidP="00AA47FE">
      <w:pPr>
        <w:pStyle w:val="ListParagraph"/>
        <w:numPr>
          <w:ilvl w:val="0"/>
          <w:numId w:val="2"/>
        </w:numPr>
      </w:pPr>
      <w:r>
        <w:t xml:space="preserve">Washington: </w:t>
      </w:r>
      <w:hyperlink r:id="rId39" w:history="1">
        <w:r w:rsidRPr="00851F84">
          <w:rPr>
            <w:rStyle w:val="Hyperlink"/>
          </w:rPr>
          <w:t>FWS ESA Guidance</w:t>
        </w:r>
      </w:hyperlink>
      <w:r w:rsidR="00851F84">
        <w:t xml:space="preserve"> [No Set Expiration Date]</w:t>
      </w:r>
      <w:r w:rsidR="001665AB">
        <w:t xml:space="preserve">: </w:t>
      </w:r>
      <w:r w:rsidR="001873B9">
        <w:t xml:space="preserve">Use this Guidance </w:t>
      </w:r>
      <w:r w:rsidR="00F61F7D">
        <w:t xml:space="preserve">to </w:t>
      </w:r>
      <w:r w:rsidR="00BF22F0">
        <w:t xml:space="preserve">determine </w:t>
      </w:r>
      <w:r w:rsidR="00A753C0">
        <w:t xml:space="preserve">whether a proposed </w:t>
      </w:r>
      <w:r w:rsidR="008D1B70">
        <w:t xml:space="preserve">projects </w:t>
      </w:r>
      <w:r w:rsidR="00030F3C">
        <w:t xml:space="preserve">has potential to affect federal listed species </w:t>
      </w:r>
      <w:r w:rsidR="00030F3C">
        <w:lastRenderedPageBreak/>
        <w:t>or designated critical habitat, and the process to follow based on those effect determinations.</w:t>
      </w:r>
    </w:p>
    <w:p w14:paraId="07D29151" w14:textId="0A092924" w:rsidR="000871BE" w:rsidRDefault="000871BE" w:rsidP="000871BE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D941093" wp14:editId="10BEA6C9">
                <wp:simplePos x="0" y="0"/>
                <wp:positionH relativeFrom="column">
                  <wp:posOffset>-104775</wp:posOffset>
                </wp:positionH>
                <wp:positionV relativeFrom="paragraph">
                  <wp:posOffset>0</wp:posOffset>
                </wp:positionV>
                <wp:extent cx="5864087" cy="318052"/>
                <wp:effectExtent l="0" t="0" r="22860" b="25400"/>
                <wp:wrapNone/>
                <wp:docPr id="12034299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087" cy="318052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25000"/>
                            <a:lumOff val="75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F8DA9" id="Rectangle 1" o:spid="_x0000_s1026" style="position:absolute;margin-left:-8.25pt;margin-top:0;width:461.75pt;height:25.0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" fillcolor="#a6caec" strokecolor="#042433" strokeweight="1pt"/>
            </w:pict>
          </mc:Fallback>
        </mc:AlternateContent>
      </w:r>
      <w:r w:rsidRPr="000871BE">
        <w:rPr>
          <w:b/>
          <w:bCs/>
          <w:sz w:val="28"/>
          <w:szCs w:val="28"/>
        </w:rPr>
        <w:t>Wisconsin</w:t>
      </w:r>
    </w:p>
    <w:p w14:paraId="7D2D3B9F" w14:textId="4C6BC851" w:rsidR="000871BE" w:rsidRPr="003E4BF8" w:rsidRDefault="00853361" w:rsidP="000871BE">
      <w:pPr>
        <w:pStyle w:val="ListParagraph"/>
        <w:numPr>
          <w:ilvl w:val="0"/>
          <w:numId w:val="4"/>
        </w:numPr>
        <w:rPr>
          <w:b/>
          <w:bCs/>
        </w:rPr>
      </w:pPr>
      <w:hyperlink r:id="rId40" w:history="1">
        <w:r w:rsidR="000871BE" w:rsidRPr="00853361">
          <w:rPr>
            <w:rStyle w:val="Hyperlink"/>
          </w:rPr>
          <w:t>Region 5 Sole Source Aquifer MOU</w:t>
        </w:r>
      </w:hyperlink>
      <w:r w:rsidR="000871BE" w:rsidRPr="00FA2395">
        <w:t xml:space="preserve"> [Expi</w:t>
      </w:r>
      <w:r w:rsidR="000871BE">
        <w:t>res: June 26, 2030</w:t>
      </w:r>
      <w:r w:rsidR="000871BE" w:rsidRPr="00FA2395">
        <w:t>]: Use</w:t>
      </w:r>
      <w:r w:rsidR="000871BE">
        <w:t xml:space="preserve"> MOU if your project is located over a Sole Source Aquifer in Wisconsin</w:t>
      </w:r>
    </w:p>
    <w:p w14:paraId="44D36743" w14:textId="77777777" w:rsidR="000871BE" w:rsidRPr="000871BE" w:rsidRDefault="000871BE" w:rsidP="000871BE">
      <w:pPr>
        <w:rPr>
          <w:b/>
          <w:bCs/>
          <w:sz w:val="28"/>
          <w:szCs w:val="28"/>
        </w:rPr>
      </w:pPr>
    </w:p>
    <w:p w14:paraId="2FB195E6" w14:textId="77777777" w:rsidR="00B14C56" w:rsidRDefault="00B14C56"/>
    <w:sectPr w:rsidR="00B14C56">
      <w:footerReference w:type="default" r:id="rId4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A40CE" w14:textId="77777777" w:rsidR="00D95B1E" w:rsidRDefault="00D95B1E" w:rsidP="004C3D17">
      <w:pPr>
        <w:spacing w:after="0" w:line="240" w:lineRule="auto"/>
      </w:pPr>
      <w:r>
        <w:separator/>
      </w:r>
    </w:p>
  </w:endnote>
  <w:endnote w:type="continuationSeparator" w:id="0">
    <w:p w14:paraId="7A47D77F" w14:textId="77777777" w:rsidR="00D95B1E" w:rsidRDefault="00D95B1E" w:rsidP="004C3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6016" w14:textId="70FA7A9D" w:rsidR="004C3D17" w:rsidRDefault="00B673C0">
    <w:pPr>
      <w:pStyle w:val="Footer"/>
    </w:pPr>
    <w:r>
      <w:t>Information comp</w:t>
    </w:r>
    <w:r w:rsidR="003E4BF8">
      <w:t>il</w:t>
    </w:r>
    <w:r>
      <w:t xml:space="preserve">ed </w:t>
    </w:r>
    <w:r w:rsidR="003E4BF8">
      <w:t>December</w:t>
    </w:r>
    <w:r w:rsidR="00205519">
      <w:t xml:space="preserve"> 2025</w:t>
    </w:r>
  </w:p>
  <w:p w14:paraId="45D2F24F" w14:textId="77777777" w:rsidR="004C3D17" w:rsidRDefault="004C3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B6E11" w14:textId="77777777" w:rsidR="00D95B1E" w:rsidRDefault="00D95B1E" w:rsidP="004C3D17">
      <w:pPr>
        <w:spacing w:after="0" w:line="240" w:lineRule="auto"/>
      </w:pPr>
      <w:r>
        <w:separator/>
      </w:r>
    </w:p>
  </w:footnote>
  <w:footnote w:type="continuationSeparator" w:id="0">
    <w:p w14:paraId="3B0A314E" w14:textId="77777777" w:rsidR="00D95B1E" w:rsidRDefault="00D95B1E" w:rsidP="004C3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1341"/>
    <w:multiLevelType w:val="hybridMultilevel"/>
    <w:tmpl w:val="76005F7E"/>
    <w:lvl w:ilvl="0" w:tplc="4EE4CF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C9403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8B072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9AD696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E8465F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5" w:tplc="2E0870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6" w:tplc="E9A021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7" w:tplc="A07EAB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8" w:tplc="404612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B380789"/>
    <w:multiLevelType w:val="hybridMultilevel"/>
    <w:tmpl w:val="68D64860"/>
    <w:lvl w:ilvl="0" w:tplc="FA66CE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C0A54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154EE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303490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A5B6E0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5" w:tplc="6A5CA3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6" w:tplc="438225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7" w:tplc="00AAE0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8" w:tplc="52FA94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FB0780F"/>
    <w:multiLevelType w:val="hybridMultilevel"/>
    <w:tmpl w:val="D1A66C90"/>
    <w:lvl w:ilvl="0" w:tplc="31526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40E2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F65B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7C3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283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F8AF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AFD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A34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5E8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86779"/>
    <w:multiLevelType w:val="hybridMultilevel"/>
    <w:tmpl w:val="9B6600D6"/>
    <w:lvl w:ilvl="0" w:tplc="912CB5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A243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64322A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99F252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828CDC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5" w:tplc="9708A8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6" w:tplc="DAD810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7" w:tplc="C81433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8" w:tplc="3208BE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2FB20160"/>
    <w:multiLevelType w:val="multilevel"/>
    <w:tmpl w:val="D806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70D84"/>
    <w:multiLevelType w:val="hybridMultilevel"/>
    <w:tmpl w:val="673610E4"/>
    <w:lvl w:ilvl="0" w:tplc="D6D8A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E66A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6C0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30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499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402B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269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401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6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120CB"/>
    <w:multiLevelType w:val="hybridMultilevel"/>
    <w:tmpl w:val="61D81E96"/>
    <w:lvl w:ilvl="0" w:tplc="E8967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ED041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63667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D88886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A8BEEB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5" w:tplc="85E058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6" w:tplc="DA3E1B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7" w:tplc="B614C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8" w:tplc="68202D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3B4E67D5"/>
    <w:multiLevelType w:val="hybridMultilevel"/>
    <w:tmpl w:val="44026C5E"/>
    <w:lvl w:ilvl="0" w:tplc="C8B2E1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B4086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FA673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13D67D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BBA071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5" w:tplc="0F06C5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6" w:tplc="030EAC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7" w:tplc="35FC6B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8" w:tplc="9A9845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40FE182E"/>
    <w:multiLevelType w:val="hybridMultilevel"/>
    <w:tmpl w:val="2CDC562A"/>
    <w:lvl w:ilvl="0" w:tplc="BDBEB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4A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A2EF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EF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A60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0AB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85D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2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8C4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72280"/>
    <w:multiLevelType w:val="hybridMultilevel"/>
    <w:tmpl w:val="7D4C48F0"/>
    <w:lvl w:ilvl="0" w:tplc="AD565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A2C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C0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26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CB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742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0C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8A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7CC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03CDE"/>
    <w:multiLevelType w:val="hybridMultilevel"/>
    <w:tmpl w:val="8602957E"/>
    <w:lvl w:ilvl="0" w:tplc="584A95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9695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E3648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CCE82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71122A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5" w:tplc="4B00CA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6" w:tplc="FFCCC4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7" w:tplc="1AE2CA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8" w:tplc="A8DA3C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11" w15:restartNumberingAfterBreak="0">
    <w:nsid w:val="671840C1"/>
    <w:multiLevelType w:val="hybridMultilevel"/>
    <w:tmpl w:val="C8E0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E3020"/>
    <w:multiLevelType w:val="hybridMultilevel"/>
    <w:tmpl w:val="01BA8B86"/>
    <w:lvl w:ilvl="0" w:tplc="F45616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62CC0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1482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9EBC21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CFFC89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5" w:tplc="00B0BF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6" w:tplc="6A8621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7" w:tplc="A1FCAB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8" w:tplc="BEFC58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13" w15:restartNumberingAfterBreak="0">
    <w:nsid w:val="7145291A"/>
    <w:multiLevelType w:val="hybridMultilevel"/>
    <w:tmpl w:val="25C20BF2"/>
    <w:lvl w:ilvl="0" w:tplc="3CDE6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E4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66E5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688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49C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F4C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8B3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A04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613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F03F4"/>
    <w:multiLevelType w:val="hybridMultilevel"/>
    <w:tmpl w:val="420AE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D1010"/>
    <w:multiLevelType w:val="hybridMultilevel"/>
    <w:tmpl w:val="D5DCD042"/>
    <w:lvl w:ilvl="0" w:tplc="45681A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86E34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BCE18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945639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9066F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5" w:tplc="563823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6" w:tplc="C9C8A7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7" w:tplc="CEA8BD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8" w:tplc="49C813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num w:numId="1" w16cid:durableId="462583630">
    <w:abstractNumId w:val="9"/>
  </w:num>
  <w:num w:numId="2" w16cid:durableId="233590514">
    <w:abstractNumId w:val="13"/>
  </w:num>
  <w:num w:numId="3" w16cid:durableId="804931029">
    <w:abstractNumId w:val="8"/>
  </w:num>
  <w:num w:numId="4" w16cid:durableId="438985294">
    <w:abstractNumId w:val="2"/>
  </w:num>
  <w:num w:numId="5" w16cid:durableId="949555305">
    <w:abstractNumId w:val="6"/>
  </w:num>
  <w:num w:numId="6" w16cid:durableId="1053772026">
    <w:abstractNumId w:val="10"/>
  </w:num>
  <w:num w:numId="7" w16cid:durableId="754783029">
    <w:abstractNumId w:val="7"/>
  </w:num>
  <w:num w:numId="8" w16cid:durableId="227544492">
    <w:abstractNumId w:val="15"/>
  </w:num>
  <w:num w:numId="9" w16cid:durableId="472986977">
    <w:abstractNumId w:val="1"/>
  </w:num>
  <w:num w:numId="10" w16cid:durableId="1978994635">
    <w:abstractNumId w:val="12"/>
  </w:num>
  <w:num w:numId="11" w16cid:durableId="88620859">
    <w:abstractNumId w:val="0"/>
  </w:num>
  <w:num w:numId="12" w16cid:durableId="1138373562">
    <w:abstractNumId w:val="3"/>
  </w:num>
  <w:num w:numId="13" w16cid:durableId="1447000823">
    <w:abstractNumId w:val="5"/>
  </w:num>
  <w:num w:numId="14" w16cid:durableId="1234851576">
    <w:abstractNumId w:val="4"/>
  </w:num>
  <w:num w:numId="15" w16cid:durableId="966857928">
    <w:abstractNumId w:val="11"/>
  </w:num>
  <w:num w:numId="16" w16cid:durableId="789869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56"/>
    <w:rsid w:val="00000D83"/>
    <w:rsid w:val="00002C9A"/>
    <w:rsid w:val="000144A2"/>
    <w:rsid w:val="00017150"/>
    <w:rsid w:val="00030838"/>
    <w:rsid w:val="00030F3C"/>
    <w:rsid w:val="00034CB1"/>
    <w:rsid w:val="00041A5C"/>
    <w:rsid w:val="000532ED"/>
    <w:rsid w:val="00061C41"/>
    <w:rsid w:val="00062FF1"/>
    <w:rsid w:val="0007604B"/>
    <w:rsid w:val="00080FE8"/>
    <w:rsid w:val="000871BE"/>
    <w:rsid w:val="000A6AD0"/>
    <w:rsid w:val="000A6C44"/>
    <w:rsid w:val="000B36C3"/>
    <w:rsid w:val="000B701E"/>
    <w:rsid w:val="000C1CAF"/>
    <w:rsid w:val="000C5FAA"/>
    <w:rsid w:val="000D1A3F"/>
    <w:rsid w:val="000D47E7"/>
    <w:rsid w:val="000D77CC"/>
    <w:rsid w:val="000E42B8"/>
    <w:rsid w:val="000F0461"/>
    <w:rsid w:val="000F742C"/>
    <w:rsid w:val="00115338"/>
    <w:rsid w:val="00125B5C"/>
    <w:rsid w:val="00126BFA"/>
    <w:rsid w:val="00157433"/>
    <w:rsid w:val="001603A2"/>
    <w:rsid w:val="00164278"/>
    <w:rsid w:val="001665AB"/>
    <w:rsid w:val="00167645"/>
    <w:rsid w:val="0017500D"/>
    <w:rsid w:val="001873B9"/>
    <w:rsid w:val="0018750E"/>
    <w:rsid w:val="00190CE5"/>
    <w:rsid w:val="001928E7"/>
    <w:rsid w:val="001B0D81"/>
    <w:rsid w:val="001B4B9E"/>
    <w:rsid w:val="001B5403"/>
    <w:rsid w:val="001C4E2A"/>
    <w:rsid w:val="001C7DA5"/>
    <w:rsid w:val="001D3CA6"/>
    <w:rsid w:val="001E1C7A"/>
    <w:rsid w:val="001E3098"/>
    <w:rsid w:val="00205519"/>
    <w:rsid w:val="002062A4"/>
    <w:rsid w:val="00214BFB"/>
    <w:rsid w:val="00221A19"/>
    <w:rsid w:val="00222EAD"/>
    <w:rsid w:val="00231FB2"/>
    <w:rsid w:val="00236C56"/>
    <w:rsid w:val="00237174"/>
    <w:rsid w:val="00240E21"/>
    <w:rsid w:val="00251CDF"/>
    <w:rsid w:val="00260AA8"/>
    <w:rsid w:val="0027296D"/>
    <w:rsid w:val="00282C50"/>
    <w:rsid w:val="00283A39"/>
    <w:rsid w:val="00285E65"/>
    <w:rsid w:val="002B4329"/>
    <w:rsid w:val="002B44BA"/>
    <w:rsid w:val="002C28A0"/>
    <w:rsid w:val="002D1258"/>
    <w:rsid w:val="002D13FF"/>
    <w:rsid w:val="002D4940"/>
    <w:rsid w:val="002E24F3"/>
    <w:rsid w:val="002F1B74"/>
    <w:rsid w:val="00306648"/>
    <w:rsid w:val="00314007"/>
    <w:rsid w:val="0032747E"/>
    <w:rsid w:val="0033560E"/>
    <w:rsid w:val="00340157"/>
    <w:rsid w:val="00340691"/>
    <w:rsid w:val="00344579"/>
    <w:rsid w:val="00346798"/>
    <w:rsid w:val="00362059"/>
    <w:rsid w:val="00364BE1"/>
    <w:rsid w:val="00374366"/>
    <w:rsid w:val="003A6637"/>
    <w:rsid w:val="003B0C00"/>
    <w:rsid w:val="003B7166"/>
    <w:rsid w:val="003C109C"/>
    <w:rsid w:val="003C25B9"/>
    <w:rsid w:val="003C743E"/>
    <w:rsid w:val="003D30CE"/>
    <w:rsid w:val="003E07EA"/>
    <w:rsid w:val="003E4BF8"/>
    <w:rsid w:val="003F153C"/>
    <w:rsid w:val="003F5BB5"/>
    <w:rsid w:val="003F6C2C"/>
    <w:rsid w:val="004077F2"/>
    <w:rsid w:val="004120FC"/>
    <w:rsid w:val="00421680"/>
    <w:rsid w:val="004221A7"/>
    <w:rsid w:val="004612A5"/>
    <w:rsid w:val="004658F6"/>
    <w:rsid w:val="00475B19"/>
    <w:rsid w:val="00484271"/>
    <w:rsid w:val="004921F2"/>
    <w:rsid w:val="004923A2"/>
    <w:rsid w:val="004B09DE"/>
    <w:rsid w:val="004C2436"/>
    <w:rsid w:val="004C3D17"/>
    <w:rsid w:val="004C524C"/>
    <w:rsid w:val="004C76B4"/>
    <w:rsid w:val="004D3D9D"/>
    <w:rsid w:val="004D625F"/>
    <w:rsid w:val="004E0387"/>
    <w:rsid w:val="004F64E4"/>
    <w:rsid w:val="00514BC9"/>
    <w:rsid w:val="00532089"/>
    <w:rsid w:val="00534064"/>
    <w:rsid w:val="00553E90"/>
    <w:rsid w:val="00557147"/>
    <w:rsid w:val="00562BA7"/>
    <w:rsid w:val="005721FA"/>
    <w:rsid w:val="00577F82"/>
    <w:rsid w:val="005829D9"/>
    <w:rsid w:val="00582D6A"/>
    <w:rsid w:val="00587527"/>
    <w:rsid w:val="005A1AC5"/>
    <w:rsid w:val="005B0D94"/>
    <w:rsid w:val="005B40DA"/>
    <w:rsid w:val="005C7FAF"/>
    <w:rsid w:val="005D6A44"/>
    <w:rsid w:val="005E1B79"/>
    <w:rsid w:val="006029E2"/>
    <w:rsid w:val="00610391"/>
    <w:rsid w:val="006267E6"/>
    <w:rsid w:val="0063460C"/>
    <w:rsid w:val="00637FCE"/>
    <w:rsid w:val="00642671"/>
    <w:rsid w:val="006545C0"/>
    <w:rsid w:val="00656DE8"/>
    <w:rsid w:val="00672EAF"/>
    <w:rsid w:val="00685C96"/>
    <w:rsid w:val="00694FBE"/>
    <w:rsid w:val="0069510C"/>
    <w:rsid w:val="006A398D"/>
    <w:rsid w:val="006B4AAA"/>
    <w:rsid w:val="006C12B9"/>
    <w:rsid w:val="006D6013"/>
    <w:rsid w:val="006E1A47"/>
    <w:rsid w:val="006E2C1A"/>
    <w:rsid w:val="006E4712"/>
    <w:rsid w:val="006F01FA"/>
    <w:rsid w:val="006F5825"/>
    <w:rsid w:val="00703CEC"/>
    <w:rsid w:val="00714155"/>
    <w:rsid w:val="00717A54"/>
    <w:rsid w:val="0072329B"/>
    <w:rsid w:val="007236DD"/>
    <w:rsid w:val="00724454"/>
    <w:rsid w:val="00724F20"/>
    <w:rsid w:val="0073377B"/>
    <w:rsid w:val="007365C4"/>
    <w:rsid w:val="00747432"/>
    <w:rsid w:val="007622D6"/>
    <w:rsid w:val="00764D2E"/>
    <w:rsid w:val="00766E01"/>
    <w:rsid w:val="00784781"/>
    <w:rsid w:val="007863FD"/>
    <w:rsid w:val="007A54BD"/>
    <w:rsid w:val="007B0CE4"/>
    <w:rsid w:val="007B4F22"/>
    <w:rsid w:val="007C5B11"/>
    <w:rsid w:val="007C78EF"/>
    <w:rsid w:val="007D50AF"/>
    <w:rsid w:val="007F1508"/>
    <w:rsid w:val="008002B3"/>
    <w:rsid w:val="00804E00"/>
    <w:rsid w:val="0081344E"/>
    <w:rsid w:val="0082788D"/>
    <w:rsid w:val="00836B83"/>
    <w:rsid w:val="00837C3A"/>
    <w:rsid w:val="00851F84"/>
    <w:rsid w:val="00853361"/>
    <w:rsid w:val="00854D3A"/>
    <w:rsid w:val="0086452F"/>
    <w:rsid w:val="008668D5"/>
    <w:rsid w:val="0087003A"/>
    <w:rsid w:val="00883EA6"/>
    <w:rsid w:val="008856FE"/>
    <w:rsid w:val="00893273"/>
    <w:rsid w:val="008A14AC"/>
    <w:rsid w:val="008A7006"/>
    <w:rsid w:val="008B4648"/>
    <w:rsid w:val="008B4BBA"/>
    <w:rsid w:val="008B4F46"/>
    <w:rsid w:val="008C0FF1"/>
    <w:rsid w:val="008D1B70"/>
    <w:rsid w:val="008E0788"/>
    <w:rsid w:val="008E2E3E"/>
    <w:rsid w:val="008E6C8C"/>
    <w:rsid w:val="008F012C"/>
    <w:rsid w:val="008F3DC3"/>
    <w:rsid w:val="00910782"/>
    <w:rsid w:val="00915CD7"/>
    <w:rsid w:val="00933D86"/>
    <w:rsid w:val="0093406D"/>
    <w:rsid w:val="009345D5"/>
    <w:rsid w:val="00944D75"/>
    <w:rsid w:val="00954E67"/>
    <w:rsid w:val="00965071"/>
    <w:rsid w:val="00970A4B"/>
    <w:rsid w:val="00973C88"/>
    <w:rsid w:val="00975EB4"/>
    <w:rsid w:val="009976DF"/>
    <w:rsid w:val="009C2FC3"/>
    <w:rsid w:val="009F6125"/>
    <w:rsid w:val="009F661F"/>
    <w:rsid w:val="00A06483"/>
    <w:rsid w:val="00A1560D"/>
    <w:rsid w:val="00A3085B"/>
    <w:rsid w:val="00A31CDD"/>
    <w:rsid w:val="00A31E13"/>
    <w:rsid w:val="00A3205E"/>
    <w:rsid w:val="00A47755"/>
    <w:rsid w:val="00A51117"/>
    <w:rsid w:val="00A56527"/>
    <w:rsid w:val="00A753C0"/>
    <w:rsid w:val="00A9008D"/>
    <w:rsid w:val="00AB6EFC"/>
    <w:rsid w:val="00AC51C6"/>
    <w:rsid w:val="00AC5BE8"/>
    <w:rsid w:val="00AD4CCA"/>
    <w:rsid w:val="00AD5368"/>
    <w:rsid w:val="00AE3B39"/>
    <w:rsid w:val="00AF7CDE"/>
    <w:rsid w:val="00B1234B"/>
    <w:rsid w:val="00B144E5"/>
    <w:rsid w:val="00B14C56"/>
    <w:rsid w:val="00B46C86"/>
    <w:rsid w:val="00B4755D"/>
    <w:rsid w:val="00B47C6D"/>
    <w:rsid w:val="00B50FF4"/>
    <w:rsid w:val="00B538DD"/>
    <w:rsid w:val="00B53EA7"/>
    <w:rsid w:val="00B673C0"/>
    <w:rsid w:val="00B9225A"/>
    <w:rsid w:val="00B9401B"/>
    <w:rsid w:val="00BB43B9"/>
    <w:rsid w:val="00BE006F"/>
    <w:rsid w:val="00BF0CC3"/>
    <w:rsid w:val="00BF17D7"/>
    <w:rsid w:val="00BF22F0"/>
    <w:rsid w:val="00C06D6A"/>
    <w:rsid w:val="00C23A7C"/>
    <w:rsid w:val="00C24980"/>
    <w:rsid w:val="00C37889"/>
    <w:rsid w:val="00C531C0"/>
    <w:rsid w:val="00C60CC1"/>
    <w:rsid w:val="00C666BE"/>
    <w:rsid w:val="00C73C2F"/>
    <w:rsid w:val="00C750DA"/>
    <w:rsid w:val="00C75675"/>
    <w:rsid w:val="00C850F1"/>
    <w:rsid w:val="00C879AC"/>
    <w:rsid w:val="00C95BDC"/>
    <w:rsid w:val="00CA0244"/>
    <w:rsid w:val="00CA0DE6"/>
    <w:rsid w:val="00CA1496"/>
    <w:rsid w:val="00CA1B06"/>
    <w:rsid w:val="00CC07F7"/>
    <w:rsid w:val="00CC1A55"/>
    <w:rsid w:val="00CD2AE1"/>
    <w:rsid w:val="00CD5594"/>
    <w:rsid w:val="00CF10FF"/>
    <w:rsid w:val="00CF1246"/>
    <w:rsid w:val="00CF3699"/>
    <w:rsid w:val="00CF4F1D"/>
    <w:rsid w:val="00D019D9"/>
    <w:rsid w:val="00D14386"/>
    <w:rsid w:val="00D209B2"/>
    <w:rsid w:val="00D57CCC"/>
    <w:rsid w:val="00D61881"/>
    <w:rsid w:val="00D67CAA"/>
    <w:rsid w:val="00D740DD"/>
    <w:rsid w:val="00D765ED"/>
    <w:rsid w:val="00D82342"/>
    <w:rsid w:val="00D95B1E"/>
    <w:rsid w:val="00D979EF"/>
    <w:rsid w:val="00DA488B"/>
    <w:rsid w:val="00DA769B"/>
    <w:rsid w:val="00DB1AF3"/>
    <w:rsid w:val="00DB79BC"/>
    <w:rsid w:val="00DC3B68"/>
    <w:rsid w:val="00DD3534"/>
    <w:rsid w:val="00DD6662"/>
    <w:rsid w:val="00E01B81"/>
    <w:rsid w:val="00E075D3"/>
    <w:rsid w:val="00E1477B"/>
    <w:rsid w:val="00E14FE5"/>
    <w:rsid w:val="00E16AA7"/>
    <w:rsid w:val="00E22872"/>
    <w:rsid w:val="00E23534"/>
    <w:rsid w:val="00E25472"/>
    <w:rsid w:val="00E41735"/>
    <w:rsid w:val="00E50CCE"/>
    <w:rsid w:val="00E56F52"/>
    <w:rsid w:val="00E62536"/>
    <w:rsid w:val="00E74EFB"/>
    <w:rsid w:val="00E90373"/>
    <w:rsid w:val="00E9684E"/>
    <w:rsid w:val="00E969EB"/>
    <w:rsid w:val="00E979F7"/>
    <w:rsid w:val="00EA3FCE"/>
    <w:rsid w:val="00EA4522"/>
    <w:rsid w:val="00EA4E28"/>
    <w:rsid w:val="00EA6C60"/>
    <w:rsid w:val="00EB3920"/>
    <w:rsid w:val="00EB6681"/>
    <w:rsid w:val="00EB6A1C"/>
    <w:rsid w:val="00EC4140"/>
    <w:rsid w:val="00EE29EB"/>
    <w:rsid w:val="00EE5861"/>
    <w:rsid w:val="00EF271D"/>
    <w:rsid w:val="00EF7C76"/>
    <w:rsid w:val="00F00F26"/>
    <w:rsid w:val="00F04CB2"/>
    <w:rsid w:val="00F16A36"/>
    <w:rsid w:val="00F239A3"/>
    <w:rsid w:val="00F25EB2"/>
    <w:rsid w:val="00F27873"/>
    <w:rsid w:val="00F31AA5"/>
    <w:rsid w:val="00F417CE"/>
    <w:rsid w:val="00F466DD"/>
    <w:rsid w:val="00F51A41"/>
    <w:rsid w:val="00F53DD2"/>
    <w:rsid w:val="00F6137A"/>
    <w:rsid w:val="00F61F7D"/>
    <w:rsid w:val="00F92638"/>
    <w:rsid w:val="00FA2395"/>
    <w:rsid w:val="00FA7228"/>
    <w:rsid w:val="00FB5238"/>
    <w:rsid w:val="00FC6273"/>
    <w:rsid w:val="00FD408B"/>
    <w:rsid w:val="00FF4AFC"/>
    <w:rsid w:val="00FF673D"/>
    <w:rsid w:val="0CDE3B74"/>
    <w:rsid w:val="198F1863"/>
    <w:rsid w:val="1C0D73AB"/>
    <w:rsid w:val="1C3B483E"/>
    <w:rsid w:val="2C4069C9"/>
    <w:rsid w:val="42926AC8"/>
    <w:rsid w:val="434CB0A0"/>
    <w:rsid w:val="4B7BF50B"/>
    <w:rsid w:val="5FB0C2FB"/>
    <w:rsid w:val="65CC9F40"/>
    <w:rsid w:val="65EEDFB8"/>
    <w:rsid w:val="77F9360D"/>
    <w:rsid w:val="79BA8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5945F"/>
  <w15:chartTrackingRefBased/>
  <w15:docId w15:val="{35959668-1078-4A1B-8822-6FF96E03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C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C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C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C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C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C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C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C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C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C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C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4C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C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6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2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2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25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D6A44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AE3B39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3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7"/>
  </w:style>
  <w:style w:type="paragraph" w:styleId="Footer">
    <w:name w:val="footer"/>
    <w:basedOn w:val="Normal"/>
    <w:link w:val="FooterChar"/>
    <w:uiPriority w:val="99"/>
    <w:unhideWhenUsed/>
    <w:rsid w:val="004C3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7"/>
  </w:style>
  <w:style w:type="character" w:styleId="Strong">
    <w:name w:val="Strong"/>
    <w:basedOn w:val="DefaultParagraphFont"/>
    <w:uiPriority w:val="22"/>
    <w:qFormat/>
    <w:rsid w:val="001574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5_1VGb0wc3XZSjIRp4rqj23dc34W_RKF/view?usp=drive_link" TargetMode="External"/><Relationship Id="rId13" Type="http://schemas.openxmlformats.org/officeDocument/2006/relationships/hyperlink" Target="https://files.hudexchange.info/resources/documents/Region-6-MOU-Between-HUD-and-EPA.pdf" TargetMode="External"/><Relationship Id="rId18" Type="http://schemas.openxmlformats.org/officeDocument/2006/relationships/hyperlink" Target="https://history.idaho.gov/wp-content/uploads/HUD-Annual-Report-Guide.pdf" TargetMode="External"/><Relationship Id="rId26" Type="http://schemas.openxmlformats.org/officeDocument/2006/relationships/hyperlink" Target="https://files.hudexchange.info/resources/documents/Region-9-MOU-Between-HUD-and-EPA.pdf" TargetMode="External"/><Relationship Id="rId39" Type="http://schemas.openxmlformats.org/officeDocument/2006/relationships/hyperlink" Target="https://drive.google.com/file/d/1jxSAuS77J6-w19KUVvyUIHM5OkWWcEym/view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ud.gov/sites/default/files/PIH/documents/HUD-and-R5-EPA_2025_MOU.pdf" TargetMode="External"/><Relationship Id="rId34" Type="http://schemas.openxmlformats.org/officeDocument/2006/relationships/hyperlink" Target="https://drive.google.com/file/d/1Wk0BLHQSOgL_EP75k4-vtk7Fx1qI-kni/view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files.hudexchange.info/resources/documents/Region-9-MOU-Between-HUD-and-EPA.pdf" TargetMode="External"/><Relationship Id="rId17" Type="http://schemas.openxmlformats.org/officeDocument/2006/relationships/hyperlink" Target="https://drive.google.com/file/d/16w-gy0dpb1l4RZhzsZei5NCRs-EmfKxX/view" TargetMode="External"/><Relationship Id="rId25" Type="http://schemas.openxmlformats.org/officeDocument/2006/relationships/hyperlink" Target="https://www.hud.gov/sites/default/files/PIH/documents/HUD-and-R5-EPA_2025_MOU.pdf" TargetMode="External"/><Relationship Id="rId33" Type="http://schemas.openxmlformats.org/officeDocument/2006/relationships/hyperlink" Target="https://drive.google.com/file/d/1aVeupWO70HZaRORkaiThV3WAXB63o4dJ/view" TargetMode="External"/><Relationship Id="rId38" Type="http://schemas.openxmlformats.org/officeDocument/2006/relationships/hyperlink" Target="https://drive.google.com/file/d/1NuBQgamRr0ZbgWYvWH6QnIZSJ-7rMP5G/view?usp=drive_lin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j0PbmUWVv0Iyu80wHMahYeqLKGLRxAnf/view?usp=drive_link" TargetMode="External"/><Relationship Id="rId20" Type="http://schemas.openxmlformats.org/officeDocument/2006/relationships/hyperlink" Target="https://drive.google.com/file/d/1tQx7MCnZts4QhexyANbelfFiLYSTDOtn/view" TargetMode="External"/><Relationship Id="rId29" Type="http://schemas.openxmlformats.org/officeDocument/2006/relationships/hyperlink" Target="https://files.hudexchange.info/resources/documents/Region-2-MOU-Between-HUD-and-EPA.pdf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PPWRKpY_dPbsJ_cbp54HvwI3MKhM_oNK/view?usp=drive_link" TargetMode="External"/><Relationship Id="rId24" Type="http://schemas.openxmlformats.org/officeDocument/2006/relationships/hyperlink" Target="https://www.hud.gov/sites/default/files/PIH/documents/HUD-and-R5-EPA_2025_MOU.pdf" TargetMode="External"/><Relationship Id="rId32" Type="http://schemas.openxmlformats.org/officeDocument/2006/relationships/hyperlink" Target="https://files.hudexchange.info/resources/documents/Region-6-MOU-Between-HUD-and-EPA.pdf" TargetMode="External"/><Relationship Id="rId37" Type="http://schemas.openxmlformats.org/officeDocument/2006/relationships/hyperlink" Target="https://www.hud.gov/sites/default/files/PIH/documents/TCEQ_HUD_AirQualityFinding.pdf" TargetMode="External"/><Relationship Id="rId40" Type="http://schemas.openxmlformats.org/officeDocument/2006/relationships/hyperlink" Target="https://www.hud.gov/sites/default/files/PIH/documents/HUD-and-R5-EPA_2025_MOU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les.hudexchange.info/resources/documents/Region-9-MOU-Between-HUD-and-EPA.pdf" TargetMode="External"/><Relationship Id="rId23" Type="http://schemas.openxmlformats.org/officeDocument/2006/relationships/hyperlink" Target="https://files.hudexchange.info/resources/documents/Region-6-MOU-Between-HUD-and-EPA.pdf" TargetMode="External"/><Relationship Id="rId28" Type="http://schemas.openxmlformats.org/officeDocument/2006/relationships/hyperlink" Target="https://files.hudexchange.info/resources/documents/Region-6-MOU-Between-HUD-and-EPA.pdf" TargetMode="External"/><Relationship Id="rId36" Type="http://schemas.openxmlformats.org/officeDocument/2006/relationships/hyperlink" Target="https://files.hudexchange.info/resources/documents/Region-6-MOU-Between-HUD-and-EPA.pdf" TargetMode="External"/><Relationship Id="rId10" Type="http://schemas.openxmlformats.org/officeDocument/2006/relationships/hyperlink" Target="https://drive.google.com/file/d/1LSIfbi4VFolmXLgm87tC9kIocpR_xJ5A/view?usp=drive_link" TargetMode="External"/><Relationship Id="rId19" Type="http://schemas.openxmlformats.org/officeDocument/2006/relationships/hyperlink" Target="https://docs.google.com/spreadsheets/d/1EgKEc82bT7Ne8vDfhuZlc21DEdO7CcVn/edit?usp=drive_link&amp;ouid=101994839466081030161&amp;rtpof=true&amp;sd=true" TargetMode="External"/><Relationship Id="rId31" Type="http://schemas.openxmlformats.org/officeDocument/2006/relationships/hyperlink" Target="https://www.fws.gov/sites/default/files/documents/No%20Impacts%20Letter%20August%20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9H86h2ajYnxUcMRqItemssTNWtO48fXw/view?usp=drive_link" TargetMode="External"/><Relationship Id="rId14" Type="http://schemas.openxmlformats.org/officeDocument/2006/relationships/hyperlink" Target="https://files.hudexchange.info/resources/documents/Region-9-MOU-Between-HUD-and-EPA.pdf" TargetMode="External"/><Relationship Id="rId22" Type="http://schemas.openxmlformats.org/officeDocument/2006/relationships/hyperlink" Target="https://www.hud.gov/sites/default/files/PIH/documents/HUD-and-R5-EPA_2025_MOU.pdf" TargetMode="External"/><Relationship Id="rId27" Type="http://schemas.openxmlformats.org/officeDocument/2006/relationships/hyperlink" Target="https://files.hudexchange.info/resources/documents/Region-2-MOU-Between-HUD-and-EPA.pdf" TargetMode="External"/><Relationship Id="rId30" Type="http://schemas.openxmlformats.org/officeDocument/2006/relationships/hyperlink" Target="https://www.hud.gov/sites/default/files/PIH/documents/HUD-and-R5-EPA_2025_MOU.pdf" TargetMode="External"/><Relationship Id="rId35" Type="http://schemas.openxmlformats.org/officeDocument/2006/relationships/hyperlink" Target="https://files.hudexchange.info/resources/documents/PA-State-of-Pennsylvania-Section-106-PA.pdf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8248E-5A19-490A-8F6D-A6DB56AD11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Housing and Urban Development</Company>
  <LinksUpToDate>false</LinksUpToDate>
  <CharactersWithSpaces>10910</CharactersWithSpaces>
  <SharedDoc>false</SharedDoc>
  <HLinks>
    <vt:vector size="144" baseType="variant">
      <vt:variant>
        <vt:i4>2883698</vt:i4>
      </vt:variant>
      <vt:variant>
        <vt:i4>69</vt:i4>
      </vt:variant>
      <vt:variant>
        <vt:i4>0</vt:i4>
      </vt:variant>
      <vt:variant>
        <vt:i4>5</vt:i4>
      </vt:variant>
      <vt:variant>
        <vt:lpwstr>https://drive.google.com/file/d/1jxSAuS77J6-w19KUVvyUIHM5OkWWcEym/view</vt:lpwstr>
      </vt:variant>
      <vt:variant>
        <vt:lpwstr/>
      </vt:variant>
      <vt:variant>
        <vt:i4>4980772</vt:i4>
      </vt:variant>
      <vt:variant>
        <vt:i4>66</vt:i4>
      </vt:variant>
      <vt:variant>
        <vt:i4>0</vt:i4>
      </vt:variant>
      <vt:variant>
        <vt:i4>5</vt:i4>
      </vt:variant>
      <vt:variant>
        <vt:lpwstr>https://drive.google.com/file/d/1NuBQgamRr0ZbgWYvWH6QnIZSJ-7rMP5G/view?usp=drive_link</vt:lpwstr>
      </vt:variant>
      <vt:variant>
        <vt:lpwstr/>
      </vt:variant>
      <vt:variant>
        <vt:i4>7405677</vt:i4>
      </vt:variant>
      <vt:variant>
        <vt:i4>63</vt:i4>
      </vt:variant>
      <vt:variant>
        <vt:i4>0</vt:i4>
      </vt:variant>
      <vt:variant>
        <vt:i4>5</vt:i4>
      </vt:variant>
      <vt:variant>
        <vt:lpwstr>https://files.hudexchange.info/resources/documents/PA-State-of-Pennsylvania-Section-106-PA.pdf</vt:lpwstr>
      </vt:variant>
      <vt:variant>
        <vt:lpwstr/>
      </vt:variant>
      <vt:variant>
        <vt:i4>2555922</vt:i4>
      </vt:variant>
      <vt:variant>
        <vt:i4>60</vt:i4>
      </vt:variant>
      <vt:variant>
        <vt:i4>0</vt:i4>
      </vt:variant>
      <vt:variant>
        <vt:i4>5</vt:i4>
      </vt:variant>
      <vt:variant>
        <vt:lpwstr>https://drive.google.com/file/d/1Wk0BLHQSOgL_EP75k4-vtk7Fx1qI-kni/view</vt:lpwstr>
      </vt:variant>
      <vt:variant>
        <vt:lpwstr/>
      </vt:variant>
      <vt:variant>
        <vt:i4>6488186</vt:i4>
      </vt:variant>
      <vt:variant>
        <vt:i4>57</vt:i4>
      </vt:variant>
      <vt:variant>
        <vt:i4>0</vt:i4>
      </vt:variant>
      <vt:variant>
        <vt:i4>5</vt:i4>
      </vt:variant>
      <vt:variant>
        <vt:lpwstr>https://drive.google.com/file/d/1aVeupWO70HZaRORkaiThV3WAXB63o4dJ/view</vt:lpwstr>
      </vt:variant>
      <vt:variant>
        <vt:lpwstr/>
      </vt:variant>
      <vt:variant>
        <vt:i4>3604591</vt:i4>
      </vt:variant>
      <vt:variant>
        <vt:i4>54</vt:i4>
      </vt:variant>
      <vt:variant>
        <vt:i4>0</vt:i4>
      </vt:variant>
      <vt:variant>
        <vt:i4>5</vt:i4>
      </vt:variant>
      <vt:variant>
        <vt:lpwstr>https://www.fws.gov/sites/default/files/documents/No Impacts Letter August 2022.pdf</vt:lpwstr>
      </vt:variant>
      <vt:variant>
        <vt:lpwstr/>
      </vt:variant>
      <vt:variant>
        <vt:i4>3735600</vt:i4>
      </vt:variant>
      <vt:variant>
        <vt:i4>51</vt:i4>
      </vt:variant>
      <vt:variant>
        <vt:i4>0</vt:i4>
      </vt:variant>
      <vt:variant>
        <vt:i4>5</vt:i4>
      </vt:variant>
      <vt:variant>
        <vt:lpwstr>https://files.hudexchange.info/resources/documents/Region-2-MOU-Between-HUD-and-EPA.pdf</vt:lpwstr>
      </vt:variant>
      <vt:variant>
        <vt:lpwstr/>
      </vt:variant>
      <vt:variant>
        <vt:i4>3735600</vt:i4>
      </vt:variant>
      <vt:variant>
        <vt:i4>48</vt:i4>
      </vt:variant>
      <vt:variant>
        <vt:i4>0</vt:i4>
      </vt:variant>
      <vt:variant>
        <vt:i4>5</vt:i4>
      </vt:variant>
      <vt:variant>
        <vt:lpwstr>https://files.hudexchange.info/resources/documents/Region-2-MOU-Between-HUD-and-EPA.pdf</vt:lpwstr>
      </vt:variant>
      <vt:variant>
        <vt:lpwstr/>
      </vt:variant>
      <vt:variant>
        <vt:i4>3735604</vt:i4>
      </vt:variant>
      <vt:variant>
        <vt:i4>45</vt:i4>
      </vt:variant>
      <vt:variant>
        <vt:i4>0</vt:i4>
      </vt:variant>
      <vt:variant>
        <vt:i4>5</vt:i4>
      </vt:variant>
      <vt:variant>
        <vt:lpwstr>https://files.hudexchange.info/resources/documents/Region-6-MOU-Between-HUD-and-EPA.pdf</vt:lpwstr>
      </vt:variant>
      <vt:variant>
        <vt:lpwstr/>
      </vt:variant>
      <vt:variant>
        <vt:i4>3735611</vt:i4>
      </vt:variant>
      <vt:variant>
        <vt:i4>42</vt:i4>
      </vt:variant>
      <vt:variant>
        <vt:i4>0</vt:i4>
      </vt:variant>
      <vt:variant>
        <vt:i4>5</vt:i4>
      </vt:variant>
      <vt:variant>
        <vt:lpwstr>https://files.hudexchange.info/resources/documents/Region-9-MOU-Between-HUD-and-EPA.pdf</vt:lpwstr>
      </vt:variant>
      <vt:variant>
        <vt:lpwstr/>
      </vt:variant>
      <vt:variant>
        <vt:i4>3735604</vt:i4>
      </vt:variant>
      <vt:variant>
        <vt:i4>39</vt:i4>
      </vt:variant>
      <vt:variant>
        <vt:i4>0</vt:i4>
      </vt:variant>
      <vt:variant>
        <vt:i4>5</vt:i4>
      </vt:variant>
      <vt:variant>
        <vt:lpwstr>https://files.hudexchange.info/resources/documents/Region-6-MOU-Between-HUD-and-EPA.pdf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https://drive.google.com/file/d/1tQx7MCnZts4QhexyANbelfFiLYSTDOtn/view</vt:lpwstr>
      </vt:variant>
      <vt:variant>
        <vt:lpwstr/>
      </vt:variant>
      <vt:variant>
        <vt:i4>327731</vt:i4>
      </vt:variant>
      <vt:variant>
        <vt:i4>33</vt:i4>
      </vt:variant>
      <vt:variant>
        <vt:i4>0</vt:i4>
      </vt:variant>
      <vt:variant>
        <vt:i4>5</vt:i4>
      </vt:variant>
      <vt:variant>
        <vt:lpwstr>https://docs.google.com/spreadsheets/d/1EgKEc82bT7Ne8vDfhuZlc21DEdO7CcVn/edit?usp=drive_link&amp;ouid=101994839466081030161&amp;rtpof=true&amp;sd=true</vt:lpwstr>
      </vt:variant>
      <vt:variant>
        <vt:lpwstr/>
      </vt:variant>
      <vt:variant>
        <vt:i4>1638470</vt:i4>
      </vt:variant>
      <vt:variant>
        <vt:i4>30</vt:i4>
      </vt:variant>
      <vt:variant>
        <vt:i4>0</vt:i4>
      </vt:variant>
      <vt:variant>
        <vt:i4>5</vt:i4>
      </vt:variant>
      <vt:variant>
        <vt:lpwstr>https://history.idaho.gov/wp-content/uploads/HUD-Annual-Report-Guide.pdf</vt:lpwstr>
      </vt:variant>
      <vt:variant>
        <vt:lpwstr/>
      </vt:variant>
      <vt:variant>
        <vt:i4>3735649</vt:i4>
      </vt:variant>
      <vt:variant>
        <vt:i4>27</vt:i4>
      </vt:variant>
      <vt:variant>
        <vt:i4>0</vt:i4>
      </vt:variant>
      <vt:variant>
        <vt:i4>5</vt:i4>
      </vt:variant>
      <vt:variant>
        <vt:lpwstr>https://drive.google.com/file/d/16w-gy0dpb1l4RZhzsZei5NCRs-EmfKxX/view</vt:lpwstr>
      </vt:variant>
      <vt:variant>
        <vt:lpwstr/>
      </vt:variant>
      <vt:variant>
        <vt:i4>4587618</vt:i4>
      </vt:variant>
      <vt:variant>
        <vt:i4>24</vt:i4>
      </vt:variant>
      <vt:variant>
        <vt:i4>0</vt:i4>
      </vt:variant>
      <vt:variant>
        <vt:i4>5</vt:i4>
      </vt:variant>
      <vt:variant>
        <vt:lpwstr>https://drive.google.com/file/d/1j0PbmUWVv0Iyu80wHMahYeqLKGLRxAnf/view?usp=drive_link</vt:lpwstr>
      </vt:variant>
      <vt:variant>
        <vt:lpwstr/>
      </vt:variant>
      <vt:variant>
        <vt:i4>3735611</vt:i4>
      </vt:variant>
      <vt:variant>
        <vt:i4>21</vt:i4>
      </vt:variant>
      <vt:variant>
        <vt:i4>0</vt:i4>
      </vt:variant>
      <vt:variant>
        <vt:i4>5</vt:i4>
      </vt:variant>
      <vt:variant>
        <vt:lpwstr>https://files.hudexchange.info/resources/documents/Region-9-MOU-Between-HUD-and-EPA.pdf</vt:lpwstr>
      </vt:variant>
      <vt:variant>
        <vt:lpwstr/>
      </vt:variant>
      <vt:variant>
        <vt:i4>3735611</vt:i4>
      </vt:variant>
      <vt:variant>
        <vt:i4>18</vt:i4>
      </vt:variant>
      <vt:variant>
        <vt:i4>0</vt:i4>
      </vt:variant>
      <vt:variant>
        <vt:i4>5</vt:i4>
      </vt:variant>
      <vt:variant>
        <vt:lpwstr>https://files.hudexchange.info/resources/documents/Region-9-MOU-Between-HUD-and-EPA.pdf</vt:lpwstr>
      </vt:variant>
      <vt:variant>
        <vt:lpwstr/>
      </vt:variant>
      <vt:variant>
        <vt:i4>7929891</vt:i4>
      </vt:variant>
      <vt:variant>
        <vt:i4>15</vt:i4>
      </vt:variant>
      <vt:variant>
        <vt:i4>0</vt:i4>
      </vt:variant>
      <vt:variant>
        <vt:i4>5</vt:i4>
      </vt:variant>
      <vt:variant>
        <vt:lpwstr>https://drive.google.com/file/d/1PPWRKpY_dPbsJ_cbp54HvwI3MKhM_oNK/view?usp=drive_link</vt:lpwstr>
      </vt:variant>
      <vt:variant>
        <vt:lpwstr/>
      </vt:variant>
      <vt:variant>
        <vt:i4>655446</vt:i4>
      </vt:variant>
      <vt:variant>
        <vt:i4>12</vt:i4>
      </vt:variant>
      <vt:variant>
        <vt:i4>0</vt:i4>
      </vt:variant>
      <vt:variant>
        <vt:i4>5</vt:i4>
      </vt:variant>
      <vt:variant>
        <vt:lpwstr>https://drive.google.com/file/d/1LSIfbi4VFolmXLgm87tC9kIocpR_xJ5A/view?usp=drive_link</vt:lpwstr>
      </vt:variant>
      <vt:variant>
        <vt:lpwstr/>
      </vt:variant>
      <vt:variant>
        <vt:i4>4653183</vt:i4>
      </vt:variant>
      <vt:variant>
        <vt:i4>9</vt:i4>
      </vt:variant>
      <vt:variant>
        <vt:i4>0</vt:i4>
      </vt:variant>
      <vt:variant>
        <vt:i4>5</vt:i4>
      </vt:variant>
      <vt:variant>
        <vt:lpwstr>https://drive.google.com/file/d/19H86h2ajYnxUcMRqItemssTNWtO48fXw/view?usp=drive_link</vt:lpwstr>
      </vt:variant>
      <vt:variant>
        <vt:lpwstr/>
      </vt:variant>
      <vt:variant>
        <vt:i4>6684677</vt:i4>
      </vt:variant>
      <vt:variant>
        <vt:i4>6</vt:i4>
      </vt:variant>
      <vt:variant>
        <vt:i4>0</vt:i4>
      </vt:variant>
      <vt:variant>
        <vt:i4>5</vt:i4>
      </vt:variant>
      <vt:variant>
        <vt:lpwstr>https://drive.google.com/file/d/15_1VGb0wc3XZSjIRp4rqj23dc34W_RKF/view?usp=drive_link</vt:lpwstr>
      </vt:variant>
      <vt:variant>
        <vt:lpwstr/>
      </vt:variant>
      <vt:variant>
        <vt:i4>3735604</vt:i4>
      </vt:variant>
      <vt:variant>
        <vt:i4>3</vt:i4>
      </vt:variant>
      <vt:variant>
        <vt:i4>0</vt:i4>
      </vt:variant>
      <vt:variant>
        <vt:i4>5</vt:i4>
      </vt:variant>
      <vt:variant>
        <vt:lpwstr>https://files.hudexchange.info/resources/documents/Region-6-MOU-Between-HUD-and-EPA.pdf</vt:lpwstr>
      </vt:variant>
      <vt:variant>
        <vt:lpwstr/>
      </vt:variant>
      <vt:variant>
        <vt:i4>3735611</vt:i4>
      </vt:variant>
      <vt:variant>
        <vt:i4>0</vt:i4>
      </vt:variant>
      <vt:variant>
        <vt:i4>0</vt:i4>
      </vt:variant>
      <vt:variant>
        <vt:i4>5</vt:i4>
      </vt:variant>
      <vt:variant>
        <vt:lpwstr>https://files.hudexchange.info/resources/documents/Region-9-MOU-Between-HUD-and-EPA.pdf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Schopp, Danielle L</dc:creator>
  <cp:keywords/>
  <dc:description/>
  <cp:lastModifiedBy>Harrington-Young, Monica S</cp:lastModifiedBy>
  <cp:revision>2</cp:revision>
  <dcterms:created xsi:type="dcterms:W3CDTF">2025-12-10T12:31:00Z</dcterms:created>
  <dcterms:modified xsi:type="dcterms:W3CDTF">2025-12-10T12:31:00Z</dcterms:modified>
</cp:coreProperties>
</file>