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95800" w14:textId="432C55E4" w:rsidR="005F491C" w:rsidRDefault="005F491C" w:rsidP="00852D24">
      <w:pPr>
        <w:pStyle w:val="Header"/>
        <w:jc w:val="center"/>
        <w:rPr>
          <w:rFonts w:ascii="Times New Roman" w:hAnsi="Times New Roman"/>
          <w:b/>
          <w:bCs/>
          <w:smallCaps/>
          <w:sz w:val="24"/>
          <w:szCs w:val="24"/>
        </w:rPr>
      </w:pPr>
      <w:r>
        <w:rPr>
          <w:rFonts w:eastAsia="Tahoma"/>
          <w:i/>
          <w:iCs/>
          <w:noProof/>
          <w:color w:val="FF0000"/>
          <w:spacing w:val="4"/>
          <w:sz w:val="24"/>
          <w:szCs w:val="24"/>
        </w:rPr>
        <mc:AlternateContent>
          <mc:Choice Requires="wps">
            <w:drawing>
              <wp:anchor distT="0" distB="0" distL="114300" distR="114300" simplePos="0" relativeHeight="251659264" behindDoc="0" locked="0" layoutInCell="1" allowOverlap="1" wp14:anchorId="16E7D902" wp14:editId="5AF03929">
                <wp:simplePos x="0" y="0"/>
                <wp:positionH relativeFrom="page">
                  <wp:posOffset>914400</wp:posOffset>
                </wp:positionH>
                <wp:positionV relativeFrom="paragraph">
                  <wp:posOffset>0</wp:posOffset>
                </wp:positionV>
                <wp:extent cx="6299200" cy="25400"/>
                <wp:effectExtent l="0" t="0" r="25400" b="31750"/>
                <wp:wrapNone/>
                <wp:docPr id="1" name="Straight Connector 1"/>
                <wp:cNvGraphicFramePr/>
                <a:graphic xmlns:a="http://schemas.openxmlformats.org/drawingml/2006/main">
                  <a:graphicData uri="http://schemas.microsoft.com/office/word/2010/wordprocessingShape">
                    <wps:wsp>
                      <wps:cNvCnPr/>
                      <wps:spPr>
                        <a:xfrm flipV="1">
                          <a:off x="0" y="0"/>
                          <a:ext cx="6299200" cy="2540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B1368F" id="Straight Connector 1" o:spid="_x0000_s1026" style="position:absolute;flip:y;z-index:251659264;visibility:visible;mso-wrap-style:square;mso-wrap-distance-left:9pt;mso-wrap-distance-top:0;mso-wrap-distance-right:9pt;mso-wrap-distance-bottom:0;mso-position-horizontal:absolute;mso-position-horizontal-relative:page;mso-position-vertical:absolute;mso-position-vertical-relative:text" from="1in,0" to="56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" strokecolor="black [3040]" strokeweight=".5pt">
                <w10:wrap anchorx="page"/>
              </v:line>
            </w:pict>
          </mc:Fallback>
        </mc:AlternateContent>
      </w:r>
    </w:p>
    <w:p w14:paraId="258F00A2" w14:textId="784F541C" w:rsidR="003C6E9C" w:rsidRPr="003C6E9C" w:rsidRDefault="003C6E9C" w:rsidP="00BA451C">
      <w:pPr>
        <w:widowControl/>
        <w:overflowPunct/>
        <w:autoSpaceDE/>
        <w:autoSpaceDN/>
        <w:adjustRightInd/>
        <w:jc w:val="center"/>
        <w:textAlignment w:val="auto"/>
        <w:rPr>
          <w:rFonts w:ascii="Times New Roman" w:eastAsia="PMingLiU" w:hAnsi="Times New Roman"/>
          <w:b/>
          <w:bCs/>
          <w:sz w:val="24"/>
          <w:szCs w:val="24"/>
        </w:rPr>
      </w:pPr>
      <w:r w:rsidRPr="003C6E9C">
        <w:rPr>
          <w:rFonts w:ascii="Times New Roman" w:eastAsia="PMingLiU" w:hAnsi="Times New Roman"/>
          <w:b/>
          <w:bCs/>
          <w:sz w:val="24"/>
          <w:szCs w:val="24"/>
        </w:rPr>
        <w:t>If the Model Document is adopted by the Lender</w:t>
      </w:r>
      <w:r w:rsidR="00BA451C">
        <w:rPr>
          <w:rFonts w:ascii="Times New Roman" w:eastAsia="PMingLiU" w:hAnsi="Times New Roman"/>
          <w:b/>
          <w:bCs/>
          <w:sz w:val="24"/>
          <w:szCs w:val="24"/>
        </w:rPr>
        <w:t>,</w:t>
      </w:r>
      <w:r w:rsidRPr="003C6E9C">
        <w:rPr>
          <w:rFonts w:ascii="Times New Roman" w:eastAsia="PMingLiU" w:hAnsi="Times New Roman"/>
          <w:b/>
          <w:bCs/>
          <w:sz w:val="24"/>
          <w:szCs w:val="24"/>
        </w:rPr>
        <w:t xml:space="preserve"> the executed version SHOULD NOT INCLUDE the HUD and Office of Native American Programs Logos.</w:t>
      </w:r>
    </w:p>
    <w:p w14:paraId="7A180590" w14:textId="77777777" w:rsidR="003C6E9C" w:rsidRPr="003C6E9C" w:rsidRDefault="003C6E9C" w:rsidP="003C6E9C">
      <w:pPr>
        <w:widowControl/>
        <w:tabs>
          <w:tab w:val="left" w:pos="2560"/>
          <w:tab w:val="center" w:pos="4382"/>
          <w:tab w:val="center" w:pos="4680"/>
          <w:tab w:val="right" w:pos="9360"/>
        </w:tabs>
        <w:overflowPunct/>
        <w:autoSpaceDE/>
        <w:autoSpaceDN/>
        <w:adjustRightInd/>
        <w:textAlignment w:val="auto"/>
        <w:rPr>
          <w:rFonts w:ascii="Times New Roman" w:eastAsia="PMingLiU" w:hAnsi="Times New Roman"/>
          <w:b/>
          <w:bCs/>
          <w:smallCaps/>
          <w:sz w:val="22"/>
          <w:szCs w:val="22"/>
        </w:rPr>
      </w:pPr>
    </w:p>
    <w:p w14:paraId="7F9061DE" w14:textId="77777777" w:rsidR="003C6E9C" w:rsidRDefault="003C6E9C" w:rsidP="00852D24">
      <w:pPr>
        <w:pStyle w:val="Header"/>
        <w:jc w:val="center"/>
        <w:rPr>
          <w:rFonts w:ascii="Times New Roman" w:hAnsi="Times New Roman"/>
          <w:b/>
          <w:bCs/>
          <w:smallCaps/>
          <w:sz w:val="24"/>
          <w:szCs w:val="24"/>
        </w:rPr>
      </w:pPr>
    </w:p>
    <w:p w14:paraId="4DBD3DD1" w14:textId="3A2CF308" w:rsidR="00CA7F57" w:rsidRPr="00994577" w:rsidRDefault="00994577" w:rsidP="00852D24">
      <w:pPr>
        <w:pStyle w:val="Header"/>
        <w:jc w:val="center"/>
        <w:rPr>
          <w:rFonts w:ascii="Times New Roman" w:hAnsi="Times New Roman"/>
          <w:b/>
          <w:bCs/>
          <w:smallCaps/>
          <w:sz w:val="28"/>
        </w:rPr>
      </w:pPr>
      <w:r w:rsidRPr="00173972">
        <w:rPr>
          <w:rFonts w:ascii="Times New Roman" w:hAnsi="Times New Roman"/>
          <w:b/>
          <w:bCs/>
          <w:smallCaps/>
          <w:sz w:val="24"/>
          <w:szCs w:val="24"/>
        </w:rPr>
        <w:t>S</w:t>
      </w:r>
      <w:r w:rsidR="00D07A58" w:rsidRPr="00173972">
        <w:rPr>
          <w:rFonts w:ascii="Times New Roman" w:hAnsi="Times New Roman"/>
          <w:b/>
          <w:bCs/>
          <w:smallCaps/>
          <w:sz w:val="24"/>
          <w:szCs w:val="24"/>
        </w:rPr>
        <w:t xml:space="preserve">ection 184 </w:t>
      </w:r>
      <w:r w:rsidR="001210E3">
        <w:rPr>
          <w:rFonts w:ascii="Times New Roman" w:hAnsi="Times New Roman"/>
          <w:b/>
          <w:bCs/>
          <w:smallCaps/>
          <w:sz w:val="24"/>
          <w:szCs w:val="24"/>
        </w:rPr>
        <w:t>Program</w:t>
      </w:r>
      <w:r w:rsidR="00925C12">
        <w:rPr>
          <w:rFonts w:ascii="Times New Roman" w:hAnsi="Times New Roman"/>
          <w:b/>
          <w:bCs/>
          <w:smallCaps/>
          <w:sz w:val="24"/>
          <w:szCs w:val="24"/>
        </w:rPr>
        <w:t xml:space="preserve"> </w:t>
      </w:r>
      <w:r w:rsidRPr="00173972">
        <w:rPr>
          <w:rFonts w:ascii="Times New Roman" w:hAnsi="Times New Roman"/>
          <w:b/>
          <w:bCs/>
          <w:smallCaps/>
          <w:sz w:val="24"/>
          <w:szCs w:val="24"/>
        </w:rPr>
        <w:t>I</w:t>
      </w:r>
      <w:r w:rsidR="00CA7F57" w:rsidRPr="00173972">
        <w:rPr>
          <w:rFonts w:ascii="Times New Roman" w:hAnsi="Times New Roman"/>
          <w:b/>
          <w:bCs/>
          <w:smallCaps/>
          <w:sz w:val="24"/>
          <w:szCs w:val="24"/>
        </w:rPr>
        <w:t xml:space="preserve">ndemnification </w:t>
      </w:r>
      <w:r w:rsidRPr="00173972">
        <w:rPr>
          <w:rFonts w:ascii="Times New Roman" w:hAnsi="Times New Roman"/>
          <w:b/>
          <w:bCs/>
          <w:smallCaps/>
          <w:sz w:val="24"/>
          <w:szCs w:val="24"/>
        </w:rPr>
        <w:t>A</w:t>
      </w:r>
      <w:r w:rsidR="00CA7F57" w:rsidRPr="00173972">
        <w:rPr>
          <w:rFonts w:ascii="Times New Roman" w:hAnsi="Times New Roman"/>
          <w:b/>
          <w:bCs/>
          <w:smallCaps/>
          <w:sz w:val="24"/>
          <w:szCs w:val="24"/>
        </w:rPr>
        <w:t>greement</w:t>
      </w:r>
    </w:p>
    <w:p w14:paraId="4A21C14A" w14:textId="77777777" w:rsidR="00852D24" w:rsidRDefault="00852D24" w:rsidP="00852D24">
      <w:pPr>
        <w:suppressAutoHyphens/>
        <w:jc w:val="center"/>
        <w:rPr>
          <w:rFonts w:ascii="Times New Roman" w:hAnsi="Times New Roman"/>
          <w:sz w:val="24"/>
          <w:szCs w:val="24"/>
        </w:rPr>
      </w:pPr>
    </w:p>
    <w:p w14:paraId="0C01196A" w14:textId="0DDA25B5" w:rsidR="00DD55B7" w:rsidRDefault="09960A3C" w:rsidP="09960A3C">
      <w:pPr>
        <w:pStyle w:val="xl36"/>
        <w:pBdr>
          <w:left w:val="none" w:sz="0" w:space="0" w:color="auto"/>
        </w:pBdr>
        <w:tabs>
          <w:tab w:val="left" w:pos="-720"/>
          <w:tab w:val="left" w:pos="360"/>
        </w:tabs>
        <w:suppressAutoHyphens/>
        <w:overflowPunct w:val="0"/>
        <w:autoSpaceDE w:val="0"/>
        <w:autoSpaceDN w:val="0"/>
        <w:adjustRightInd w:val="0"/>
        <w:spacing w:before="0" w:beforeAutospacing="0" w:after="0" w:afterAutospacing="0"/>
        <w:jc w:val="both"/>
        <w:textAlignment w:val="baseline"/>
        <w:rPr>
          <w:rFonts w:ascii="Times New Roman" w:hAnsi="Times New Roman"/>
          <w:sz w:val="24"/>
          <w:szCs w:val="24"/>
        </w:rPr>
      </w:pPr>
      <w:r w:rsidRPr="09960A3C">
        <w:rPr>
          <w:rFonts w:ascii="Times New Roman" w:hAnsi="Times New Roman"/>
          <w:sz w:val="24"/>
          <w:szCs w:val="24"/>
        </w:rPr>
        <w:t>Indemnification Type: Indemnification for the period between</w:t>
      </w:r>
      <w:r w:rsidR="00D015DA">
        <w:rPr>
          <w:rFonts w:ascii="Times New Roman" w:hAnsi="Times New Roman"/>
          <w:sz w:val="24"/>
          <w:szCs w:val="24"/>
        </w:rPr>
        <w:t xml:space="preserve"> the issuance of a Section 184 Loan Guarantee Certificate</w:t>
      </w:r>
      <w:r w:rsidRPr="09960A3C">
        <w:rPr>
          <w:rFonts w:ascii="Times New Roman" w:hAnsi="Times New Roman"/>
          <w:sz w:val="24"/>
          <w:szCs w:val="24"/>
        </w:rPr>
        <w:t xml:space="preserve"> and certified </w:t>
      </w:r>
      <w:r w:rsidR="007B1B4E">
        <w:rPr>
          <w:rFonts w:ascii="Times New Roman" w:hAnsi="Times New Roman"/>
          <w:sz w:val="24"/>
          <w:szCs w:val="24"/>
        </w:rPr>
        <w:t xml:space="preserve">final </w:t>
      </w:r>
      <w:r w:rsidRPr="09960A3C">
        <w:rPr>
          <w:rFonts w:ascii="Times New Roman" w:hAnsi="Times New Roman"/>
          <w:sz w:val="24"/>
          <w:szCs w:val="24"/>
        </w:rPr>
        <w:t>T</w:t>
      </w:r>
      <w:r w:rsidR="00D20D39">
        <w:rPr>
          <w:rFonts w:ascii="Times New Roman" w:hAnsi="Times New Roman"/>
          <w:sz w:val="24"/>
          <w:szCs w:val="24"/>
        </w:rPr>
        <w:t xml:space="preserve">itle </w:t>
      </w:r>
      <w:r w:rsidRPr="09960A3C">
        <w:rPr>
          <w:rFonts w:ascii="Times New Roman" w:hAnsi="Times New Roman"/>
          <w:sz w:val="24"/>
          <w:szCs w:val="24"/>
        </w:rPr>
        <w:t>S</w:t>
      </w:r>
      <w:r w:rsidR="00D20D39">
        <w:rPr>
          <w:rFonts w:ascii="Times New Roman" w:hAnsi="Times New Roman"/>
          <w:sz w:val="24"/>
          <w:szCs w:val="24"/>
        </w:rPr>
        <w:t xml:space="preserve">tatus </w:t>
      </w:r>
      <w:r w:rsidRPr="09960A3C">
        <w:rPr>
          <w:rFonts w:ascii="Times New Roman" w:hAnsi="Times New Roman"/>
          <w:sz w:val="24"/>
          <w:szCs w:val="24"/>
        </w:rPr>
        <w:t>R</w:t>
      </w:r>
      <w:r w:rsidR="00D20D39">
        <w:rPr>
          <w:rFonts w:ascii="Times New Roman" w:hAnsi="Times New Roman"/>
          <w:sz w:val="24"/>
          <w:szCs w:val="24"/>
        </w:rPr>
        <w:t>eport</w:t>
      </w:r>
      <w:r w:rsidR="001B5D22">
        <w:rPr>
          <w:rFonts w:ascii="Times New Roman" w:hAnsi="Times New Roman"/>
          <w:sz w:val="24"/>
          <w:szCs w:val="24"/>
        </w:rPr>
        <w:t>.</w:t>
      </w:r>
    </w:p>
    <w:p w14:paraId="2138AFB5" w14:textId="77777777" w:rsidR="00A2365F" w:rsidRDefault="00A2365F" w:rsidP="00A2365F">
      <w:pPr>
        <w:pStyle w:val="xl36"/>
        <w:pBdr>
          <w:left w:val="none" w:sz="0" w:space="0" w:color="auto"/>
        </w:pBdr>
        <w:tabs>
          <w:tab w:val="left" w:pos="-720"/>
          <w:tab w:val="left" w:pos="360"/>
        </w:tabs>
        <w:suppressAutoHyphens/>
        <w:overflowPunct w:val="0"/>
        <w:autoSpaceDE w:val="0"/>
        <w:autoSpaceDN w:val="0"/>
        <w:adjustRightInd w:val="0"/>
        <w:spacing w:before="0" w:beforeAutospacing="0" w:after="0" w:afterAutospacing="0"/>
        <w:jc w:val="both"/>
        <w:textAlignment w:val="baseline"/>
        <w:rPr>
          <w:rFonts w:ascii="Times New Roman" w:hAnsi="Times New Roman"/>
          <w:sz w:val="24"/>
          <w:szCs w:val="24"/>
        </w:rPr>
      </w:pPr>
    </w:p>
    <w:p w14:paraId="4F592F4C" w14:textId="64DB7AC2" w:rsidR="00A2365F" w:rsidRPr="002119D2" w:rsidRDefault="00A2365F" w:rsidP="00A2365F">
      <w:pPr>
        <w:pStyle w:val="xl36"/>
        <w:pBdr>
          <w:left w:val="none" w:sz="0" w:space="0" w:color="auto"/>
        </w:pBdr>
        <w:tabs>
          <w:tab w:val="left" w:pos="-720"/>
          <w:tab w:val="left" w:pos="360"/>
        </w:tabs>
        <w:suppressAutoHyphens/>
        <w:overflowPunct w:val="0"/>
        <w:autoSpaceDE w:val="0"/>
        <w:autoSpaceDN w:val="0"/>
        <w:adjustRightInd w:val="0"/>
        <w:spacing w:before="0" w:beforeAutospacing="0" w:after="0" w:afterAutospacing="0"/>
        <w:jc w:val="both"/>
        <w:textAlignment w:val="baseline"/>
        <w:rPr>
          <w:rFonts w:ascii="Times New Roman" w:hAnsi="Times New Roman" w:cs="Times New Roman"/>
          <w:sz w:val="24"/>
          <w:szCs w:val="24"/>
        </w:rPr>
      </w:pPr>
      <w:r w:rsidRPr="006B0DED">
        <w:rPr>
          <w:rFonts w:ascii="Times New Roman" w:hAnsi="Times New Roman" w:cs="Times New Roman"/>
          <w:sz w:val="24"/>
          <w:szCs w:val="24"/>
        </w:rPr>
        <w:t>The U.S. Department of Housing and Urban Development</w:t>
      </w:r>
      <w:r w:rsidR="00A9546F">
        <w:rPr>
          <w:rFonts w:ascii="Times New Roman" w:hAnsi="Times New Roman" w:cs="Times New Roman"/>
          <w:sz w:val="24"/>
          <w:szCs w:val="24"/>
        </w:rPr>
        <w:t xml:space="preserve"> (HUD)</w:t>
      </w:r>
      <w:r w:rsidR="00605C40" w:rsidRPr="006B0DED">
        <w:rPr>
          <w:rFonts w:ascii="Times New Roman" w:hAnsi="Times New Roman" w:cs="Times New Roman"/>
          <w:sz w:val="24"/>
          <w:szCs w:val="24"/>
        </w:rPr>
        <w:t>, Office of Public and Indian Housing</w:t>
      </w:r>
      <w:r w:rsidR="006B0DED" w:rsidRPr="006B0DED">
        <w:rPr>
          <w:rFonts w:ascii="Times New Roman" w:hAnsi="Times New Roman" w:cs="Times New Roman"/>
          <w:sz w:val="24"/>
          <w:szCs w:val="24"/>
        </w:rPr>
        <w:t xml:space="preserve">, </w:t>
      </w:r>
      <w:r w:rsidR="006B0DED" w:rsidRPr="00FF0BD9">
        <w:rPr>
          <w:rFonts w:ascii="Times New Roman" w:hAnsi="Times New Roman" w:cs="Times New Roman"/>
          <w:sz w:val="24"/>
          <w:szCs w:val="24"/>
        </w:rPr>
        <w:t>Office of Native American Programs</w:t>
      </w:r>
      <w:r w:rsidRPr="006B0DED">
        <w:rPr>
          <w:rFonts w:ascii="Times New Roman" w:hAnsi="Times New Roman" w:cs="Times New Roman"/>
          <w:sz w:val="24"/>
          <w:szCs w:val="24"/>
        </w:rPr>
        <w:t xml:space="preserve"> and </w:t>
      </w:r>
      <w:r w:rsidR="00233466">
        <w:rPr>
          <w:rFonts w:ascii="Times New Roman" w:hAnsi="Times New Roman" w:cs="Times New Roman"/>
          <w:sz w:val="24"/>
          <w:szCs w:val="24"/>
        </w:rPr>
        <w:t>_________________________</w:t>
      </w:r>
      <w:r w:rsidR="00105340" w:rsidRPr="005876AE">
        <w:rPr>
          <w:rFonts w:ascii="Times New Roman" w:hAnsi="Times New Roman" w:cs="Times New Roman"/>
          <w:sz w:val="24"/>
          <w:szCs w:val="24"/>
        </w:rPr>
        <w:t xml:space="preserve"> (Lender)</w:t>
      </w:r>
      <w:r w:rsidRPr="002E545E">
        <w:rPr>
          <w:rFonts w:ascii="Times New Roman" w:hAnsi="Times New Roman" w:cs="Times New Roman"/>
          <w:sz w:val="24"/>
          <w:szCs w:val="24"/>
        </w:rPr>
        <w:t>,</w:t>
      </w:r>
      <w:r w:rsidRPr="006B0DED">
        <w:rPr>
          <w:rFonts w:ascii="Times New Roman" w:hAnsi="Times New Roman" w:cs="Times New Roman"/>
          <w:sz w:val="24"/>
          <w:szCs w:val="24"/>
        </w:rPr>
        <w:t xml:space="preserve"> </w:t>
      </w:r>
      <w:r w:rsidR="009E798E" w:rsidRPr="006B0DED">
        <w:rPr>
          <w:rFonts w:ascii="Times New Roman" w:hAnsi="Times New Roman" w:cs="Times New Roman"/>
          <w:sz w:val="24"/>
          <w:szCs w:val="24"/>
        </w:rPr>
        <w:t>Section 184</w:t>
      </w:r>
      <w:r w:rsidR="009E798E">
        <w:rPr>
          <w:rFonts w:ascii="Times New Roman" w:hAnsi="Times New Roman" w:cs="Times New Roman"/>
          <w:sz w:val="24"/>
          <w:szCs w:val="24"/>
        </w:rPr>
        <w:t xml:space="preserve"> Lender</w:t>
      </w:r>
      <w:r>
        <w:rPr>
          <w:rFonts w:ascii="Times New Roman" w:hAnsi="Times New Roman" w:cs="Times New Roman"/>
          <w:sz w:val="24"/>
          <w:szCs w:val="24"/>
        </w:rPr>
        <w:t xml:space="preserve"> ID </w:t>
      </w:r>
      <w:r w:rsidRPr="005876AE">
        <w:rPr>
          <w:rFonts w:ascii="Times New Roman" w:hAnsi="Times New Roman"/>
          <w:sz w:val="24"/>
        </w:rPr>
        <w:t>[</w:t>
      </w:r>
      <w:r w:rsidR="00464139">
        <w:rPr>
          <w:rFonts w:ascii="Times New Roman" w:hAnsi="Times New Roman"/>
          <w:sz w:val="24"/>
        </w:rPr>
        <w:t>XX-XXXXXXX</w:t>
      </w:r>
      <w:r w:rsidR="002E489C">
        <w:rPr>
          <w:rFonts w:ascii="Times New Roman" w:hAnsi="Times New Roman"/>
          <w:sz w:val="24"/>
        </w:rPr>
        <w:t>]</w:t>
      </w:r>
      <w:r w:rsidRPr="002119D2">
        <w:rPr>
          <w:rFonts w:ascii="Times New Roman" w:hAnsi="Times New Roman" w:cs="Times New Roman"/>
          <w:sz w:val="24"/>
          <w:szCs w:val="24"/>
        </w:rPr>
        <w:t xml:space="preserve"> agree as follows</w:t>
      </w:r>
      <w:r w:rsidR="003417FB">
        <w:rPr>
          <w:rFonts w:ascii="Times New Roman" w:hAnsi="Times New Roman" w:cs="Times New Roman"/>
          <w:sz w:val="24"/>
          <w:szCs w:val="24"/>
        </w:rPr>
        <w:t>.</w:t>
      </w:r>
    </w:p>
    <w:p w14:paraId="2B784AAE" w14:textId="77777777" w:rsidR="00350436" w:rsidRDefault="00350436" w:rsidP="008C73CE">
      <w:pPr>
        <w:pStyle w:val="xl36"/>
        <w:pBdr>
          <w:left w:val="none" w:sz="0" w:space="0" w:color="auto"/>
        </w:pBdr>
        <w:tabs>
          <w:tab w:val="left" w:pos="-720"/>
          <w:tab w:val="left" w:pos="360"/>
        </w:tabs>
        <w:suppressAutoHyphens/>
        <w:overflowPunct w:val="0"/>
        <w:autoSpaceDE w:val="0"/>
        <w:autoSpaceDN w:val="0"/>
        <w:adjustRightInd w:val="0"/>
        <w:spacing w:before="0" w:beforeAutospacing="0" w:after="0" w:afterAutospacing="0"/>
        <w:jc w:val="both"/>
        <w:textAlignment w:val="baseline"/>
        <w:rPr>
          <w:rFonts w:ascii="Times New Roman" w:hAnsi="Times New Roman" w:cs="Times New Roman"/>
          <w:sz w:val="24"/>
          <w:szCs w:val="24"/>
        </w:rPr>
      </w:pPr>
    </w:p>
    <w:p w14:paraId="3D47BDA9" w14:textId="60B35712" w:rsidR="009F086E" w:rsidRPr="00994577" w:rsidRDefault="009E798E" w:rsidP="009F086E">
      <w:pPr>
        <w:pStyle w:val="ListParagraph"/>
        <w:numPr>
          <w:ilvl w:val="0"/>
          <w:numId w:val="7"/>
        </w:numPr>
        <w:tabs>
          <w:tab w:val="left" w:pos="-720"/>
          <w:tab w:val="left" w:pos="360"/>
        </w:tabs>
        <w:suppressAutoHyphens/>
        <w:jc w:val="both"/>
        <w:rPr>
          <w:rFonts w:ascii="Times New Roman" w:hAnsi="Times New Roman"/>
          <w:strike/>
          <w:sz w:val="24"/>
          <w:szCs w:val="24"/>
        </w:rPr>
      </w:pPr>
      <w:r w:rsidRPr="009F086E">
        <w:rPr>
          <w:rFonts w:ascii="Times New Roman" w:hAnsi="Times New Roman"/>
          <w:sz w:val="24"/>
          <w:szCs w:val="24"/>
        </w:rPr>
        <w:t>Lender</w:t>
      </w:r>
      <w:r w:rsidR="007667C0" w:rsidRPr="009F086E">
        <w:rPr>
          <w:rFonts w:ascii="Times New Roman" w:hAnsi="Times New Roman"/>
          <w:sz w:val="24"/>
          <w:szCs w:val="24"/>
        </w:rPr>
        <w:t xml:space="preserve"> agrees to indemnify </w:t>
      </w:r>
      <w:r w:rsidR="002E28E4" w:rsidRPr="009F086E">
        <w:rPr>
          <w:rFonts w:ascii="Times New Roman" w:hAnsi="Times New Roman"/>
          <w:sz w:val="24"/>
          <w:szCs w:val="24"/>
        </w:rPr>
        <w:t>HUD</w:t>
      </w:r>
      <w:r w:rsidR="00873094" w:rsidRPr="009F086E">
        <w:rPr>
          <w:rFonts w:ascii="Times New Roman" w:hAnsi="Times New Roman"/>
          <w:sz w:val="24"/>
          <w:szCs w:val="24"/>
        </w:rPr>
        <w:t>, as provided below,</w:t>
      </w:r>
      <w:r w:rsidR="007667C0" w:rsidRPr="009F086E">
        <w:rPr>
          <w:rFonts w:ascii="Times New Roman" w:hAnsi="Times New Roman"/>
          <w:sz w:val="24"/>
          <w:szCs w:val="24"/>
        </w:rPr>
        <w:t xml:space="preserve"> </w:t>
      </w:r>
      <w:r w:rsidR="0096057C" w:rsidRPr="009F086E">
        <w:rPr>
          <w:rFonts w:ascii="Times New Roman" w:hAnsi="Times New Roman"/>
          <w:sz w:val="24"/>
          <w:szCs w:val="24"/>
        </w:rPr>
        <w:t xml:space="preserve">for </w:t>
      </w:r>
      <w:r w:rsidR="007667C0" w:rsidRPr="009F086E">
        <w:rPr>
          <w:rFonts w:ascii="Times New Roman" w:hAnsi="Times New Roman"/>
          <w:sz w:val="24"/>
          <w:szCs w:val="24"/>
        </w:rPr>
        <w:t xml:space="preserve">losses which have been or may be incurred </w:t>
      </w:r>
      <w:r w:rsidR="00DD55B7" w:rsidRPr="00072457">
        <w:rPr>
          <w:rFonts w:ascii="Times New Roman" w:hAnsi="Times New Roman"/>
          <w:sz w:val="24"/>
          <w:szCs w:val="24"/>
        </w:rPr>
        <w:t xml:space="preserve">at any time in the future with respect </w:t>
      </w:r>
      <w:r w:rsidR="007667C0" w:rsidRPr="00072457">
        <w:rPr>
          <w:rFonts w:ascii="Times New Roman" w:hAnsi="Times New Roman"/>
          <w:sz w:val="24"/>
          <w:szCs w:val="24"/>
        </w:rPr>
        <w:t>to</w:t>
      </w:r>
      <w:r w:rsidR="008645A3" w:rsidRPr="00A3384A">
        <w:rPr>
          <w:rFonts w:ascii="Times New Roman" w:hAnsi="Times New Roman"/>
          <w:sz w:val="24"/>
          <w:szCs w:val="24"/>
        </w:rPr>
        <w:t xml:space="preserve"> </w:t>
      </w:r>
      <w:r w:rsidR="002E28E4" w:rsidRPr="001A3758">
        <w:rPr>
          <w:rFonts w:ascii="Times New Roman" w:hAnsi="Times New Roman"/>
          <w:sz w:val="24"/>
          <w:szCs w:val="24"/>
        </w:rPr>
        <w:t>HUD</w:t>
      </w:r>
      <w:r w:rsidR="003F17CE" w:rsidRPr="00BA2823">
        <w:rPr>
          <w:rFonts w:ascii="Times New Roman" w:hAnsi="Times New Roman"/>
          <w:sz w:val="24"/>
          <w:szCs w:val="24"/>
        </w:rPr>
        <w:t xml:space="preserve"> </w:t>
      </w:r>
      <w:r w:rsidRPr="009F086E">
        <w:rPr>
          <w:rFonts w:ascii="Times New Roman" w:hAnsi="Times New Roman"/>
          <w:sz w:val="24"/>
          <w:szCs w:val="24"/>
        </w:rPr>
        <w:t>Section 184 loan</w:t>
      </w:r>
      <w:r w:rsidR="008645A3" w:rsidRPr="009F086E">
        <w:rPr>
          <w:rFonts w:ascii="Times New Roman" w:hAnsi="Times New Roman"/>
          <w:sz w:val="24"/>
          <w:szCs w:val="24"/>
        </w:rPr>
        <w:t>s</w:t>
      </w:r>
      <w:r w:rsidR="000158E1" w:rsidRPr="009F086E">
        <w:rPr>
          <w:rFonts w:ascii="Times New Roman" w:hAnsi="Times New Roman"/>
          <w:sz w:val="24"/>
          <w:szCs w:val="24"/>
        </w:rPr>
        <w:t xml:space="preserve"> authorized under Section 184 of the Housing and Community Development Act of 1992, Public Law 102-550, as amended</w:t>
      </w:r>
      <w:r w:rsidR="00E16B58" w:rsidRPr="009F086E">
        <w:rPr>
          <w:rFonts w:ascii="Times New Roman" w:hAnsi="Times New Roman"/>
          <w:sz w:val="24"/>
          <w:szCs w:val="24"/>
        </w:rPr>
        <w:t>,</w:t>
      </w:r>
      <w:r w:rsidR="005E60B8" w:rsidRPr="009F086E">
        <w:rPr>
          <w:rFonts w:ascii="Times New Roman" w:hAnsi="Times New Roman"/>
          <w:sz w:val="24"/>
          <w:szCs w:val="24"/>
        </w:rPr>
        <w:t xml:space="preserve"> and </w:t>
      </w:r>
      <w:r w:rsidR="007667C0" w:rsidRPr="009F086E">
        <w:rPr>
          <w:rFonts w:ascii="Times New Roman" w:hAnsi="Times New Roman"/>
          <w:sz w:val="24"/>
          <w:szCs w:val="24"/>
        </w:rPr>
        <w:t xml:space="preserve">identified </w:t>
      </w:r>
      <w:r w:rsidR="009F086E" w:rsidRPr="009F086E">
        <w:rPr>
          <w:rFonts w:ascii="Times New Roman" w:hAnsi="Times New Roman"/>
          <w:sz w:val="24"/>
          <w:szCs w:val="24"/>
        </w:rPr>
        <w:t xml:space="preserve">below or </w:t>
      </w:r>
      <w:r w:rsidR="007667C0" w:rsidRPr="009F086E">
        <w:rPr>
          <w:rFonts w:ascii="Times New Roman" w:hAnsi="Times New Roman"/>
          <w:sz w:val="24"/>
          <w:szCs w:val="24"/>
        </w:rPr>
        <w:t>in A</w:t>
      </w:r>
      <w:r w:rsidR="007F607A" w:rsidRPr="009F086E">
        <w:rPr>
          <w:rFonts w:ascii="Times New Roman" w:hAnsi="Times New Roman"/>
          <w:sz w:val="24"/>
          <w:szCs w:val="24"/>
        </w:rPr>
        <w:t>ppendix</w:t>
      </w:r>
      <w:r w:rsidR="007667C0" w:rsidRPr="009F086E">
        <w:rPr>
          <w:rFonts w:ascii="Times New Roman" w:hAnsi="Times New Roman"/>
          <w:sz w:val="24"/>
          <w:szCs w:val="24"/>
        </w:rPr>
        <w:t xml:space="preserve"> A</w:t>
      </w:r>
      <w:r w:rsidR="003F17CE" w:rsidRPr="009F086E">
        <w:rPr>
          <w:rFonts w:ascii="Times New Roman" w:hAnsi="Times New Roman"/>
          <w:sz w:val="24"/>
          <w:szCs w:val="24"/>
        </w:rPr>
        <w:t xml:space="preserve"> (each</w:t>
      </w:r>
      <w:r w:rsidR="00405BA6" w:rsidRPr="009F086E">
        <w:rPr>
          <w:rFonts w:ascii="Times New Roman" w:hAnsi="Times New Roman"/>
          <w:sz w:val="24"/>
          <w:szCs w:val="24"/>
        </w:rPr>
        <w:t>,</w:t>
      </w:r>
      <w:r w:rsidR="003F17CE" w:rsidRPr="009F086E">
        <w:rPr>
          <w:rFonts w:ascii="Times New Roman" w:hAnsi="Times New Roman"/>
          <w:sz w:val="24"/>
          <w:szCs w:val="24"/>
        </w:rPr>
        <w:t xml:space="preserve"> </w:t>
      </w:r>
      <w:r w:rsidR="00B33429" w:rsidRPr="009F086E">
        <w:rPr>
          <w:rFonts w:ascii="Times New Roman" w:hAnsi="Times New Roman"/>
          <w:sz w:val="24"/>
          <w:szCs w:val="24"/>
        </w:rPr>
        <w:t>the</w:t>
      </w:r>
      <w:r w:rsidR="003F17CE" w:rsidRPr="009F086E">
        <w:rPr>
          <w:rFonts w:ascii="Times New Roman" w:hAnsi="Times New Roman"/>
          <w:sz w:val="24"/>
          <w:szCs w:val="24"/>
        </w:rPr>
        <w:t xml:space="preserve"> </w:t>
      </w:r>
      <w:r w:rsidR="002B5D39" w:rsidRPr="009F086E">
        <w:rPr>
          <w:rFonts w:ascii="Times New Roman" w:hAnsi="Times New Roman"/>
          <w:sz w:val="24"/>
          <w:szCs w:val="24"/>
        </w:rPr>
        <w:t xml:space="preserve">Section 184 </w:t>
      </w:r>
      <w:r w:rsidR="003F17CE" w:rsidRPr="009F086E">
        <w:rPr>
          <w:rFonts w:ascii="Times New Roman" w:hAnsi="Times New Roman"/>
          <w:sz w:val="24"/>
          <w:szCs w:val="24"/>
        </w:rPr>
        <w:t>Loan)</w:t>
      </w:r>
      <w:r w:rsidR="007667C0" w:rsidRPr="009F086E">
        <w:rPr>
          <w:rFonts w:ascii="Times New Roman" w:hAnsi="Times New Roman"/>
          <w:sz w:val="24"/>
          <w:szCs w:val="24"/>
        </w:rPr>
        <w:t>.</w:t>
      </w:r>
      <w:r w:rsidR="00A7697A" w:rsidRPr="009F086E">
        <w:rPr>
          <w:rFonts w:ascii="Times New Roman" w:hAnsi="Times New Roman"/>
          <w:sz w:val="24"/>
          <w:szCs w:val="24"/>
        </w:rPr>
        <w:t xml:space="preserve"> </w:t>
      </w:r>
    </w:p>
    <w:p w14:paraId="5B203DEE" w14:textId="77777777" w:rsidR="00994577" w:rsidRPr="00994577" w:rsidRDefault="00994577" w:rsidP="00994577">
      <w:pPr>
        <w:pStyle w:val="ListParagraph"/>
        <w:tabs>
          <w:tab w:val="left" w:pos="-720"/>
          <w:tab w:val="left" w:pos="360"/>
        </w:tabs>
        <w:suppressAutoHyphens/>
        <w:ind w:left="360"/>
        <w:jc w:val="both"/>
        <w:rPr>
          <w:rFonts w:ascii="Times New Roman" w:hAnsi="Times New Roman"/>
          <w:strike/>
          <w:sz w:val="24"/>
          <w:szCs w:val="24"/>
        </w:rPr>
      </w:pPr>
    </w:p>
    <w:p w14:paraId="4B6C8255" w14:textId="4DBEC8C0" w:rsidR="00072457" w:rsidRPr="00994577" w:rsidRDefault="00072457" w:rsidP="00072457">
      <w:pPr>
        <w:pStyle w:val="ListParagraph"/>
        <w:numPr>
          <w:ilvl w:val="0"/>
          <w:numId w:val="12"/>
        </w:numPr>
        <w:tabs>
          <w:tab w:val="left" w:pos="-720"/>
          <w:tab w:val="left" w:pos="360"/>
        </w:tabs>
        <w:suppressAutoHyphens/>
        <w:jc w:val="both"/>
        <w:rPr>
          <w:rFonts w:ascii="Times New Roman" w:hAnsi="Times New Roman"/>
          <w:strike/>
          <w:sz w:val="24"/>
          <w:szCs w:val="24"/>
        </w:rPr>
      </w:pPr>
      <w:r>
        <w:rPr>
          <w:rFonts w:ascii="Times New Roman" w:hAnsi="Times New Roman"/>
          <w:sz w:val="24"/>
          <w:szCs w:val="24"/>
        </w:rPr>
        <w:t xml:space="preserve">Lender </w:t>
      </w:r>
      <w:r w:rsidR="00DD131F" w:rsidRPr="00DD131F">
        <w:rPr>
          <w:rFonts w:ascii="Times New Roman" w:hAnsi="Times New Roman"/>
          <w:sz w:val="24"/>
          <w:szCs w:val="24"/>
        </w:rPr>
        <w:t>Loan Number</w:t>
      </w:r>
      <w:r w:rsidR="00E7122B">
        <w:rPr>
          <w:rFonts w:ascii="Times New Roman" w:hAnsi="Times New Roman"/>
          <w:sz w:val="24"/>
          <w:szCs w:val="24"/>
        </w:rPr>
        <w:t>:</w:t>
      </w:r>
    </w:p>
    <w:p w14:paraId="6F6A3167" w14:textId="2B2849EA" w:rsidR="00C34033" w:rsidRPr="00994577" w:rsidRDefault="00C34033" w:rsidP="00072457">
      <w:pPr>
        <w:pStyle w:val="ListParagraph"/>
        <w:numPr>
          <w:ilvl w:val="0"/>
          <w:numId w:val="12"/>
        </w:numPr>
        <w:tabs>
          <w:tab w:val="left" w:pos="-720"/>
          <w:tab w:val="left" w:pos="360"/>
        </w:tabs>
        <w:suppressAutoHyphens/>
        <w:jc w:val="both"/>
        <w:rPr>
          <w:rFonts w:ascii="Times New Roman" w:hAnsi="Times New Roman"/>
          <w:strike/>
          <w:sz w:val="24"/>
          <w:szCs w:val="24"/>
        </w:rPr>
      </w:pPr>
      <w:r>
        <w:rPr>
          <w:rFonts w:ascii="Times New Roman" w:hAnsi="Times New Roman"/>
          <w:sz w:val="24"/>
          <w:szCs w:val="24"/>
        </w:rPr>
        <w:t>Section 184</w:t>
      </w:r>
      <w:r w:rsidR="00DD131F" w:rsidRPr="00994577">
        <w:rPr>
          <w:rFonts w:ascii="Times New Roman" w:hAnsi="Times New Roman"/>
          <w:sz w:val="24"/>
          <w:szCs w:val="24"/>
        </w:rPr>
        <w:t xml:space="preserve"> Case Number</w:t>
      </w:r>
      <w:r w:rsidR="00E7122B">
        <w:rPr>
          <w:rFonts w:ascii="Times New Roman" w:hAnsi="Times New Roman"/>
          <w:sz w:val="24"/>
          <w:szCs w:val="24"/>
        </w:rPr>
        <w:t>:</w:t>
      </w:r>
    </w:p>
    <w:p w14:paraId="12E07EFF" w14:textId="43A85985" w:rsidR="00C34033" w:rsidRPr="00994577" w:rsidRDefault="00C34033" w:rsidP="00072457">
      <w:pPr>
        <w:pStyle w:val="ListParagraph"/>
        <w:numPr>
          <w:ilvl w:val="0"/>
          <w:numId w:val="12"/>
        </w:numPr>
        <w:tabs>
          <w:tab w:val="left" w:pos="-720"/>
          <w:tab w:val="left" w:pos="360"/>
        </w:tabs>
        <w:suppressAutoHyphens/>
        <w:jc w:val="both"/>
        <w:rPr>
          <w:rFonts w:ascii="Times New Roman" w:hAnsi="Times New Roman"/>
          <w:strike/>
          <w:sz w:val="24"/>
          <w:szCs w:val="24"/>
        </w:rPr>
      </w:pPr>
      <w:r>
        <w:rPr>
          <w:rFonts w:ascii="Times New Roman" w:hAnsi="Times New Roman"/>
          <w:sz w:val="24"/>
          <w:szCs w:val="24"/>
        </w:rPr>
        <w:t>Section 184 Cohort Number</w:t>
      </w:r>
      <w:r w:rsidR="00E7122B">
        <w:rPr>
          <w:rFonts w:ascii="Times New Roman" w:hAnsi="Times New Roman"/>
          <w:sz w:val="24"/>
          <w:szCs w:val="24"/>
        </w:rPr>
        <w:t>:</w:t>
      </w:r>
    </w:p>
    <w:p w14:paraId="3CC7AA7D" w14:textId="44DE966A" w:rsidR="00A3384A" w:rsidRPr="00994577" w:rsidRDefault="00DD131F" w:rsidP="00072457">
      <w:pPr>
        <w:pStyle w:val="ListParagraph"/>
        <w:numPr>
          <w:ilvl w:val="0"/>
          <w:numId w:val="12"/>
        </w:numPr>
        <w:tabs>
          <w:tab w:val="left" w:pos="-720"/>
          <w:tab w:val="left" w:pos="360"/>
        </w:tabs>
        <w:suppressAutoHyphens/>
        <w:jc w:val="both"/>
        <w:rPr>
          <w:rFonts w:ascii="Times New Roman" w:hAnsi="Times New Roman"/>
          <w:strike/>
          <w:sz w:val="24"/>
          <w:szCs w:val="24"/>
        </w:rPr>
      </w:pPr>
      <w:bookmarkStart w:id="0" w:name="_Hlk62208533"/>
      <w:r w:rsidRPr="00994577">
        <w:rPr>
          <w:rFonts w:ascii="Times New Roman" w:hAnsi="Times New Roman"/>
          <w:sz w:val="24"/>
          <w:szCs w:val="24"/>
        </w:rPr>
        <w:t>Borrower</w:t>
      </w:r>
      <w:r w:rsidR="00C34033">
        <w:rPr>
          <w:rFonts w:ascii="Times New Roman" w:hAnsi="Times New Roman"/>
          <w:sz w:val="24"/>
          <w:szCs w:val="24"/>
        </w:rPr>
        <w:t xml:space="preserve"> </w:t>
      </w:r>
      <w:r w:rsidRPr="00994577">
        <w:rPr>
          <w:rFonts w:ascii="Times New Roman" w:hAnsi="Times New Roman"/>
          <w:sz w:val="24"/>
          <w:szCs w:val="24"/>
        </w:rPr>
        <w:t>Last Name</w:t>
      </w:r>
      <w:r w:rsidR="00A3384A">
        <w:rPr>
          <w:rFonts w:ascii="Times New Roman" w:hAnsi="Times New Roman"/>
          <w:sz w:val="24"/>
          <w:szCs w:val="24"/>
        </w:rPr>
        <w:t xml:space="preserve">, </w:t>
      </w:r>
      <w:r w:rsidRPr="00994577">
        <w:rPr>
          <w:rFonts w:ascii="Times New Roman" w:hAnsi="Times New Roman"/>
          <w:sz w:val="24"/>
          <w:szCs w:val="24"/>
        </w:rPr>
        <w:t>Borrowe</w:t>
      </w:r>
      <w:r w:rsidR="00994577">
        <w:rPr>
          <w:rFonts w:ascii="Times New Roman" w:hAnsi="Times New Roman"/>
          <w:sz w:val="24"/>
          <w:szCs w:val="24"/>
        </w:rPr>
        <w:t>r</w:t>
      </w:r>
      <w:r w:rsidRPr="00994577">
        <w:rPr>
          <w:rFonts w:ascii="Times New Roman" w:hAnsi="Times New Roman"/>
          <w:sz w:val="24"/>
          <w:szCs w:val="24"/>
        </w:rPr>
        <w:t xml:space="preserve"> First Name</w:t>
      </w:r>
      <w:r w:rsidR="00E7122B">
        <w:rPr>
          <w:rFonts w:ascii="Times New Roman" w:hAnsi="Times New Roman"/>
          <w:sz w:val="24"/>
          <w:szCs w:val="24"/>
        </w:rPr>
        <w:t>:</w:t>
      </w:r>
    </w:p>
    <w:bookmarkEnd w:id="0"/>
    <w:p w14:paraId="69A1ED7F" w14:textId="5F331F36" w:rsidR="00A3384A" w:rsidRDefault="0065556D" w:rsidP="00A3384A">
      <w:pPr>
        <w:pStyle w:val="ListParagraph"/>
        <w:numPr>
          <w:ilvl w:val="0"/>
          <w:numId w:val="12"/>
        </w:numPr>
        <w:rPr>
          <w:rFonts w:ascii="Times New Roman" w:hAnsi="Times New Roman"/>
          <w:sz w:val="24"/>
          <w:szCs w:val="24"/>
        </w:rPr>
      </w:pPr>
      <w:r>
        <w:rPr>
          <w:rFonts w:ascii="Times New Roman" w:hAnsi="Times New Roman"/>
          <w:sz w:val="24"/>
          <w:szCs w:val="24"/>
        </w:rPr>
        <w:t>Co-</w:t>
      </w:r>
      <w:r w:rsidR="00A3384A" w:rsidRPr="00A3384A">
        <w:rPr>
          <w:rFonts w:ascii="Times New Roman" w:hAnsi="Times New Roman"/>
          <w:sz w:val="24"/>
          <w:szCs w:val="24"/>
        </w:rPr>
        <w:t>Borrower</w:t>
      </w:r>
      <w:r w:rsidR="00E7122B">
        <w:rPr>
          <w:rFonts w:ascii="Times New Roman" w:hAnsi="Times New Roman"/>
          <w:sz w:val="24"/>
          <w:szCs w:val="24"/>
        </w:rPr>
        <w:t xml:space="preserve"> </w:t>
      </w:r>
      <w:r w:rsidR="00A3384A" w:rsidRPr="00A3384A">
        <w:rPr>
          <w:rFonts w:ascii="Times New Roman" w:hAnsi="Times New Roman"/>
          <w:sz w:val="24"/>
          <w:szCs w:val="24"/>
        </w:rPr>
        <w:t>Last Name,</w:t>
      </w:r>
      <w:r w:rsidR="00E7122B">
        <w:rPr>
          <w:rFonts w:ascii="Times New Roman" w:hAnsi="Times New Roman"/>
          <w:sz w:val="24"/>
          <w:szCs w:val="24"/>
        </w:rPr>
        <w:t xml:space="preserve"> Co-</w:t>
      </w:r>
      <w:r w:rsidR="00A3384A" w:rsidRPr="00A3384A">
        <w:rPr>
          <w:rFonts w:ascii="Times New Roman" w:hAnsi="Times New Roman"/>
          <w:sz w:val="24"/>
          <w:szCs w:val="24"/>
        </w:rPr>
        <w:t>Borrower First Name</w:t>
      </w:r>
      <w:r w:rsidR="00E7122B">
        <w:rPr>
          <w:rFonts w:ascii="Times New Roman" w:hAnsi="Times New Roman"/>
          <w:sz w:val="24"/>
          <w:szCs w:val="24"/>
        </w:rPr>
        <w:t>:</w:t>
      </w:r>
    </w:p>
    <w:p w14:paraId="14062FCA" w14:textId="47415400" w:rsidR="001A3758" w:rsidRPr="00A3384A" w:rsidRDefault="001A3758" w:rsidP="00A3384A">
      <w:pPr>
        <w:pStyle w:val="ListParagraph"/>
        <w:numPr>
          <w:ilvl w:val="0"/>
          <w:numId w:val="12"/>
        </w:numPr>
        <w:rPr>
          <w:rFonts w:ascii="Times New Roman" w:hAnsi="Times New Roman"/>
          <w:sz w:val="24"/>
          <w:szCs w:val="24"/>
        </w:rPr>
      </w:pPr>
      <w:r w:rsidRPr="001A3758">
        <w:rPr>
          <w:rFonts w:ascii="Times New Roman" w:hAnsi="Times New Roman"/>
          <w:sz w:val="24"/>
          <w:szCs w:val="24"/>
        </w:rPr>
        <w:t>Loan Amount</w:t>
      </w:r>
      <w:r w:rsidR="00E7122B">
        <w:rPr>
          <w:rFonts w:ascii="Times New Roman" w:hAnsi="Times New Roman"/>
          <w:sz w:val="24"/>
          <w:szCs w:val="24"/>
        </w:rPr>
        <w:t>:</w:t>
      </w:r>
    </w:p>
    <w:p w14:paraId="769B63A9" w14:textId="304067BB" w:rsidR="0065556D" w:rsidRPr="00994577" w:rsidRDefault="0065556D" w:rsidP="00072457">
      <w:pPr>
        <w:pStyle w:val="ListParagraph"/>
        <w:numPr>
          <w:ilvl w:val="0"/>
          <w:numId w:val="12"/>
        </w:numPr>
        <w:tabs>
          <w:tab w:val="left" w:pos="-720"/>
          <w:tab w:val="left" w:pos="360"/>
        </w:tabs>
        <w:suppressAutoHyphens/>
        <w:jc w:val="both"/>
        <w:rPr>
          <w:rFonts w:ascii="Times New Roman" w:hAnsi="Times New Roman"/>
          <w:strike/>
          <w:sz w:val="24"/>
          <w:szCs w:val="24"/>
        </w:rPr>
      </w:pPr>
      <w:r>
        <w:rPr>
          <w:rFonts w:ascii="Times New Roman" w:hAnsi="Times New Roman"/>
          <w:sz w:val="24"/>
          <w:szCs w:val="24"/>
        </w:rPr>
        <w:t>Loan Closing</w:t>
      </w:r>
      <w:r w:rsidR="00DD131F" w:rsidRPr="00994577">
        <w:rPr>
          <w:rFonts w:ascii="Times New Roman" w:hAnsi="Times New Roman"/>
          <w:sz w:val="24"/>
          <w:szCs w:val="24"/>
        </w:rPr>
        <w:t xml:space="preserve"> Date</w:t>
      </w:r>
      <w:r w:rsidR="00E7122B">
        <w:rPr>
          <w:rFonts w:ascii="Times New Roman" w:hAnsi="Times New Roman"/>
          <w:sz w:val="24"/>
          <w:szCs w:val="24"/>
        </w:rPr>
        <w:t>:</w:t>
      </w:r>
    </w:p>
    <w:p w14:paraId="1C61ED5D" w14:textId="3AC262E5" w:rsidR="001A3758" w:rsidRPr="00994577" w:rsidRDefault="00DD131F" w:rsidP="00072457">
      <w:pPr>
        <w:pStyle w:val="ListParagraph"/>
        <w:numPr>
          <w:ilvl w:val="0"/>
          <w:numId w:val="12"/>
        </w:numPr>
        <w:tabs>
          <w:tab w:val="left" w:pos="-720"/>
          <w:tab w:val="left" w:pos="360"/>
        </w:tabs>
        <w:suppressAutoHyphens/>
        <w:jc w:val="both"/>
        <w:rPr>
          <w:rFonts w:ascii="Times New Roman" w:hAnsi="Times New Roman"/>
          <w:strike/>
          <w:sz w:val="24"/>
          <w:szCs w:val="24"/>
        </w:rPr>
      </w:pPr>
      <w:r w:rsidRPr="00994577">
        <w:rPr>
          <w:rFonts w:ascii="Times New Roman" w:hAnsi="Times New Roman"/>
          <w:sz w:val="24"/>
          <w:szCs w:val="24"/>
        </w:rPr>
        <w:t>Property Address</w:t>
      </w:r>
      <w:r w:rsidR="00E7122B">
        <w:rPr>
          <w:rFonts w:ascii="Times New Roman" w:hAnsi="Times New Roman"/>
          <w:sz w:val="24"/>
          <w:szCs w:val="24"/>
        </w:rPr>
        <w:t xml:space="preserve"> (</w:t>
      </w:r>
      <w:r w:rsidR="00FA04E3">
        <w:rPr>
          <w:rFonts w:ascii="Times New Roman" w:hAnsi="Times New Roman"/>
          <w:sz w:val="24"/>
          <w:szCs w:val="24"/>
        </w:rPr>
        <w:t>Street Address, Unit Number, City, State</w:t>
      </w:r>
      <w:r w:rsidR="001A3758">
        <w:rPr>
          <w:rFonts w:ascii="Times New Roman" w:hAnsi="Times New Roman"/>
          <w:sz w:val="24"/>
          <w:szCs w:val="24"/>
        </w:rPr>
        <w:t xml:space="preserve"> and Zip Code</w:t>
      </w:r>
      <w:r w:rsidR="00E7122B">
        <w:rPr>
          <w:rFonts w:ascii="Times New Roman" w:hAnsi="Times New Roman"/>
          <w:sz w:val="24"/>
          <w:szCs w:val="24"/>
        </w:rPr>
        <w:t>):</w:t>
      </w:r>
    </w:p>
    <w:p w14:paraId="2C14DEEE" w14:textId="4E58C4F4" w:rsidR="001A3758" w:rsidRPr="00994577" w:rsidRDefault="00DD131F" w:rsidP="00072457">
      <w:pPr>
        <w:pStyle w:val="ListParagraph"/>
        <w:numPr>
          <w:ilvl w:val="0"/>
          <w:numId w:val="12"/>
        </w:numPr>
        <w:tabs>
          <w:tab w:val="left" w:pos="-720"/>
          <w:tab w:val="left" w:pos="360"/>
        </w:tabs>
        <w:suppressAutoHyphens/>
        <w:jc w:val="both"/>
        <w:rPr>
          <w:rFonts w:ascii="Times New Roman" w:hAnsi="Times New Roman"/>
          <w:strike/>
          <w:sz w:val="24"/>
          <w:szCs w:val="24"/>
        </w:rPr>
      </w:pPr>
      <w:r w:rsidRPr="00994577">
        <w:rPr>
          <w:rFonts w:ascii="Times New Roman" w:hAnsi="Times New Roman"/>
          <w:sz w:val="24"/>
          <w:szCs w:val="24"/>
        </w:rPr>
        <w:t>BIA Land Area Code</w:t>
      </w:r>
      <w:r w:rsidR="00E7122B">
        <w:rPr>
          <w:rFonts w:ascii="Times New Roman" w:hAnsi="Times New Roman"/>
          <w:sz w:val="24"/>
          <w:szCs w:val="24"/>
        </w:rPr>
        <w:t>:</w:t>
      </w:r>
    </w:p>
    <w:p w14:paraId="644FC495" w14:textId="3E88B5B5" w:rsidR="003F17CE" w:rsidRPr="00994577" w:rsidRDefault="00DD131F" w:rsidP="00994577">
      <w:pPr>
        <w:pStyle w:val="ListParagraph"/>
        <w:numPr>
          <w:ilvl w:val="0"/>
          <w:numId w:val="12"/>
        </w:numPr>
        <w:tabs>
          <w:tab w:val="left" w:pos="-720"/>
          <w:tab w:val="left" w:pos="360"/>
        </w:tabs>
        <w:suppressAutoHyphens/>
        <w:jc w:val="both"/>
        <w:rPr>
          <w:rFonts w:ascii="Times New Roman" w:hAnsi="Times New Roman"/>
          <w:strike/>
          <w:sz w:val="24"/>
          <w:szCs w:val="24"/>
        </w:rPr>
      </w:pPr>
      <w:r w:rsidRPr="00994577">
        <w:rPr>
          <w:rFonts w:ascii="Times New Roman" w:hAnsi="Times New Roman"/>
          <w:sz w:val="24"/>
          <w:szCs w:val="24"/>
        </w:rPr>
        <w:t xml:space="preserve">BIA Tract </w:t>
      </w:r>
      <w:r w:rsidR="00E7122B">
        <w:rPr>
          <w:rFonts w:ascii="Times New Roman" w:hAnsi="Times New Roman"/>
          <w:sz w:val="24"/>
          <w:szCs w:val="24"/>
        </w:rPr>
        <w:t xml:space="preserve">Number: </w:t>
      </w:r>
    </w:p>
    <w:p w14:paraId="6335863B" w14:textId="77777777" w:rsidR="003F17CE" w:rsidRPr="00FF0BD9" w:rsidRDefault="007667C0" w:rsidP="00FF0BD9">
      <w:pPr>
        <w:pStyle w:val="ListParagraph"/>
        <w:tabs>
          <w:tab w:val="left" w:pos="-720"/>
          <w:tab w:val="left" w:pos="360"/>
        </w:tabs>
        <w:suppressAutoHyphens/>
        <w:ind w:left="360"/>
        <w:jc w:val="both"/>
        <w:rPr>
          <w:rFonts w:ascii="Times New Roman" w:hAnsi="Times New Roman"/>
          <w:strike/>
          <w:sz w:val="24"/>
          <w:szCs w:val="24"/>
        </w:rPr>
      </w:pPr>
      <w:r w:rsidRPr="007667C0">
        <w:rPr>
          <w:rFonts w:ascii="Times New Roman" w:hAnsi="Times New Roman"/>
          <w:sz w:val="24"/>
          <w:szCs w:val="24"/>
        </w:rPr>
        <w:t xml:space="preserve"> </w:t>
      </w:r>
    </w:p>
    <w:p w14:paraId="176B7A2D" w14:textId="77777777" w:rsidR="0035340F" w:rsidRDefault="00405BA6" w:rsidP="00654AF6">
      <w:pPr>
        <w:pStyle w:val="ListParagraph"/>
        <w:numPr>
          <w:ilvl w:val="0"/>
          <w:numId w:val="7"/>
        </w:numPr>
        <w:tabs>
          <w:tab w:val="left" w:pos="-720"/>
          <w:tab w:val="left" w:pos="360"/>
        </w:tabs>
        <w:suppressAutoHyphens/>
        <w:jc w:val="both"/>
        <w:rPr>
          <w:rFonts w:ascii="Times New Roman" w:hAnsi="Times New Roman"/>
          <w:sz w:val="24"/>
          <w:szCs w:val="24"/>
        </w:rPr>
      </w:pPr>
      <w:r w:rsidRPr="00654AF6">
        <w:rPr>
          <w:rFonts w:ascii="Times New Roman" w:hAnsi="Times New Roman"/>
          <w:sz w:val="24"/>
          <w:szCs w:val="24"/>
        </w:rPr>
        <w:t>As of the date Lender</w:t>
      </w:r>
      <w:r w:rsidR="00426C2F" w:rsidRPr="00A8056A">
        <w:rPr>
          <w:rFonts w:ascii="Times New Roman" w:hAnsi="Times New Roman"/>
          <w:sz w:val="24"/>
          <w:szCs w:val="24"/>
        </w:rPr>
        <w:t xml:space="preserve"> </w:t>
      </w:r>
      <w:r w:rsidRPr="00A8056A">
        <w:rPr>
          <w:rFonts w:ascii="Times New Roman" w:hAnsi="Times New Roman"/>
          <w:sz w:val="24"/>
          <w:szCs w:val="24"/>
        </w:rPr>
        <w:t>execute</w:t>
      </w:r>
      <w:r w:rsidR="0027461D" w:rsidRPr="00A8056A">
        <w:rPr>
          <w:rFonts w:ascii="Times New Roman" w:hAnsi="Times New Roman"/>
          <w:sz w:val="24"/>
          <w:szCs w:val="24"/>
        </w:rPr>
        <w:t>s</w:t>
      </w:r>
      <w:r w:rsidRPr="00A8056A">
        <w:rPr>
          <w:rFonts w:ascii="Times New Roman" w:hAnsi="Times New Roman"/>
          <w:sz w:val="24"/>
          <w:szCs w:val="24"/>
        </w:rPr>
        <w:t xml:space="preserve"> this Agreement, </w:t>
      </w:r>
      <w:r w:rsidR="003F17CE" w:rsidRPr="00A8056A">
        <w:rPr>
          <w:rFonts w:ascii="Times New Roman" w:hAnsi="Times New Roman"/>
          <w:sz w:val="24"/>
          <w:szCs w:val="24"/>
        </w:rPr>
        <w:t xml:space="preserve">Lender represents and warrants </w:t>
      </w:r>
      <w:r w:rsidR="0035340F" w:rsidRPr="00A8056A">
        <w:rPr>
          <w:rFonts w:ascii="Times New Roman" w:hAnsi="Times New Roman"/>
          <w:sz w:val="24"/>
          <w:szCs w:val="24"/>
        </w:rPr>
        <w:t>the following:</w:t>
      </w:r>
    </w:p>
    <w:p w14:paraId="113AC3AD" w14:textId="77777777" w:rsidR="002B5D39" w:rsidRPr="002B5D39" w:rsidRDefault="002B5D39" w:rsidP="002B5D39">
      <w:pPr>
        <w:tabs>
          <w:tab w:val="left" w:pos="-720"/>
          <w:tab w:val="left" w:pos="360"/>
        </w:tabs>
        <w:suppressAutoHyphens/>
        <w:jc w:val="both"/>
        <w:rPr>
          <w:rFonts w:ascii="Times New Roman" w:hAnsi="Times New Roman"/>
          <w:sz w:val="24"/>
          <w:szCs w:val="24"/>
        </w:rPr>
      </w:pPr>
    </w:p>
    <w:p w14:paraId="16718796" w14:textId="32A70C94" w:rsidR="00FB03D6" w:rsidRDefault="00FB03D6" w:rsidP="008B7C7F">
      <w:pPr>
        <w:pStyle w:val="ListParagraph"/>
        <w:numPr>
          <w:ilvl w:val="1"/>
          <w:numId w:val="7"/>
        </w:numPr>
        <w:tabs>
          <w:tab w:val="left" w:pos="-720"/>
          <w:tab w:val="left" w:pos="360"/>
        </w:tabs>
        <w:suppressAutoHyphens/>
        <w:ind w:left="720"/>
        <w:jc w:val="both"/>
        <w:rPr>
          <w:rFonts w:ascii="Times New Roman" w:hAnsi="Times New Roman"/>
          <w:sz w:val="24"/>
          <w:szCs w:val="24"/>
        </w:rPr>
      </w:pPr>
      <w:r>
        <w:rPr>
          <w:rFonts w:ascii="Times New Roman" w:hAnsi="Times New Roman"/>
          <w:sz w:val="24"/>
          <w:szCs w:val="24"/>
        </w:rPr>
        <w:t>Lender possesses the Section 184 Loan promissory note, a mortgage instrument (executed by the borrower but</w:t>
      </w:r>
      <w:r w:rsidR="007D1C6A">
        <w:rPr>
          <w:rFonts w:ascii="Times New Roman" w:hAnsi="Times New Roman"/>
          <w:sz w:val="24"/>
          <w:szCs w:val="24"/>
        </w:rPr>
        <w:t xml:space="preserve"> not </w:t>
      </w:r>
      <w:r>
        <w:rPr>
          <w:rFonts w:ascii="Times New Roman" w:hAnsi="Times New Roman"/>
          <w:sz w:val="24"/>
          <w:szCs w:val="24"/>
        </w:rPr>
        <w:t>BIA approved</w:t>
      </w:r>
      <w:r w:rsidR="007D1C6A">
        <w:rPr>
          <w:rFonts w:ascii="Times New Roman" w:hAnsi="Times New Roman"/>
          <w:sz w:val="24"/>
          <w:szCs w:val="24"/>
        </w:rPr>
        <w:t xml:space="preserve"> and</w:t>
      </w:r>
      <w:r w:rsidR="0089404B">
        <w:rPr>
          <w:rFonts w:ascii="Times New Roman" w:hAnsi="Times New Roman"/>
          <w:sz w:val="24"/>
          <w:szCs w:val="24"/>
        </w:rPr>
        <w:t xml:space="preserve"> recorded</w:t>
      </w:r>
      <w:r>
        <w:rPr>
          <w:rFonts w:ascii="Times New Roman" w:hAnsi="Times New Roman"/>
          <w:sz w:val="24"/>
          <w:szCs w:val="24"/>
        </w:rPr>
        <w:t>)</w:t>
      </w:r>
      <w:r w:rsidR="00826783">
        <w:rPr>
          <w:rFonts w:ascii="Times New Roman" w:hAnsi="Times New Roman"/>
          <w:sz w:val="24"/>
          <w:szCs w:val="24"/>
        </w:rPr>
        <w:t>,</w:t>
      </w:r>
      <w:r>
        <w:rPr>
          <w:rFonts w:ascii="Times New Roman" w:hAnsi="Times New Roman"/>
          <w:sz w:val="24"/>
          <w:szCs w:val="24"/>
        </w:rPr>
        <w:t xml:space="preserve"> and</w:t>
      </w:r>
      <w:r w:rsidR="00EB60FF">
        <w:rPr>
          <w:rFonts w:ascii="Times New Roman" w:hAnsi="Times New Roman"/>
          <w:sz w:val="24"/>
          <w:szCs w:val="24"/>
        </w:rPr>
        <w:t>, if required,</w:t>
      </w:r>
      <w:r>
        <w:rPr>
          <w:rFonts w:ascii="Times New Roman" w:hAnsi="Times New Roman"/>
          <w:sz w:val="24"/>
          <w:szCs w:val="24"/>
        </w:rPr>
        <w:t xml:space="preserve"> a </w:t>
      </w:r>
      <w:r w:rsidR="005876AE">
        <w:rPr>
          <w:rFonts w:ascii="Times New Roman" w:hAnsi="Times New Roman"/>
          <w:sz w:val="24"/>
          <w:szCs w:val="24"/>
        </w:rPr>
        <w:t>residential lease that has been executed by the borrower and the tribe and that has been submitted to th</w:t>
      </w:r>
      <w:r>
        <w:rPr>
          <w:rFonts w:ascii="Times New Roman" w:hAnsi="Times New Roman"/>
          <w:sz w:val="24"/>
          <w:szCs w:val="24"/>
        </w:rPr>
        <w:t xml:space="preserve">e </w:t>
      </w:r>
      <w:r w:rsidR="006F1294">
        <w:rPr>
          <w:rFonts w:ascii="Times New Roman" w:hAnsi="Times New Roman"/>
          <w:sz w:val="24"/>
          <w:szCs w:val="24"/>
        </w:rPr>
        <w:t>United States Department of Interior, Bureau of Indian Affairs (</w:t>
      </w:r>
      <w:r>
        <w:rPr>
          <w:rFonts w:ascii="Times New Roman" w:hAnsi="Times New Roman"/>
          <w:sz w:val="24"/>
          <w:szCs w:val="24"/>
        </w:rPr>
        <w:t>BIA</w:t>
      </w:r>
      <w:r w:rsidR="006F1294">
        <w:rPr>
          <w:rFonts w:ascii="Times New Roman" w:hAnsi="Times New Roman"/>
          <w:sz w:val="24"/>
          <w:szCs w:val="24"/>
        </w:rPr>
        <w:t>)</w:t>
      </w:r>
      <w:r>
        <w:rPr>
          <w:rFonts w:ascii="Times New Roman" w:hAnsi="Times New Roman"/>
          <w:sz w:val="24"/>
          <w:szCs w:val="24"/>
        </w:rPr>
        <w:t xml:space="preserve"> </w:t>
      </w:r>
      <w:r w:rsidR="005876AE">
        <w:rPr>
          <w:rFonts w:ascii="Times New Roman" w:hAnsi="Times New Roman"/>
          <w:sz w:val="24"/>
          <w:szCs w:val="24"/>
        </w:rPr>
        <w:t>for recordation</w:t>
      </w:r>
      <w:r>
        <w:rPr>
          <w:rFonts w:ascii="Times New Roman" w:hAnsi="Times New Roman"/>
          <w:sz w:val="24"/>
          <w:szCs w:val="24"/>
        </w:rPr>
        <w:t>.</w:t>
      </w:r>
    </w:p>
    <w:p w14:paraId="1C6B40C3" w14:textId="77777777" w:rsidR="00DC2F45" w:rsidRDefault="00DC2F45" w:rsidP="008B7C7F">
      <w:pPr>
        <w:pStyle w:val="ListParagraph"/>
        <w:tabs>
          <w:tab w:val="left" w:pos="-720"/>
          <w:tab w:val="left" w:pos="360"/>
        </w:tabs>
        <w:suppressAutoHyphens/>
        <w:jc w:val="both"/>
        <w:rPr>
          <w:rFonts w:ascii="Times New Roman" w:hAnsi="Times New Roman"/>
          <w:sz w:val="24"/>
          <w:szCs w:val="24"/>
        </w:rPr>
      </w:pPr>
    </w:p>
    <w:p w14:paraId="59A04651" w14:textId="77777777" w:rsidR="004F3A8A" w:rsidRDefault="004F3A8A" w:rsidP="008B7C7F">
      <w:pPr>
        <w:pStyle w:val="ListParagraph"/>
        <w:numPr>
          <w:ilvl w:val="1"/>
          <w:numId w:val="7"/>
        </w:numPr>
        <w:tabs>
          <w:tab w:val="left" w:pos="-720"/>
          <w:tab w:val="left" w:pos="360"/>
        </w:tabs>
        <w:suppressAutoHyphens/>
        <w:ind w:left="720"/>
        <w:jc w:val="both"/>
        <w:rPr>
          <w:rFonts w:ascii="Times New Roman" w:hAnsi="Times New Roman"/>
          <w:sz w:val="24"/>
          <w:szCs w:val="24"/>
        </w:rPr>
      </w:pPr>
      <w:r>
        <w:rPr>
          <w:rFonts w:ascii="Times New Roman" w:hAnsi="Times New Roman"/>
          <w:sz w:val="24"/>
          <w:szCs w:val="24"/>
        </w:rPr>
        <w:t>T</w:t>
      </w:r>
      <w:r w:rsidR="0027461D" w:rsidRPr="00D42AAC">
        <w:rPr>
          <w:rFonts w:ascii="Times New Roman" w:hAnsi="Times New Roman"/>
          <w:sz w:val="24"/>
          <w:szCs w:val="24"/>
        </w:rPr>
        <w:t xml:space="preserve">he </w:t>
      </w:r>
      <w:r w:rsidR="00A8206C">
        <w:rPr>
          <w:rFonts w:ascii="Times New Roman" w:hAnsi="Times New Roman"/>
          <w:sz w:val="24"/>
          <w:szCs w:val="24"/>
        </w:rPr>
        <w:t>Section 184</w:t>
      </w:r>
      <w:r>
        <w:rPr>
          <w:rFonts w:ascii="Times New Roman" w:hAnsi="Times New Roman"/>
          <w:sz w:val="24"/>
          <w:szCs w:val="24"/>
        </w:rPr>
        <w:t xml:space="preserve"> L</w:t>
      </w:r>
      <w:r w:rsidR="0027461D" w:rsidRPr="00D42AAC">
        <w:rPr>
          <w:rFonts w:ascii="Times New Roman" w:hAnsi="Times New Roman"/>
          <w:sz w:val="24"/>
          <w:szCs w:val="24"/>
        </w:rPr>
        <w:t>oan is not delinquent</w:t>
      </w:r>
      <w:r w:rsidR="000A7AA0">
        <w:rPr>
          <w:rFonts w:ascii="Times New Roman" w:hAnsi="Times New Roman"/>
          <w:sz w:val="24"/>
          <w:szCs w:val="24"/>
        </w:rPr>
        <w:t>.</w:t>
      </w:r>
      <w:r w:rsidR="00654AF6">
        <w:rPr>
          <w:rFonts w:ascii="Times New Roman" w:hAnsi="Times New Roman"/>
          <w:sz w:val="24"/>
          <w:szCs w:val="24"/>
        </w:rPr>
        <w:t xml:space="preserve"> </w:t>
      </w:r>
    </w:p>
    <w:p w14:paraId="74B66438" w14:textId="77777777" w:rsidR="00DC2F45" w:rsidRDefault="00DC2F45" w:rsidP="008B7C7F">
      <w:pPr>
        <w:pStyle w:val="ListParagraph"/>
        <w:tabs>
          <w:tab w:val="left" w:pos="-720"/>
          <w:tab w:val="left" w:pos="360"/>
        </w:tabs>
        <w:suppressAutoHyphens/>
        <w:jc w:val="both"/>
        <w:rPr>
          <w:rFonts w:ascii="Times New Roman" w:hAnsi="Times New Roman"/>
          <w:sz w:val="24"/>
          <w:szCs w:val="24"/>
        </w:rPr>
      </w:pPr>
    </w:p>
    <w:p w14:paraId="142FAD89" w14:textId="1489D12A" w:rsidR="00A8056A" w:rsidRDefault="004F3A8A" w:rsidP="008B7C7F">
      <w:pPr>
        <w:pStyle w:val="ListParagraph"/>
        <w:numPr>
          <w:ilvl w:val="1"/>
          <w:numId w:val="7"/>
        </w:numPr>
        <w:tabs>
          <w:tab w:val="left" w:pos="-720"/>
          <w:tab w:val="left" w:pos="360"/>
        </w:tabs>
        <w:suppressAutoHyphens/>
        <w:ind w:left="720"/>
        <w:jc w:val="both"/>
        <w:rPr>
          <w:rFonts w:ascii="Times New Roman" w:hAnsi="Times New Roman"/>
          <w:sz w:val="24"/>
          <w:szCs w:val="24"/>
        </w:rPr>
      </w:pPr>
      <w:r>
        <w:rPr>
          <w:rFonts w:ascii="Times New Roman" w:hAnsi="Times New Roman"/>
          <w:sz w:val="24"/>
          <w:szCs w:val="24"/>
        </w:rPr>
        <w:t>E</w:t>
      </w:r>
      <w:r w:rsidR="0027461D" w:rsidRPr="00D42AAC">
        <w:rPr>
          <w:rFonts w:ascii="Times New Roman" w:hAnsi="Times New Roman"/>
          <w:sz w:val="24"/>
          <w:szCs w:val="24"/>
        </w:rPr>
        <w:t xml:space="preserve">ach payment </w:t>
      </w:r>
      <w:r w:rsidR="000A7AA0">
        <w:rPr>
          <w:rFonts w:ascii="Times New Roman" w:hAnsi="Times New Roman"/>
          <w:sz w:val="24"/>
          <w:szCs w:val="24"/>
        </w:rPr>
        <w:t xml:space="preserve">due </w:t>
      </w:r>
      <w:r w:rsidR="0027461D" w:rsidRPr="00D42AAC">
        <w:rPr>
          <w:rFonts w:ascii="Times New Roman" w:hAnsi="Times New Roman"/>
          <w:sz w:val="24"/>
          <w:szCs w:val="24"/>
        </w:rPr>
        <w:t xml:space="preserve">for the </w:t>
      </w:r>
      <w:r w:rsidR="00A8206C">
        <w:rPr>
          <w:rFonts w:ascii="Times New Roman" w:hAnsi="Times New Roman"/>
          <w:sz w:val="24"/>
          <w:szCs w:val="24"/>
        </w:rPr>
        <w:t xml:space="preserve">Section 184 </w:t>
      </w:r>
      <w:r w:rsidR="0027461D" w:rsidRPr="00D42AAC">
        <w:rPr>
          <w:rFonts w:ascii="Times New Roman" w:hAnsi="Times New Roman"/>
          <w:sz w:val="24"/>
          <w:szCs w:val="24"/>
        </w:rPr>
        <w:t>Loan was made in the calendar month due</w:t>
      </w:r>
      <w:r w:rsidR="005876AE">
        <w:rPr>
          <w:rFonts w:ascii="Times New Roman" w:hAnsi="Times New Roman"/>
          <w:sz w:val="24"/>
          <w:szCs w:val="24"/>
        </w:rPr>
        <w:t xml:space="preserve"> or, if a payment was made outside the calendar month due, at least six consecutive payments have been made within the calendar month due</w:t>
      </w:r>
      <w:r w:rsidR="00E7122B">
        <w:rPr>
          <w:rFonts w:ascii="Times New Roman" w:hAnsi="Times New Roman"/>
          <w:sz w:val="24"/>
          <w:szCs w:val="24"/>
        </w:rPr>
        <w:t>.</w:t>
      </w:r>
    </w:p>
    <w:p w14:paraId="0421178C" w14:textId="77777777" w:rsidR="00DC2F45" w:rsidRDefault="00DC2F45" w:rsidP="008B7C7F">
      <w:pPr>
        <w:pStyle w:val="ListParagraph"/>
        <w:tabs>
          <w:tab w:val="left" w:pos="-720"/>
          <w:tab w:val="left" w:pos="360"/>
        </w:tabs>
        <w:suppressAutoHyphens/>
        <w:jc w:val="both"/>
        <w:rPr>
          <w:rFonts w:ascii="Times New Roman" w:hAnsi="Times New Roman"/>
          <w:sz w:val="24"/>
          <w:szCs w:val="24"/>
        </w:rPr>
      </w:pPr>
    </w:p>
    <w:p w14:paraId="77AEA1C0" w14:textId="0629F5A1" w:rsidR="00F230B9" w:rsidRDefault="00A8056A" w:rsidP="008B7C7F">
      <w:pPr>
        <w:pStyle w:val="ListParagraph"/>
        <w:numPr>
          <w:ilvl w:val="1"/>
          <w:numId w:val="7"/>
        </w:numPr>
        <w:tabs>
          <w:tab w:val="left" w:pos="-720"/>
          <w:tab w:val="left" w:pos="360"/>
        </w:tabs>
        <w:suppressAutoHyphens/>
        <w:ind w:left="720"/>
        <w:jc w:val="both"/>
      </w:pPr>
      <w:r>
        <w:rPr>
          <w:rFonts w:ascii="Times New Roman" w:hAnsi="Times New Roman"/>
          <w:sz w:val="24"/>
          <w:szCs w:val="24"/>
        </w:rPr>
        <w:t xml:space="preserve">The </w:t>
      </w:r>
      <w:r w:rsidR="00B33429">
        <w:rPr>
          <w:rFonts w:ascii="Times New Roman" w:hAnsi="Times New Roman"/>
          <w:sz w:val="24"/>
          <w:szCs w:val="24"/>
        </w:rPr>
        <w:t xml:space="preserve">Lender has paid to </w:t>
      </w:r>
      <w:r w:rsidR="00A8206C">
        <w:rPr>
          <w:rFonts w:ascii="Times New Roman" w:hAnsi="Times New Roman"/>
          <w:sz w:val="24"/>
          <w:szCs w:val="24"/>
        </w:rPr>
        <w:t xml:space="preserve">HUD </w:t>
      </w:r>
      <w:r w:rsidR="00B33429">
        <w:rPr>
          <w:rFonts w:ascii="Times New Roman" w:hAnsi="Times New Roman"/>
          <w:sz w:val="24"/>
          <w:szCs w:val="24"/>
        </w:rPr>
        <w:t>the u</w:t>
      </w:r>
      <w:r>
        <w:rPr>
          <w:rFonts w:ascii="Times New Roman" w:hAnsi="Times New Roman"/>
          <w:sz w:val="24"/>
          <w:szCs w:val="24"/>
        </w:rPr>
        <w:t xml:space="preserve">pfront </w:t>
      </w:r>
      <w:r w:rsidR="00B33429">
        <w:rPr>
          <w:rFonts w:ascii="Times New Roman" w:hAnsi="Times New Roman"/>
          <w:sz w:val="24"/>
          <w:szCs w:val="24"/>
        </w:rPr>
        <w:t>l</w:t>
      </w:r>
      <w:r>
        <w:rPr>
          <w:rFonts w:ascii="Times New Roman" w:hAnsi="Times New Roman"/>
          <w:sz w:val="24"/>
          <w:szCs w:val="24"/>
        </w:rPr>
        <w:t xml:space="preserve">oan </w:t>
      </w:r>
      <w:r w:rsidR="00B33429">
        <w:rPr>
          <w:rFonts w:ascii="Times New Roman" w:hAnsi="Times New Roman"/>
          <w:sz w:val="24"/>
          <w:szCs w:val="24"/>
        </w:rPr>
        <w:t>g</w:t>
      </w:r>
      <w:r>
        <w:rPr>
          <w:rFonts w:ascii="Times New Roman" w:hAnsi="Times New Roman"/>
          <w:sz w:val="24"/>
          <w:szCs w:val="24"/>
        </w:rPr>
        <w:t xml:space="preserve">uarantee </w:t>
      </w:r>
      <w:r w:rsidR="00B33429">
        <w:rPr>
          <w:rFonts w:ascii="Times New Roman" w:hAnsi="Times New Roman"/>
          <w:sz w:val="24"/>
          <w:szCs w:val="24"/>
        </w:rPr>
        <w:t>f</w:t>
      </w:r>
      <w:r>
        <w:rPr>
          <w:rFonts w:ascii="Times New Roman" w:hAnsi="Times New Roman"/>
          <w:sz w:val="24"/>
          <w:szCs w:val="24"/>
        </w:rPr>
        <w:t>ee</w:t>
      </w:r>
      <w:r w:rsidR="0023548D">
        <w:rPr>
          <w:rFonts w:ascii="Times New Roman" w:hAnsi="Times New Roman"/>
          <w:sz w:val="24"/>
          <w:szCs w:val="24"/>
        </w:rPr>
        <w:t>,</w:t>
      </w:r>
      <w:r w:rsidR="3C17CAF3">
        <w:rPr>
          <w:rFonts w:ascii="Times New Roman" w:hAnsi="Times New Roman"/>
          <w:sz w:val="24"/>
          <w:szCs w:val="24"/>
        </w:rPr>
        <w:t xml:space="preserve"> </w:t>
      </w:r>
      <w:r w:rsidR="00F3201B">
        <w:rPr>
          <w:rFonts w:ascii="Times New Roman" w:hAnsi="Times New Roman"/>
          <w:sz w:val="24"/>
          <w:szCs w:val="24"/>
        </w:rPr>
        <w:t xml:space="preserve">monthly installments of the </w:t>
      </w:r>
      <w:r w:rsidR="00B33429">
        <w:rPr>
          <w:rFonts w:ascii="Times New Roman" w:hAnsi="Times New Roman"/>
          <w:sz w:val="24"/>
          <w:szCs w:val="24"/>
        </w:rPr>
        <w:t>annual premium</w:t>
      </w:r>
      <w:r w:rsidR="0023548D">
        <w:rPr>
          <w:rFonts w:ascii="Times New Roman" w:hAnsi="Times New Roman"/>
          <w:sz w:val="24"/>
          <w:szCs w:val="24"/>
        </w:rPr>
        <w:t>, and late charges</w:t>
      </w:r>
      <w:r w:rsidR="00B33429">
        <w:rPr>
          <w:rFonts w:ascii="Times New Roman" w:hAnsi="Times New Roman"/>
          <w:sz w:val="24"/>
          <w:szCs w:val="24"/>
        </w:rPr>
        <w:t xml:space="preserve"> </w:t>
      </w:r>
      <w:r w:rsidR="00F3201B">
        <w:rPr>
          <w:rFonts w:ascii="Times New Roman" w:hAnsi="Times New Roman"/>
          <w:sz w:val="24"/>
          <w:szCs w:val="24"/>
        </w:rPr>
        <w:t>due</w:t>
      </w:r>
      <w:r w:rsidR="0023548D">
        <w:rPr>
          <w:rFonts w:ascii="Times New Roman" w:hAnsi="Times New Roman"/>
          <w:sz w:val="24"/>
          <w:szCs w:val="24"/>
        </w:rPr>
        <w:t xml:space="preserve"> on any fees</w:t>
      </w:r>
      <w:r w:rsidR="00F3201B">
        <w:rPr>
          <w:rFonts w:ascii="Times New Roman" w:hAnsi="Times New Roman"/>
          <w:sz w:val="24"/>
          <w:szCs w:val="24"/>
        </w:rPr>
        <w:t xml:space="preserve"> </w:t>
      </w:r>
      <w:r w:rsidR="00B33429">
        <w:rPr>
          <w:rFonts w:ascii="Times New Roman" w:hAnsi="Times New Roman"/>
          <w:sz w:val="24"/>
          <w:szCs w:val="24"/>
        </w:rPr>
        <w:t xml:space="preserve">for the </w:t>
      </w:r>
      <w:r w:rsidR="00A8206C">
        <w:rPr>
          <w:rFonts w:ascii="Times New Roman" w:hAnsi="Times New Roman"/>
          <w:sz w:val="24"/>
          <w:szCs w:val="24"/>
        </w:rPr>
        <w:t xml:space="preserve">Section 184 </w:t>
      </w:r>
      <w:r w:rsidR="00B33429">
        <w:rPr>
          <w:rFonts w:ascii="Times New Roman" w:hAnsi="Times New Roman"/>
          <w:sz w:val="24"/>
          <w:szCs w:val="24"/>
        </w:rPr>
        <w:t>Loan</w:t>
      </w:r>
      <w:r w:rsidR="00E7122B">
        <w:rPr>
          <w:rFonts w:ascii="Times New Roman" w:hAnsi="Times New Roman"/>
          <w:sz w:val="24"/>
          <w:szCs w:val="24"/>
        </w:rPr>
        <w:t>.</w:t>
      </w:r>
    </w:p>
    <w:p w14:paraId="0180335F" w14:textId="77777777" w:rsidR="00F230B9" w:rsidRPr="005876AE" w:rsidRDefault="00F230B9" w:rsidP="005876AE">
      <w:pPr>
        <w:pStyle w:val="ListParagraph"/>
        <w:rPr>
          <w:rFonts w:ascii="Times New Roman" w:hAnsi="Times New Roman"/>
          <w:sz w:val="24"/>
          <w:szCs w:val="24"/>
        </w:rPr>
      </w:pPr>
    </w:p>
    <w:p w14:paraId="2E3F774A" w14:textId="77777777" w:rsidR="006E4089" w:rsidRDefault="001E409C" w:rsidP="008B7C7F">
      <w:pPr>
        <w:pStyle w:val="ListParagraph"/>
        <w:numPr>
          <w:ilvl w:val="1"/>
          <w:numId w:val="7"/>
        </w:numPr>
        <w:tabs>
          <w:tab w:val="left" w:pos="-720"/>
          <w:tab w:val="left" w:pos="360"/>
        </w:tabs>
        <w:suppressAutoHyphens/>
        <w:ind w:left="720"/>
        <w:jc w:val="both"/>
        <w:rPr>
          <w:rFonts w:ascii="Times New Roman" w:hAnsi="Times New Roman"/>
          <w:sz w:val="24"/>
          <w:szCs w:val="24"/>
        </w:rPr>
      </w:pPr>
      <w:r w:rsidRPr="00D42AAC">
        <w:rPr>
          <w:rFonts w:ascii="Times New Roman" w:hAnsi="Times New Roman"/>
          <w:sz w:val="24"/>
          <w:szCs w:val="24"/>
        </w:rPr>
        <w:t xml:space="preserve">Lender </w:t>
      </w:r>
      <w:r>
        <w:rPr>
          <w:rFonts w:ascii="Times New Roman" w:hAnsi="Times New Roman"/>
          <w:sz w:val="24"/>
          <w:szCs w:val="24"/>
        </w:rPr>
        <w:t xml:space="preserve">meets </w:t>
      </w:r>
      <w:proofErr w:type="gramStart"/>
      <w:r>
        <w:rPr>
          <w:rFonts w:ascii="Times New Roman" w:hAnsi="Times New Roman"/>
          <w:sz w:val="24"/>
          <w:szCs w:val="24"/>
        </w:rPr>
        <w:t>any and all</w:t>
      </w:r>
      <w:proofErr w:type="gramEnd"/>
      <w:r>
        <w:rPr>
          <w:rFonts w:ascii="Times New Roman" w:hAnsi="Times New Roman"/>
          <w:sz w:val="24"/>
          <w:szCs w:val="24"/>
        </w:rPr>
        <w:t xml:space="preserve"> </w:t>
      </w:r>
      <w:r w:rsidR="002D0226">
        <w:rPr>
          <w:rFonts w:ascii="Times New Roman" w:hAnsi="Times New Roman"/>
          <w:sz w:val="24"/>
          <w:szCs w:val="24"/>
        </w:rPr>
        <w:t xml:space="preserve">other </w:t>
      </w:r>
      <w:r>
        <w:rPr>
          <w:rFonts w:ascii="Times New Roman" w:hAnsi="Times New Roman"/>
          <w:sz w:val="24"/>
          <w:szCs w:val="24"/>
        </w:rPr>
        <w:t xml:space="preserve">requirements </w:t>
      </w:r>
      <w:r w:rsidRPr="00D42AAC">
        <w:rPr>
          <w:rFonts w:ascii="Times New Roman" w:hAnsi="Times New Roman"/>
          <w:sz w:val="24"/>
          <w:szCs w:val="24"/>
        </w:rPr>
        <w:t xml:space="preserve">to obtain the Loan Guarantee Certificate for </w:t>
      </w:r>
      <w:r>
        <w:rPr>
          <w:rFonts w:ascii="Times New Roman" w:hAnsi="Times New Roman"/>
          <w:sz w:val="24"/>
          <w:szCs w:val="24"/>
        </w:rPr>
        <w:t>the</w:t>
      </w:r>
      <w:r w:rsidRPr="00D42AAC">
        <w:rPr>
          <w:rFonts w:ascii="Times New Roman" w:hAnsi="Times New Roman"/>
          <w:sz w:val="24"/>
          <w:szCs w:val="24"/>
        </w:rPr>
        <w:t xml:space="preserve"> </w:t>
      </w:r>
      <w:r>
        <w:rPr>
          <w:rFonts w:ascii="Times New Roman" w:hAnsi="Times New Roman"/>
          <w:sz w:val="24"/>
          <w:szCs w:val="24"/>
        </w:rPr>
        <w:t xml:space="preserve">Section 184 </w:t>
      </w:r>
      <w:r w:rsidRPr="00D42AAC">
        <w:rPr>
          <w:rFonts w:ascii="Times New Roman" w:hAnsi="Times New Roman"/>
          <w:sz w:val="24"/>
          <w:szCs w:val="24"/>
        </w:rPr>
        <w:t>Loan</w:t>
      </w:r>
      <w:r>
        <w:rPr>
          <w:rFonts w:ascii="Times New Roman" w:hAnsi="Times New Roman"/>
          <w:sz w:val="24"/>
          <w:szCs w:val="24"/>
        </w:rPr>
        <w:t xml:space="preserve"> except for the following: </w:t>
      </w:r>
    </w:p>
    <w:p w14:paraId="53D01911" w14:textId="77777777" w:rsidR="00F230B9" w:rsidRPr="005876AE" w:rsidRDefault="00F230B9" w:rsidP="005876AE">
      <w:pPr>
        <w:pStyle w:val="ListParagraph"/>
        <w:rPr>
          <w:rFonts w:ascii="Times New Roman" w:hAnsi="Times New Roman"/>
          <w:sz w:val="24"/>
          <w:szCs w:val="24"/>
        </w:rPr>
      </w:pPr>
    </w:p>
    <w:p w14:paraId="0982F5ED" w14:textId="12C0CBE7" w:rsidR="00E7122B" w:rsidRDefault="001E409C" w:rsidP="005876AE">
      <w:pPr>
        <w:pStyle w:val="ListParagraph"/>
        <w:tabs>
          <w:tab w:val="left" w:pos="-720"/>
          <w:tab w:val="left" w:pos="360"/>
        </w:tabs>
        <w:suppressAutoHyphens/>
        <w:ind w:left="1080"/>
        <w:jc w:val="both"/>
        <w:rPr>
          <w:rFonts w:ascii="Times New Roman" w:hAnsi="Times New Roman"/>
          <w:sz w:val="24"/>
          <w:szCs w:val="24"/>
        </w:rPr>
      </w:pPr>
      <w:r>
        <w:rPr>
          <w:rFonts w:ascii="Times New Roman" w:hAnsi="Times New Roman"/>
          <w:sz w:val="24"/>
          <w:szCs w:val="24"/>
        </w:rPr>
        <w:t xml:space="preserve">(i) </w:t>
      </w:r>
      <w:r w:rsidRPr="00D42AAC">
        <w:rPr>
          <w:rFonts w:ascii="Times New Roman" w:hAnsi="Times New Roman"/>
          <w:sz w:val="24"/>
          <w:szCs w:val="24"/>
        </w:rPr>
        <w:t xml:space="preserve">a certified </w:t>
      </w:r>
      <w:r>
        <w:rPr>
          <w:rFonts w:ascii="Times New Roman" w:hAnsi="Times New Roman"/>
          <w:sz w:val="24"/>
          <w:szCs w:val="24"/>
        </w:rPr>
        <w:t xml:space="preserve">final </w:t>
      </w:r>
      <w:r w:rsidRPr="00D42AAC">
        <w:rPr>
          <w:rFonts w:ascii="Times New Roman" w:hAnsi="Times New Roman"/>
          <w:sz w:val="24"/>
          <w:szCs w:val="24"/>
        </w:rPr>
        <w:t xml:space="preserve">Title Status Report (TSR) that identifies the BIA approved </w:t>
      </w:r>
      <w:r>
        <w:rPr>
          <w:rFonts w:ascii="Times New Roman" w:hAnsi="Times New Roman"/>
          <w:sz w:val="24"/>
          <w:szCs w:val="24"/>
        </w:rPr>
        <w:t xml:space="preserve">and recorded </w:t>
      </w:r>
      <w:r w:rsidRPr="00D42AAC">
        <w:rPr>
          <w:rFonts w:ascii="Times New Roman" w:hAnsi="Times New Roman"/>
          <w:sz w:val="24"/>
          <w:szCs w:val="24"/>
        </w:rPr>
        <w:t xml:space="preserve">mortgage instrument and </w:t>
      </w:r>
      <w:r>
        <w:rPr>
          <w:rFonts w:ascii="Times New Roman" w:hAnsi="Times New Roman"/>
          <w:sz w:val="24"/>
          <w:szCs w:val="24"/>
        </w:rPr>
        <w:t xml:space="preserve">residential </w:t>
      </w:r>
      <w:r w:rsidRPr="00D42AAC">
        <w:rPr>
          <w:rFonts w:ascii="Times New Roman" w:hAnsi="Times New Roman"/>
          <w:sz w:val="24"/>
          <w:szCs w:val="24"/>
        </w:rPr>
        <w:t>lease</w:t>
      </w:r>
      <w:r w:rsidR="00E6787B">
        <w:rPr>
          <w:rFonts w:ascii="Times New Roman" w:hAnsi="Times New Roman"/>
          <w:sz w:val="24"/>
          <w:szCs w:val="24"/>
        </w:rPr>
        <w:t>, if required,</w:t>
      </w:r>
      <w:r w:rsidR="00F44A25">
        <w:rPr>
          <w:rFonts w:ascii="Times New Roman" w:hAnsi="Times New Roman"/>
          <w:sz w:val="24"/>
          <w:szCs w:val="24"/>
        </w:rPr>
        <w:t xml:space="preserve"> </w:t>
      </w:r>
      <w:r w:rsidRPr="00D42AAC">
        <w:rPr>
          <w:rFonts w:ascii="Times New Roman" w:hAnsi="Times New Roman"/>
          <w:sz w:val="24"/>
          <w:szCs w:val="24"/>
        </w:rPr>
        <w:t xml:space="preserve">related to the </w:t>
      </w:r>
      <w:r>
        <w:rPr>
          <w:rFonts w:ascii="Times New Roman" w:hAnsi="Times New Roman"/>
          <w:sz w:val="24"/>
          <w:szCs w:val="24"/>
        </w:rPr>
        <w:t xml:space="preserve">Section 184 </w:t>
      </w:r>
      <w:proofErr w:type="gramStart"/>
      <w:r>
        <w:rPr>
          <w:rFonts w:ascii="Times New Roman" w:hAnsi="Times New Roman"/>
          <w:sz w:val="24"/>
          <w:szCs w:val="24"/>
        </w:rPr>
        <w:t>L</w:t>
      </w:r>
      <w:r w:rsidRPr="00D42AAC">
        <w:rPr>
          <w:rFonts w:ascii="Times New Roman" w:hAnsi="Times New Roman"/>
          <w:sz w:val="24"/>
          <w:szCs w:val="24"/>
        </w:rPr>
        <w:t>oan</w:t>
      </w:r>
      <w:r w:rsidR="00E7122B">
        <w:rPr>
          <w:rFonts w:ascii="Times New Roman" w:hAnsi="Times New Roman"/>
          <w:sz w:val="24"/>
          <w:szCs w:val="24"/>
        </w:rPr>
        <w:t>;</w:t>
      </w:r>
      <w:proofErr w:type="gramEnd"/>
      <w:r>
        <w:rPr>
          <w:rFonts w:ascii="Times New Roman" w:hAnsi="Times New Roman"/>
          <w:sz w:val="24"/>
          <w:szCs w:val="24"/>
        </w:rPr>
        <w:t xml:space="preserve"> </w:t>
      </w:r>
    </w:p>
    <w:p w14:paraId="34C036E4" w14:textId="77777777" w:rsidR="002309F9" w:rsidRDefault="002309F9" w:rsidP="005876AE">
      <w:pPr>
        <w:pStyle w:val="ListParagraph"/>
        <w:tabs>
          <w:tab w:val="left" w:pos="-720"/>
          <w:tab w:val="left" w:pos="360"/>
        </w:tabs>
        <w:suppressAutoHyphens/>
        <w:ind w:left="1080"/>
        <w:jc w:val="both"/>
        <w:rPr>
          <w:rFonts w:ascii="Times New Roman" w:hAnsi="Times New Roman"/>
          <w:sz w:val="24"/>
          <w:szCs w:val="24"/>
        </w:rPr>
      </w:pPr>
    </w:p>
    <w:p w14:paraId="79A12A52" w14:textId="77777777" w:rsidR="00995289" w:rsidRDefault="001E409C" w:rsidP="005876AE">
      <w:pPr>
        <w:pStyle w:val="ListParagraph"/>
        <w:tabs>
          <w:tab w:val="left" w:pos="-720"/>
          <w:tab w:val="left" w:pos="360"/>
        </w:tabs>
        <w:suppressAutoHyphens/>
        <w:ind w:left="1080"/>
        <w:jc w:val="both"/>
        <w:rPr>
          <w:rFonts w:ascii="Times New Roman" w:hAnsi="Times New Roman"/>
          <w:sz w:val="24"/>
          <w:szCs w:val="24"/>
        </w:rPr>
      </w:pPr>
      <w:r>
        <w:rPr>
          <w:rFonts w:ascii="Times New Roman" w:hAnsi="Times New Roman"/>
          <w:sz w:val="24"/>
          <w:szCs w:val="24"/>
        </w:rPr>
        <w:t xml:space="preserve">(ii) the documentation for endorsement is </w:t>
      </w:r>
      <w:r w:rsidR="006E4089">
        <w:rPr>
          <w:rFonts w:ascii="Times New Roman" w:hAnsi="Times New Roman"/>
          <w:sz w:val="24"/>
          <w:szCs w:val="24"/>
        </w:rPr>
        <w:t xml:space="preserve">within </w:t>
      </w:r>
      <w:r>
        <w:rPr>
          <w:rFonts w:ascii="Times New Roman" w:hAnsi="Times New Roman"/>
          <w:sz w:val="24"/>
          <w:szCs w:val="24"/>
        </w:rPr>
        <w:t xml:space="preserve">sixty days after loan </w:t>
      </w:r>
      <w:proofErr w:type="gramStart"/>
      <w:r>
        <w:rPr>
          <w:rFonts w:ascii="Times New Roman" w:hAnsi="Times New Roman"/>
          <w:sz w:val="24"/>
          <w:szCs w:val="24"/>
        </w:rPr>
        <w:t>closing</w:t>
      </w:r>
      <w:r w:rsidRPr="00D42AAC">
        <w:rPr>
          <w:rFonts w:ascii="Times New Roman" w:hAnsi="Times New Roman"/>
          <w:sz w:val="24"/>
          <w:szCs w:val="24"/>
        </w:rPr>
        <w:t>;</w:t>
      </w:r>
      <w:proofErr w:type="gramEnd"/>
    </w:p>
    <w:p w14:paraId="02DBE272" w14:textId="77777777" w:rsidR="00995289" w:rsidRDefault="00995289" w:rsidP="005876AE">
      <w:pPr>
        <w:pStyle w:val="ListParagraph"/>
        <w:tabs>
          <w:tab w:val="left" w:pos="-720"/>
          <w:tab w:val="left" w:pos="360"/>
        </w:tabs>
        <w:suppressAutoHyphens/>
        <w:ind w:left="1080"/>
        <w:jc w:val="both"/>
        <w:rPr>
          <w:rFonts w:ascii="Times New Roman" w:hAnsi="Times New Roman"/>
          <w:sz w:val="24"/>
          <w:szCs w:val="24"/>
        </w:rPr>
      </w:pPr>
    </w:p>
    <w:p w14:paraId="2B5843E3" w14:textId="095B090E" w:rsidR="00E7122B" w:rsidRDefault="001E409C" w:rsidP="005876AE">
      <w:pPr>
        <w:pStyle w:val="ListParagraph"/>
        <w:tabs>
          <w:tab w:val="left" w:pos="-720"/>
          <w:tab w:val="left" w:pos="360"/>
        </w:tabs>
        <w:suppressAutoHyphens/>
        <w:ind w:left="1080"/>
        <w:jc w:val="both"/>
        <w:rPr>
          <w:rFonts w:ascii="Times New Roman" w:hAnsi="Times New Roman"/>
          <w:sz w:val="24"/>
          <w:szCs w:val="24"/>
        </w:rPr>
      </w:pPr>
      <w:r>
        <w:rPr>
          <w:rFonts w:ascii="Times New Roman" w:hAnsi="Times New Roman"/>
          <w:sz w:val="24"/>
          <w:szCs w:val="24"/>
        </w:rPr>
        <w:t>(i</w:t>
      </w:r>
      <w:r w:rsidR="006E4089">
        <w:rPr>
          <w:rFonts w:ascii="Times New Roman" w:hAnsi="Times New Roman"/>
          <w:sz w:val="24"/>
          <w:szCs w:val="24"/>
        </w:rPr>
        <w:t>ii</w:t>
      </w:r>
      <w:r>
        <w:rPr>
          <w:rFonts w:ascii="Times New Roman" w:hAnsi="Times New Roman"/>
          <w:sz w:val="24"/>
          <w:szCs w:val="24"/>
        </w:rPr>
        <w:t xml:space="preserve">) </w:t>
      </w:r>
      <w:r w:rsidR="00672F75">
        <w:rPr>
          <w:rFonts w:ascii="Times New Roman" w:hAnsi="Times New Roman"/>
          <w:sz w:val="24"/>
          <w:szCs w:val="24"/>
        </w:rPr>
        <w:t xml:space="preserve">if applicable, </w:t>
      </w:r>
      <w:r w:rsidR="00666861">
        <w:rPr>
          <w:rFonts w:ascii="Times New Roman" w:hAnsi="Times New Roman"/>
          <w:sz w:val="24"/>
          <w:szCs w:val="24"/>
        </w:rPr>
        <w:t xml:space="preserve">the </w:t>
      </w:r>
      <w:r w:rsidR="00801F93">
        <w:rPr>
          <w:rFonts w:ascii="Times New Roman" w:hAnsi="Times New Roman"/>
          <w:sz w:val="24"/>
          <w:szCs w:val="24"/>
        </w:rPr>
        <w:t xml:space="preserve">recorded </w:t>
      </w:r>
      <w:r>
        <w:rPr>
          <w:rFonts w:ascii="Times New Roman" w:hAnsi="Times New Roman"/>
          <w:sz w:val="24"/>
          <w:szCs w:val="24"/>
        </w:rPr>
        <w:t xml:space="preserve">executed mortgage release documents for all prior mortgages identified on the initial certified TSR; and </w:t>
      </w:r>
    </w:p>
    <w:p w14:paraId="0FCF8C00" w14:textId="77777777" w:rsidR="002309F9" w:rsidRDefault="002309F9" w:rsidP="005876AE">
      <w:pPr>
        <w:pStyle w:val="ListParagraph"/>
        <w:tabs>
          <w:tab w:val="left" w:pos="-720"/>
          <w:tab w:val="left" w:pos="360"/>
        </w:tabs>
        <w:suppressAutoHyphens/>
        <w:ind w:left="1080"/>
        <w:jc w:val="both"/>
        <w:rPr>
          <w:rFonts w:ascii="Times New Roman" w:hAnsi="Times New Roman"/>
          <w:sz w:val="24"/>
          <w:szCs w:val="24"/>
        </w:rPr>
      </w:pPr>
    </w:p>
    <w:p w14:paraId="715E7594" w14:textId="21934FF4" w:rsidR="00F230B9" w:rsidRDefault="005C0EE1" w:rsidP="005876AE">
      <w:pPr>
        <w:pStyle w:val="ListParagraph"/>
        <w:tabs>
          <w:tab w:val="left" w:pos="-720"/>
          <w:tab w:val="left" w:pos="360"/>
        </w:tabs>
        <w:suppressAutoHyphens/>
        <w:ind w:left="1080"/>
        <w:jc w:val="both"/>
        <w:rPr>
          <w:rFonts w:ascii="Times New Roman" w:hAnsi="Times New Roman"/>
          <w:sz w:val="24"/>
          <w:szCs w:val="24"/>
        </w:rPr>
      </w:pPr>
      <w:r>
        <w:rPr>
          <w:rFonts w:ascii="Times New Roman" w:hAnsi="Times New Roman"/>
          <w:sz w:val="24"/>
          <w:szCs w:val="24"/>
        </w:rPr>
        <w:t xml:space="preserve">(iv) </w:t>
      </w:r>
      <w:r w:rsidR="001E409C">
        <w:rPr>
          <w:rFonts w:ascii="Times New Roman" w:hAnsi="Times New Roman"/>
          <w:sz w:val="24"/>
          <w:szCs w:val="24"/>
        </w:rPr>
        <w:t>any BIA approved and executed subordination agreements</w:t>
      </w:r>
      <w:r w:rsidR="002B4B42">
        <w:rPr>
          <w:rFonts w:ascii="Times New Roman" w:hAnsi="Times New Roman"/>
          <w:sz w:val="24"/>
          <w:szCs w:val="24"/>
        </w:rPr>
        <w:t>.</w:t>
      </w:r>
    </w:p>
    <w:p w14:paraId="79C54FCC" w14:textId="77777777" w:rsidR="00023789" w:rsidRPr="005876AE" w:rsidRDefault="00023789" w:rsidP="005876AE">
      <w:pPr>
        <w:pStyle w:val="ListParagraph"/>
        <w:tabs>
          <w:tab w:val="left" w:pos="-720"/>
          <w:tab w:val="left" w:pos="360"/>
        </w:tabs>
        <w:suppressAutoHyphens/>
        <w:ind w:left="360"/>
        <w:jc w:val="both"/>
        <w:rPr>
          <w:rFonts w:ascii="Times New Roman" w:hAnsi="Times New Roman"/>
          <w:strike/>
          <w:sz w:val="24"/>
          <w:szCs w:val="24"/>
        </w:rPr>
      </w:pPr>
    </w:p>
    <w:p w14:paraId="558E82D0" w14:textId="76EFCBB6" w:rsidR="00F2359A" w:rsidRPr="005876AE" w:rsidRDefault="009E798E" w:rsidP="00751AC3">
      <w:pPr>
        <w:pStyle w:val="ListParagraph"/>
        <w:numPr>
          <w:ilvl w:val="0"/>
          <w:numId w:val="7"/>
        </w:numPr>
        <w:tabs>
          <w:tab w:val="left" w:pos="-720"/>
          <w:tab w:val="left" w:pos="360"/>
        </w:tabs>
        <w:suppressAutoHyphens/>
        <w:jc w:val="both"/>
        <w:rPr>
          <w:rFonts w:ascii="Times New Roman" w:hAnsi="Times New Roman"/>
          <w:strike/>
          <w:sz w:val="24"/>
          <w:szCs w:val="24"/>
        </w:rPr>
      </w:pPr>
      <w:r>
        <w:rPr>
          <w:rFonts w:ascii="Times New Roman" w:hAnsi="Times New Roman"/>
          <w:sz w:val="24"/>
          <w:szCs w:val="24"/>
        </w:rPr>
        <w:t>The Lender</w:t>
      </w:r>
      <w:r w:rsidR="00751AC3">
        <w:rPr>
          <w:rFonts w:ascii="Times New Roman" w:hAnsi="Times New Roman"/>
          <w:sz w:val="24"/>
          <w:szCs w:val="24"/>
        </w:rPr>
        <w:t xml:space="preserve"> agrees HUD has no responsibility for obtaining the clear final certified TSR and HUD makes no assurances as to whether the final certified TSR will be free from any defects.  </w:t>
      </w:r>
      <w:r w:rsidR="00FF042D">
        <w:rPr>
          <w:rFonts w:ascii="Times New Roman" w:hAnsi="Times New Roman"/>
          <w:sz w:val="24"/>
          <w:szCs w:val="24"/>
        </w:rPr>
        <w:t xml:space="preserve">The Lender agrees </w:t>
      </w:r>
      <w:r w:rsidR="00751AC3">
        <w:rPr>
          <w:rFonts w:ascii="Times New Roman" w:hAnsi="Times New Roman"/>
          <w:sz w:val="24"/>
          <w:szCs w:val="24"/>
        </w:rPr>
        <w:t xml:space="preserve">HUD assumes no responsibility </w:t>
      </w:r>
      <w:r w:rsidR="00751AC3" w:rsidRPr="003175E0">
        <w:rPr>
          <w:rFonts w:ascii="Times New Roman" w:hAnsi="Times New Roman"/>
          <w:sz w:val="24"/>
          <w:szCs w:val="24"/>
        </w:rPr>
        <w:t xml:space="preserve">for </w:t>
      </w:r>
      <w:r w:rsidR="00FF042D">
        <w:rPr>
          <w:rFonts w:ascii="Times New Roman" w:hAnsi="Times New Roman"/>
          <w:sz w:val="24"/>
          <w:szCs w:val="24"/>
        </w:rPr>
        <w:t xml:space="preserve">resolving </w:t>
      </w:r>
      <w:r w:rsidR="00D67AC3" w:rsidRPr="00751AC3">
        <w:rPr>
          <w:rFonts w:ascii="Times New Roman" w:hAnsi="Times New Roman"/>
          <w:sz w:val="24"/>
          <w:szCs w:val="24"/>
        </w:rPr>
        <w:t xml:space="preserve">title </w:t>
      </w:r>
      <w:r w:rsidR="0004676D" w:rsidRPr="00751AC3">
        <w:rPr>
          <w:rFonts w:ascii="Times New Roman" w:hAnsi="Times New Roman"/>
          <w:sz w:val="24"/>
          <w:szCs w:val="24"/>
        </w:rPr>
        <w:t>defect</w:t>
      </w:r>
      <w:r w:rsidR="00007733" w:rsidRPr="00751AC3">
        <w:rPr>
          <w:rFonts w:ascii="Times New Roman" w:hAnsi="Times New Roman"/>
          <w:sz w:val="24"/>
          <w:szCs w:val="24"/>
        </w:rPr>
        <w:t>(</w:t>
      </w:r>
      <w:r w:rsidR="0004676D" w:rsidRPr="00751AC3">
        <w:rPr>
          <w:rFonts w:ascii="Times New Roman" w:hAnsi="Times New Roman"/>
          <w:sz w:val="24"/>
          <w:szCs w:val="24"/>
        </w:rPr>
        <w:t>s</w:t>
      </w:r>
      <w:r w:rsidR="00007733" w:rsidRPr="00751AC3">
        <w:rPr>
          <w:rFonts w:ascii="Times New Roman" w:hAnsi="Times New Roman"/>
          <w:sz w:val="24"/>
          <w:szCs w:val="24"/>
        </w:rPr>
        <w:t>)</w:t>
      </w:r>
      <w:r w:rsidR="00586149">
        <w:rPr>
          <w:rFonts w:ascii="Times New Roman" w:hAnsi="Times New Roman"/>
          <w:sz w:val="24"/>
          <w:szCs w:val="24"/>
        </w:rPr>
        <w:t>, if any,</w:t>
      </w:r>
      <w:r w:rsidR="001F413B" w:rsidRPr="00751AC3">
        <w:rPr>
          <w:rFonts w:ascii="Times New Roman" w:hAnsi="Times New Roman"/>
          <w:sz w:val="24"/>
          <w:szCs w:val="24"/>
        </w:rPr>
        <w:t xml:space="preserve"> </w:t>
      </w:r>
      <w:r w:rsidR="00E7583F" w:rsidRPr="00751AC3">
        <w:rPr>
          <w:rFonts w:ascii="Times New Roman" w:hAnsi="Times New Roman"/>
          <w:sz w:val="24"/>
          <w:szCs w:val="24"/>
        </w:rPr>
        <w:t>identified</w:t>
      </w:r>
      <w:r w:rsidR="0004676D" w:rsidRPr="00751AC3">
        <w:rPr>
          <w:rFonts w:ascii="Times New Roman" w:hAnsi="Times New Roman"/>
          <w:sz w:val="24"/>
          <w:szCs w:val="24"/>
        </w:rPr>
        <w:t xml:space="preserve"> in </w:t>
      </w:r>
      <w:r w:rsidR="002471D5" w:rsidRPr="00751AC3">
        <w:rPr>
          <w:rFonts w:ascii="Times New Roman" w:hAnsi="Times New Roman"/>
          <w:sz w:val="24"/>
          <w:szCs w:val="24"/>
        </w:rPr>
        <w:t>or discernable</w:t>
      </w:r>
      <w:r w:rsidR="00586149">
        <w:rPr>
          <w:rFonts w:ascii="Times New Roman" w:hAnsi="Times New Roman"/>
          <w:sz w:val="24"/>
          <w:szCs w:val="24"/>
        </w:rPr>
        <w:t xml:space="preserve"> from </w:t>
      </w:r>
      <w:r w:rsidR="0004676D" w:rsidRPr="00751AC3">
        <w:rPr>
          <w:rFonts w:ascii="Times New Roman" w:hAnsi="Times New Roman"/>
          <w:sz w:val="24"/>
          <w:szCs w:val="24"/>
        </w:rPr>
        <w:t>the</w:t>
      </w:r>
      <w:r w:rsidR="00751AC3">
        <w:rPr>
          <w:rFonts w:ascii="Times New Roman" w:hAnsi="Times New Roman"/>
          <w:sz w:val="24"/>
          <w:szCs w:val="24"/>
        </w:rPr>
        <w:t xml:space="preserve"> final</w:t>
      </w:r>
      <w:r w:rsidR="002F2298" w:rsidRPr="00751AC3">
        <w:rPr>
          <w:rFonts w:ascii="Times New Roman" w:hAnsi="Times New Roman"/>
          <w:sz w:val="24"/>
          <w:szCs w:val="24"/>
        </w:rPr>
        <w:t xml:space="preserve"> </w:t>
      </w:r>
      <w:r w:rsidR="0034016A" w:rsidRPr="00751AC3">
        <w:rPr>
          <w:rFonts w:ascii="Times New Roman" w:hAnsi="Times New Roman"/>
          <w:sz w:val="24"/>
          <w:szCs w:val="24"/>
        </w:rPr>
        <w:t xml:space="preserve">certified </w:t>
      </w:r>
      <w:r w:rsidR="00900279" w:rsidRPr="00751AC3">
        <w:rPr>
          <w:rFonts w:ascii="Times New Roman" w:hAnsi="Times New Roman"/>
          <w:sz w:val="24"/>
          <w:szCs w:val="24"/>
        </w:rPr>
        <w:t xml:space="preserve">TSR </w:t>
      </w:r>
      <w:r w:rsidR="0004676D" w:rsidRPr="00751AC3">
        <w:rPr>
          <w:rFonts w:ascii="Times New Roman" w:hAnsi="Times New Roman"/>
          <w:sz w:val="24"/>
          <w:szCs w:val="24"/>
        </w:rPr>
        <w:t xml:space="preserve">issued by the </w:t>
      </w:r>
      <w:r w:rsidR="002A2FBA" w:rsidRPr="00751AC3">
        <w:rPr>
          <w:rFonts w:ascii="Times New Roman" w:hAnsi="Times New Roman"/>
          <w:sz w:val="24"/>
          <w:szCs w:val="24"/>
        </w:rPr>
        <w:t xml:space="preserve">BIA </w:t>
      </w:r>
      <w:r w:rsidR="00E33C18" w:rsidRPr="00751AC3">
        <w:rPr>
          <w:rFonts w:ascii="Times New Roman" w:hAnsi="Times New Roman"/>
          <w:sz w:val="24"/>
          <w:szCs w:val="24"/>
        </w:rPr>
        <w:t>pursuant to 25 CFR Part 150</w:t>
      </w:r>
      <w:r w:rsidR="004D6E8F" w:rsidRPr="00751AC3">
        <w:rPr>
          <w:rFonts w:ascii="Times New Roman" w:hAnsi="Times New Roman"/>
          <w:sz w:val="24"/>
          <w:szCs w:val="24"/>
        </w:rPr>
        <w:t xml:space="preserve"> or any successor regulations</w:t>
      </w:r>
      <w:r w:rsidR="00B60ECA" w:rsidRPr="00751AC3">
        <w:rPr>
          <w:rFonts w:ascii="Times New Roman" w:hAnsi="Times New Roman"/>
          <w:sz w:val="24"/>
          <w:szCs w:val="24"/>
        </w:rPr>
        <w:t xml:space="preserve">.  The </w:t>
      </w:r>
      <w:r w:rsidR="0030271E" w:rsidRPr="00751AC3">
        <w:rPr>
          <w:rFonts w:ascii="Times New Roman" w:hAnsi="Times New Roman"/>
          <w:sz w:val="24"/>
          <w:szCs w:val="24"/>
        </w:rPr>
        <w:t xml:space="preserve">defects in title may include but </w:t>
      </w:r>
      <w:r w:rsidR="00D75883" w:rsidRPr="00751AC3">
        <w:rPr>
          <w:rFonts w:ascii="Times New Roman" w:hAnsi="Times New Roman"/>
          <w:sz w:val="24"/>
          <w:szCs w:val="24"/>
        </w:rPr>
        <w:t>are</w:t>
      </w:r>
      <w:r w:rsidR="0030271E" w:rsidRPr="00751AC3">
        <w:rPr>
          <w:rFonts w:ascii="Times New Roman" w:hAnsi="Times New Roman"/>
          <w:sz w:val="24"/>
          <w:szCs w:val="24"/>
        </w:rPr>
        <w:t xml:space="preserve"> not limited to </w:t>
      </w:r>
      <w:r w:rsidRPr="00751AC3">
        <w:rPr>
          <w:rFonts w:ascii="Times New Roman" w:hAnsi="Times New Roman"/>
          <w:sz w:val="24"/>
          <w:szCs w:val="24"/>
        </w:rPr>
        <w:t>incorrect legal descriptions</w:t>
      </w:r>
      <w:r w:rsidR="0004676D" w:rsidRPr="00751AC3">
        <w:rPr>
          <w:rFonts w:ascii="Times New Roman" w:hAnsi="Times New Roman"/>
          <w:sz w:val="24"/>
          <w:szCs w:val="24"/>
        </w:rPr>
        <w:t xml:space="preserve"> of a tract of Indian land</w:t>
      </w:r>
      <w:r w:rsidRPr="00751AC3">
        <w:rPr>
          <w:rFonts w:ascii="Times New Roman" w:hAnsi="Times New Roman"/>
          <w:sz w:val="24"/>
          <w:szCs w:val="24"/>
        </w:rPr>
        <w:t xml:space="preserve">, </w:t>
      </w:r>
      <w:r w:rsidR="004F4131" w:rsidRPr="00751AC3">
        <w:rPr>
          <w:rFonts w:ascii="Times New Roman" w:hAnsi="Times New Roman"/>
          <w:sz w:val="24"/>
          <w:szCs w:val="24"/>
        </w:rPr>
        <w:t xml:space="preserve">incorrect </w:t>
      </w:r>
      <w:r w:rsidR="0004676D" w:rsidRPr="00751AC3">
        <w:rPr>
          <w:rFonts w:ascii="Times New Roman" w:hAnsi="Times New Roman"/>
          <w:sz w:val="24"/>
          <w:szCs w:val="24"/>
        </w:rPr>
        <w:t xml:space="preserve">current ownership information, </w:t>
      </w:r>
      <w:r w:rsidR="004F4131" w:rsidRPr="00751AC3">
        <w:rPr>
          <w:rFonts w:ascii="Times New Roman" w:hAnsi="Times New Roman"/>
          <w:sz w:val="24"/>
          <w:szCs w:val="24"/>
        </w:rPr>
        <w:t xml:space="preserve">incorrect </w:t>
      </w:r>
      <w:r w:rsidRPr="00751AC3">
        <w:rPr>
          <w:rFonts w:ascii="Times New Roman" w:hAnsi="Times New Roman"/>
          <w:sz w:val="24"/>
          <w:szCs w:val="24"/>
        </w:rPr>
        <w:t>exceptions, restrictions</w:t>
      </w:r>
      <w:r w:rsidR="0004676D" w:rsidRPr="00751AC3">
        <w:rPr>
          <w:rFonts w:ascii="Times New Roman" w:hAnsi="Times New Roman"/>
          <w:sz w:val="24"/>
          <w:szCs w:val="24"/>
        </w:rPr>
        <w:t xml:space="preserve">, </w:t>
      </w:r>
      <w:r w:rsidR="00A87DD4" w:rsidRPr="00751AC3">
        <w:rPr>
          <w:rFonts w:ascii="Times New Roman" w:hAnsi="Times New Roman"/>
          <w:sz w:val="24"/>
          <w:szCs w:val="24"/>
        </w:rPr>
        <w:t>rights-of-way</w:t>
      </w:r>
      <w:r w:rsidR="0004676D" w:rsidRPr="00751AC3">
        <w:rPr>
          <w:rFonts w:ascii="Times New Roman" w:hAnsi="Times New Roman"/>
          <w:sz w:val="24"/>
          <w:szCs w:val="24"/>
        </w:rPr>
        <w:t xml:space="preserve"> or </w:t>
      </w:r>
      <w:r w:rsidRPr="00751AC3">
        <w:rPr>
          <w:rFonts w:ascii="Times New Roman" w:hAnsi="Times New Roman"/>
          <w:sz w:val="24"/>
          <w:szCs w:val="24"/>
        </w:rPr>
        <w:t>encumbrances on record</w:t>
      </w:r>
      <w:r w:rsidR="00D4065A" w:rsidRPr="00751AC3">
        <w:rPr>
          <w:rFonts w:ascii="Times New Roman" w:hAnsi="Times New Roman"/>
          <w:sz w:val="24"/>
          <w:szCs w:val="24"/>
        </w:rPr>
        <w:t xml:space="preserve">, </w:t>
      </w:r>
      <w:r w:rsidR="004F4131" w:rsidRPr="00751AC3">
        <w:rPr>
          <w:rFonts w:ascii="Times New Roman" w:hAnsi="Times New Roman"/>
          <w:sz w:val="24"/>
          <w:szCs w:val="24"/>
        </w:rPr>
        <w:t xml:space="preserve">incorrect </w:t>
      </w:r>
      <w:r w:rsidR="00A0795D" w:rsidRPr="00751AC3">
        <w:rPr>
          <w:rFonts w:ascii="Times New Roman" w:hAnsi="Times New Roman"/>
          <w:sz w:val="24"/>
          <w:szCs w:val="24"/>
        </w:rPr>
        <w:t>calculation</w:t>
      </w:r>
      <w:r w:rsidR="00D4065A" w:rsidRPr="00751AC3">
        <w:rPr>
          <w:rFonts w:ascii="Times New Roman" w:hAnsi="Times New Roman"/>
          <w:sz w:val="24"/>
          <w:szCs w:val="24"/>
        </w:rPr>
        <w:t xml:space="preserve"> of ownership interest</w:t>
      </w:r>
      <w:r w:rsidR="00683657" w:rsidRPr="00751AC3">
        <w:rPr>
          <w:rFonts w:ascii="Times New Roman" w:hAnsi="Times New Roman"/>
          <w:sz w:val="24"/>
          <w:szCs w:val="24"/>
        </w:rPr>
        <w:t xml:space="preserve"> and </w:t>
      </w:r>
      <w:r w:rsidR="0004676D" w:rsidRPr="00751AC3">
        <w:rPr>
          <w:rFonts w:ascii="Times New Roman" w:hAnsi="Times New Roman"/>
          <w:sz w:val="24"/>
          <w:szCs w:val="24"/>
        </w:rPr>
        <w:t xml:space="preserve">land status (such as unrestricted, restricted, trust, </w:t>
      </w:r>
      <w:r w:rsidR="00007AEC" w:rsidRPr="00751AC3">
        <w:rPr>
          <w:rFonts w:ascii="Times New Roman" w:hAnsi="Times New Roman"/>
          <w:sz w:val="24"/>
          <w:szCs w:val="24"/>
        </w:rPr>
        <w:t xml:space="preserve">and </w:t>
      </w:r>
      <w:r w:rsidR="0004676D" w:rsidRPr="00751AC3">
        <w:rPr>
          <w:rFonts w:ascii="Times New Roman" w:hAnsi="Times New Roman"/>
          <w:sz w:val="24"/>
          <w:szCs w:val="24"/>
        </w:rPr>
        <w:t>other status).</w:t>
      </w:r>
      <w:r w:rsidRPr="00751AC3">
        <w:rPr>
          <w:rFonts w:ascii="Times New Roman" w:hAnsi="Times New Roman"/>
          <w:sz w:val="24"/>
          <w:szCs w:val="24"/>
        </w:rPr>
        <w:t xml:space="preserve"> </w:t>
      </w:r>
    </w:p>
    <w:p w14:paraId="573D40C0" w14:textId="77777777" w:rsidR="00F230B9" w:rsidRPr="005876AE" w:rsidRDefault="00F230B9" w:rsidP="005876AE">
      <w:pPr>
        <w:pStyle w:val="ListParagraph"/>
        <w:tabs>
          <w:tab w:val="left" w:pos="-720"/>
          <w:tab w:val="left" w:pos="360"/>
        </w:tabs>
        <w:suppressAutoHyphens/>
        <w:ind w:left="360"/>
        <w:jc w:val="both"/>
        <w:rPr>
          <w:rFonts w:ascii="Times New Roman" w:hAnsi="Times New Roman"/>
          <w:strike/>
          <w:sz w:val="24"/>
          <w:szCs w:val="24"/>
        </w:rPr>
      </w:pPr>
    </w:p>
    <w:p w14:paraId="63E9E1C3" w14:textId="77777777" w:rsidR="00F230B9" w:rsidRPr="005876AE" w:rsidRDefault="00E6447B">
      <w:pPr>
        <w:pStyle w:val="ListParagraph"/>
        <w:numPr>
          <w:ilvl w:val="0"/>
          <w:numId w:val="7"/>
        </w:numPr>
        <w:tabs>
          <w:tab w:val="left" w:pos="-720"/>
          <w:tab w:val="left" w:pos="360"/>
        </w:tabs>
        <w:suppressAutoHyphens/>
        <w:jc w:val="both"/>
        <w:rPr>
          <w:rFonts w:ascii="Times New Roman" w:hAnsi="Times New Roman"/>
          <w:sz w:val="24"/>
          <w:szCs w:val="24"/>
        </w:rPr>
      </w:pPr>
      <w:r>
        <w:rPr>
          <w:rFonts w:ascii="Times New Roman" w:hAnsi="Times New Roman"/>
          <w:sz w:val="24"/>
          <w:szCs w:val="24"/>
        </w:rPr>
        <w:t>Lender</w:t>
      </w:r>
      <w:r w:rsidRPr="007667C0">
        <w:rPr>
          <w:rFonts w:ascii="Times New Roman" w:hAnsi="Times New Roman"/>
          <w:sz w:val="24"/>
          <w:szCs w:val="24"/>
        </w:rPr>
        <w:t xml:space="preserve"> shall continue to </w:t>
      </w:r>
      <w:r>
        <w:rPr>
          <w:rFonts w:ascii="Times New Roman" w:hAnsi="Times New Roman"/>
          <w:sz w:val="24"/>
          <w:szCs w:val="24"/>
        </w:rPr>
        <w:t>comply with</w:t>
      </w:r>
      <w:r w:rsidRPr="007667C0">
        <w:rPr>
          <w:rFonts w:ascii="Times New Roman" w:hAnsi="Times New Roman"/>
          <w:sz w:val="24"/>
          <w:szCs w:val="24"/>
        </w:rPr>
        <w:t xml:space="preserve"> </w:t>
      </w:r>
      <w:r>
        <w:rPr>
          <w:rFonts w:ascii="Times New Roman" w:hAnsi="Times New Roman"/>
          <w:sz w:val="24"/>
          <w:szCs w:val="24"/>
        </w:rPr>
        <w:t xml:space="preserve">all </w:t>
      </w:r>
      <w:r w:rsidRPr="007667C0">
        <w:rPr>
          <w:rFonts w:ascii="Times New Roman" w:hAnsi="Times New Roman"/>
          <w:sz w:val="24"/>
          <w:szCs w:val="24"/>
        </w:rPr>
        <w:t>HUD</w:t>
      </w:r>
      <w:r>
        <w:rPr>
          <w:rFonts w:ascii="Times New Roman" w:hAnsi="Times New Roman"/>
          <w:sz w:val="24"/>
          <w:szCs w:val="24"/>
        </w:rPr>
        <w:t xml:space="preserve"> Section 184</w:t>
      </w:r>
      <w:r w:rsidRPr="007667C0">
        <w:rPr>
          <w:rFonts w:ascii="Times New Roman" w:hAnsi="Times New Roman"/>
          <w:sz w:val="24"/>
          <w:szCs w:val="24"/>
        </w:rPr>
        <w:t xml:space="preserve"> requirements for servicing</w:t>
      </w:r>
      <w:r>
        <w:rPr>
          <w:rFonts w:ascii="Times New Roman" w:hAnsi="Times New Roman"/>
          <w:sz w:val="24"/>
          <w:szCs w:val="24"/>
        </w:rPr>
        <w:t xml:space="preserve">, including all applicable servicing time frames, </w:t>
      </w:r>
      <w:r w:rsidRPr="007667C0">
        <w:rPr>
          <w:rFonts w:ascii="Times New Roman" w:hAnsi="Times New Roman"/>
          <w:sz w:val="24"/>
          <w:szCs w:val="24"/>
        </w:rPr>
        <w:t xml:space="preserve">and payment </w:t>
      </w:r>
      <w:r>
        <w:rPr>
          <w:rFonts w:ascii="Times New Roman" w:hAnsi="Times New Roman"/>
          <w:sz w:val="24"/>
          <w:szCs w:val="24"/>
        </w:rPr>
        <w:t>to HUD of any applicable fees, including the Section 184 Upfront Loan Guarantee fees and monthly installments of the annual Loan Guarantee fees</w:t>
      </w:r>
      <w:r w:rsidRPr="007667C0">
        <w:rPr>
          <w:rFonts w:ascii="Times New Roman" w:hAnsi="Times New Roman"/>
          <w:sz w:val="24"/>
          <w:szCs w:val="24"/>
        </w:rPr>
        <w:t>.</w:t>
      </w:r>
    </w:p>
    <w:p w14:paraId="1E86D1C7" w14:textId="77777777" w:rsidR="00F230B9" w:rsidRPr="005876AE" w:rsidRDefault="00F230B9" w:rsidP="005876AE">
      <w:pPr>
        <w:pStyle w:val="ListParagraph"/>
        <w:rPr>
          <w:rFonts w:ascii="Times New Roman" w:hAnsi="Times New Roman"/>
          <w:sz w:val="24"/>
          <w:szCs w:val="24"/>
        </w:rPr>
      </w:pPr>
    </w:p>
    <w:p w14:paraId="3D86A76E" w14:textId="7427E336" w:rsidR="00F230B9" w:rsidRDefault="00105340" w:rsidP="002803CD">
      <w:pPr>
        <w:pStyle w:val="ListParagraph"/>
        <w:numPr>
          <w:ilvl w:val="0"/>
          <w:numId w:val="7"/>
        </w:numPr>
        <w:tabs>
          <w:tab w:val="left" w:pos="-720"/>
          <w:tab w:val="left" w:pos="360"/>
        </w:tabs>
        <w:suppressAutoHyphens/>
        <w:jc w:val="both"/>
        <w:rPr>
          <w:rFonts w:ascii="Times New Roman" w:hAnsi="Times New Roman"/>
          <w:sz w:val="24"/>
          <w:szCs w:val="24"/>
        </w:rPr>
      </w:pPr>
      <w:r w:rsidRPr="00375A29">
        <w:rPr>
          <w:rFonts w:ascii="Times New Roman" w:hAnsi="Times New Roman"/>
          <w:sz w:val="24"/>
          <w:szCs w:val="24"/>
        </w:rPr>
        <w:t xml:space="preserve">Lender agrees to not voluntarily transfer servicing rights of the Section 184 Loans to any other party until the expiration of the </w:t>
      </w:r>
      <w:r w:rsidR="008F3A9B" w:rsidRPr="00375A29">
        <w:rPr>
          <w:rFonts w:ascii="Times New Roman" w:hAnsi="Times New Roman"/>
          <w:sz w:val="24"/>
          <w:szCs w:val="24"/>
        </w:rPr>
        <w:t>Indemnification Agreement</w:t>
      </w:r>
      <w:r w:rsidRPr="00375A29">
        <w:rPr>
          <w:rFonts w:ascii="Times New Roman" w:hAnsi="Times New Roman"/>
          <w:sz w:val="24"/>
          <w:szCs w:val="24"/>
        </w:rPr>
        <w:t xml:space="preserve"> with respect to the Section 184 Loan.</w:t>
      </w:r>
      <w:r w:rsidR="001E3F65">
        <w:rPr>
          <w:rFonts w:ascii="Times New Roman" w:hAnsi="Times New Roman"/>
          <w:sz w:val="24"/>
          <w:szCs w:val="24"/>
        </w:rPr>
        <w:t xml:space="preserve">  </w:t>
      </w:r>
      <w:r w:rsidR="00F96FAC">
        <w:rPr>
          <w:rFonts w:ascii="Times New Roman" w:hAnsi="Times New Roman"/>
          <w:sz w:val="24"/>
          <w:szCs w:val="24"/>
        </w:rPr>
        <w:t xml:space="preserve">The Lender must </w:t>
      </w:r>
      <w:r w:rsidR="00BF5F79">
        <w:rPr>
          <w:rFonts w:ascii="Times New Roman" w:hAnsi="Times New Roman"/>
          <w:sz w:val="24"/>
          <w:szCs w:val="24"/>
        </w:rPr>
        <w:t>provide advance notification</w:t>
      </w:r>
      <w:r w:rsidR="00CA4FCF">
        <w:rPr>
          <w:rFonts w:ascii="Times New Roman" w:hAnsi="Times New Roman"/>
          <w:sz w:val="24"/>
          <w:szCs w:val="24"/>
        </w:rPr>
        <w:t xml:space="preserve"> to HUD </w:t>
      </w:r>
      <w:r w:rsidR="00D33E77">
        <w:rPr>
          <w:rFonts w:ascii="Times New Roman" w:hAnsi="Times New Roman"/>
          <w:sz w:val="24"/>
          <w:szCs w:val="24"/>
        </w:rPr>
        <w:t xml:space="preserve">of a pending Ginnie Mae required transfer of issuer responsibility </w:t>
      </w:r>
      <w:r w:rsidR="00CA4FCF">
        <w:rPr>
          <w:rFonts w:ascii="Times New Roman" w:hAnsi="Times New Roman"/>
          <w:sz w:val="24"/>
          <w:szCs w:val="24"/>
        </w:rPr>
        <w:t xml:space="preserve">and </w:t>
      </w:r>
      <w:r w:rsidR="00F96FAC">
        <w:rPr>
          <w:rFonts w:ascii="Times New Roman" w:hAnsi="Times New Roman"/>
          <w:sz w:val="24"/>
          <w:szCs w:val="24"/>
        </w:rPr>
        <w:t xml:space="preserve">receive acknowledgement from HUD </w:t>
      </w:r>
      <w:r w:rsidR="00C34DB6">
        <w:rPr>
          <w:rFonts w:ascii="Times New Roman" w:hAnsi="Times New Roman"/>
          <w:sz w:val="24"/>
          <w:szCs w:val="24"/>
        </w:rPr>
        <w:t>prior to</w:t>
      </w:r>
      <w:r w:rsidR="00B1626B">
        <w:rPr>
          <w:rFonts w:ascii="Times New Roman" w:hAnsi="Times New Roman"/>
          <w:sz w:val="24"/>
          <w:szCs w:val="24"/>
        </w:rPr>
        <w:t xml:space="preserve"> the transfer</w:t>
      </w:r>
      <w:r w:rsidR="003D7860">
        <w:rPr>
          <w:rFonts w:ascii="Times New Roman" w:hAnsi="Times New Roman"/>
          <w:sz w:val="24"/>
          <w:szCs w:val="24"/>
        </w:rPr>
        <w:t>.</w:t>
      </w:r>
    </w:p>
    <w:p w14:paraId="39449411" w14:textId="77777777" w:rsidR="0068711D" w:rsidRPr="0068711D" w:rsidRDefault="0068711D" w:rsidP="0068711D">
      <w:pPr>
        <w:tabs>
          <w:tab w:val="left" w:pos="-720"/>
          <w:tab w:val="left" w:pos="360"/>
        </w:tabs>
        <w:suppressAutoHyphens/>
        <w:jc w:val="both"/>
        <w:rPr>
          <w:rFonts w:ascii="Times New Roman" w:hAnsi="Times New Roman"/>
          <w:sz w:val="24"/>
          <w:szCs w:val="24"/>
        </w:rPr>
      </w:pPr>
    </w:p>
    <w:p w14:paraId="6221528B" w14:textId="67F1A070" w:rsidR="007B6D61" w:rsidRDefault="007667C0" w:rsidP="007667C0">
      <w:pPr>
        <w:pStyle w:val="ListParagraph"/>
        <w:numPr>
          <w:ilvl w:val="0"/>
          <w:numId w:val="7"/>
        </w:numPr>
        <w:tabs>
          <w:tab w:val="left" w:pos="-720"/>
          <w:tab w:val="left" w:pos="360"/>
        </w:tabs>
        <w:suppressAutoHyphens/>
        <w:jc w:val="both"/>
        <w:rPr>
          <w:rFonts w:ascii="Times New Roman" w:hAnsi="Times New Roman"/>
          <w:sz w:val="24"/>
          <w:szCs w:val="24"/>
        </w:rPr>
      </w:pPr>
      <w:r w:rsidRPr="007667C0">
        <w:rPr>
          <w:rFonts w:ascii="Times New Roman" w:hAnsi="Times New Roman"/>
          <w:sz w:val="24"/>
          <w:szCs w:val="24"/>
        </w:rPr>
        <w:t xml:space="preserve">Where, as of the date </w:t>
      </w:r>
      <w:r w:rsidR="0080672E">
        <w:rPr>
          <w:rFonts w:ascii="Times New Roman" w:hAnsi="Times New Roman"/>
          <w:sz w:val="24"/>
          <w:szCs w:val="24"/>
        </w:rPr>
        <w:t xml:space="preserve">HUD </w:t>
      </w:r>
      <w:r w:rsidRPr="007667C0">
        <w:rPr>
          <w:rFonts w:ascii="Times New Roman" w:hAnsi="Times New Roman"/>
          <w:sz w:val="24"/>
          <w:szCs w:val="24"/>
        </w:rPr>
        <w:t xml:space="preserve">executes this Indemnification Agreement, </w:t>
      </w:r>
      <w:r w:rsidR="007D69B6">
        <w:rPr>
          <w:rFonts w:ascii="Times New Roman" w:hAnsi="Times New Roman"/>
          <w:sz w:val="24"/>
          <w:szCs w:val="24"/>
        </w:rPr>
        <w:t>the</w:t>
      </w:r>
      <w:r w:rsidRPr="007667C0">
        <w:rPr>
          <w:rFonts w:ascii="Times New Roman" w:hAnsi="Times New Roman"/>
          <w:sz w:val="24"/>
          <w:szCs w:val="24"/>
        </w:rPr>
        <w:t xml:space="preserve"> </w:t>
      </w:r>
      <w:r w:rsidR="009E798E">
        <w:rPr>
          <w:rFonts w:ascii="Times New Roman" w:hAnsi="Times New Roman"/>
          <w:sz w:val="24"/>
          <w:szCs w:val="24"/>
        </w:rPr>
        <w:t xml:space="preserve">Section 184 </w:t>
      </w:r>
      <w:r w:rsidR="005876AE">
        <w:rPr>
          <w:rFonts w:ascii="Times New Roman" w:hAnsi="Times New Roman"/>
          <w:sz w:val="24"/>
          <w:szCs w:val="24"/>
        </w:rPr>
        <w:t>Loan default</w:t>
      </w:r>
      <w:r w:rsidR="0023548D" w:rsidRPr="007667C0">
        <w:rPr>
          <w:rFonts w:ascii="Times New Roman" w:hAnsi="Times New Roman"/>
          <w:sz w:val="24"/>
          <w:szCs w:val="24"/>
        </w:rPr>
        <w:t xml:space="preserve"> </w:t>
      </w:r>
      <w:r w:rsidRPr="007667C0">
        <w:rPr>
          <w:rFonts w:ascii="Times New Roman" w:hAnsi="Times New Roman"/>
          <w:sz w:val="24"/>
          <w:szCs w:val="24"/>
        </w:rPr>
        <w:t xml:space="preserve">claim has not been submitted to </w:t>
      </w:r>
      <w:r w:rsidR="00512B2E">
        <w:rPr>
          <w:rFonts w:ascii="Times New Roman" w:hAnsi="Times New Roman"/>
          <w:sz w:val="24"/>
          <w:szCs w:val="24"/>
        </w:rPr>
        <w:t>HUD</w:t>
      </w:r>
      <w:r w:rsidR="007B6D61">
        <w:rPr>
          <w:rFonts w:ascii="Times New Roman" w:hAnsi="Times New Roman"/>
          <w:sz w:val="24"/>
          <w:szCs w:val="24"/>
        </w:rPr>
        <w:t>.</w:t>
      </w:r>
    </w:p>
    <w:p w14:paraId="3368946F" w14:textId="77777777" w:rsidR="00F230B9" w:rsidRDefault="00F230B9" w:rsidP="005876AE">
      <w:pPr>
        <w:pStyle w:val="ListParagraph"/>
        <w:tabs>
          <w:tab w:val="left" w:pos="-720"/>
          <w:tab w:val="left" w:pos="360"/>
        </w:tabs>
        <w:suppressAutoHyphens/>
        <w:ind w:left="360"/>
        <w:jc w:val="both"/>
        <w:rPr>
          <w:rFonts w:ascii="Times New Roman" w:hAnsi="Times New Roman"/>
          <w:sz w:val="24"/>
          <w:szCs w:val="24"/>
        </w:rPr>
      </w:pPr>
    </w:p>
    <w:p w14:paraId="4E133C6B" w14:textId="1029F42F" w:rsidR="00105CD1" w:rsidRDefault="00EA3582" w:rsidP="007667C0">
      <w:pPr>
        <w:pStyle w:val="ListParagraph"/>
        <w:numPr>
          <w:ilvl w:val="0"/>
          <w:numId w:val="7"/>
        </w:numPr>
        <w:tabs>
          <w:tab w:val="left" w:pos="-720"/>
          <w:tab w:val="left" w:pos="360"/>
        </w:tabs>
        <w:suppressAutoHyphens/>
        <w:jc w:val="both"/>
        <w:rPr>
          <w:rFonts w:ascii="Times New Roman" w:hAnsi="Times New Roman"/>
          <w:sz w:val="24"/>
          <w:szCs w:val="24"/>
        </w:rPr>
      </w:pPr>
      <w:r>
        <w:rPr>
          <w:rFonts w:ascii="Times New Roman" w:hAnsi="Times New Roman"/>
          <w:sz w:val="24"/>
          <w:szCs w:val="24"/>
        </w:rPr>
        <w:t xml:space="preserve"> </w:t>
      </w:r>
      <w:r w:rsidR="007F7029">
        <w:rPr>
          <w:rFonts w:ascii="Times New Roman" w:hAnsi="Times New Roman"/>
          <w:sz w:val="24"/>
          <w:szCs w:val="24"/>
        </w:rPr>
        <w:t>Lender agrees to not submit a</w:t>
      </w:r>
      <w:r w:rsidR="007667C0" w:rsidRPr="007667C0">
        <w:rPr>
          <w:rFonts w:ascii="Times New Roman" w:hAnsi="Times New Roman"/>
          <w:sz w:val="24"/>
          <w:szCs w:val="24"/>
        </w:rPr>
        <w:t xml:space="preserve"> claim </w:t>
      </w:r>
      <w:r w:rsidR="007F7029">
        <w:rPr>
          <w:rFonts w:ascii="Times New Roman" w:hAnsi="Times New Roman"/>
          <w:sz w:val="24"/>
          <w:szCs w:val="24"/>
        </w:rPr>
        <w:t xml:space="preserve">to HUD </w:t>
      </w:r>
      <w:r w:rsidR="007667C0" w:rsidRPr="007667C0">
        <w:rPr>
          <w:rFonts w:ascii="Times New Roman" w:hAnsi="Times New Roman"/>
          <w:sz w:val="24"/>
          <w:szCs w:val="24"/>
        </w:rPr>
        <w:t xml:space="preserve">for </w:t>
      </w:r>
      <w:r w:rsidR="002A2701">
        <w:rPr>
          <w:rFonts w:ascii="Times New Roman" w:hAnsi="Times New Roman"/>
          <w:sz w:val="24"/>
          <w:szCs w:val="24"/>
        </w:rPr>
        <w:t>the</w:t>
      </w:r>
      <w:r w:rsidR="00DA5A14">
        <w:rPr>
          <w:rFonts w:ascii="Times New Roman" w:hAnsi="Times New Roman"/>
          <w:sz w:val="24"/>
          <w:szCs w:val="24"/>
        </w:rPr>
        <w:t xml:space="preserve"> </w:t>
      </w:r>
      <w:r w:rsidR="00512B2E">
        <w:rPr>
          <w:rFonts w:ascii="Times New Roman" w:hAnsi="Times New Roman"/>
          <w:sz w:val="24"/>
          <w:szCs w:val="24"/>
        </w:rPr>
        <w:t xml:space="preserve">Section 184 </w:t>
      </w:r>
      <w:r w:rsidR="00DA5A14">
        <w:rPr>
          <w:rFonts w:ascii="Times New Roman" w:hAnsi="Times New Roman"/>
          <w:sz w:val="24"/>
          <w:szCs w:val="24"/>
        </w:rPr>
        <w:t>Loan</w:t>
      </w:r>
      <w:r w:rsidR="0083402F">
        <w:rPr>
          <w:rFonts w:ascii="Times New Roman" w:hAnsi="Times New Roman"/>
          <w:sz w:val="24"/>
          <w:szCs w:val="24"/>
        </w:rPr>
        <w:t>, regardless of the reason of default,</w:t>
      </w:r>
      <w:r w:rsidR="00DA5A14">
        <w:rPr>
          <w:rFonts w:ascii="Times New Roman" w:hAnsi="Times New Roman"/>
          <w:sz w:val="24"/>
          <w:szCs w:val="24"/>
        </w:rPr>
        <w:t xml:space="preserve"> until </w:t>
      </w:r>
      <w:r w:rsidR="00F75EAF">
        <w:rPr>
          <w:rFonts w:ascii="Times New Roman" w:hAnsi="Times New Roman"/>
          <w:sz w:val="24"/>
          <w:szCs w:val="24"/>
        </w:rPr>
        <w:t>the expiration of the Indemnification Agreement with respect to the Section 184 Loan.</w:t>
      </w:r>
    </w:p>
    <w:p w14:paraId="1C64A249" w14:textId="77777777" w:rsidR="007667C0" w:rsidRPr="007667C0" w:rsidRDefault="007667C0" w:rsidP="007F607A">
      <w:pPr>
        <w:pStyle w:val="ListParagraph"/>
        <w:tabs>
          <w:tab w:val="left" w:pos="-720"/>
          <w:tab w:val="left" w:pos="360"/>
        </w:tabs>
        <w:suppressAutoHyphens/>
        <w:ind w:left="360"/>
        <w:jc w:val="both"/>
        <w:rPr>
          <w:rFonts w:ascii="Times New Roman" w:hAnsi="Times New Roman"/>
          <w:sz w:val="24"/>
          <w:szCs w:val="24"/>
        </w:rPr>
      </w:pPr>
    </w:p>
    <w:p w14:paraId="5BB28689" w14:textId="1E5EAECF" w:rsidR="001B5D22" w:rsidRDefault="009E798E" w:rsidP="0093738F">
      <w:pPr>
        <w:pStyle w:val="ListParagraph"/>
        <w:numPr>
          <w:ilvl w:val="0"/>
          <w:numId w:val="7"/>
        </w:numPr>
        <w:tabs>
          <w:tab w:val="left" w:pos="-720"/>
          <w:tab w:val="left" w:pos="360"/>
        </w:tabs>
        <w:suppressAutoHyphens/>
        <w:jc w:val="both"/>
        <w:rPr>
          <w:rFonts w:ascii="Times New Roman" w:hAnsi="Times New Roman"/>
          <w:sz w:val="24"/>
          <w:szCs w:val="24"/>
        </w:rPr>
      </w:pPr>
      <w:r>
        <w:rPr>
          <w:rFonts w:ascii="Times New Roman" w:hAnsi="Times New Roman"/>
          <w:sz w:val="24"/>
          <w:szCs w:val="24"/>
        </w:rPr>
        <w:t>Lender</w:t>
      </w:r>
      <w:r w:rsidR="007667C0" w:rsidRPr="007667C0">
        <w:rPr>
          <w:rFonts w:ascii="Times New Roman" w:hAnsi="Times New Roman"/>
          <w:sz w:val="24"/>
          <w:szCs w:val="24"/>
        </w:rPr>
        <w:t xml:space="preserve"> shall indemnify HUD</w:t>
      </w:r>
      <w:r w:rsidR="00E11F74">
        <w:rPr>
          <w:rFonts w:ascii="Times New Roman" w:hAnsi="Times New Roman"/>
          <w:sz w:val="24"/>
          <w:szCs w:val="24"/>
        </w:rPr>
        <w:t xml:space="preserve"> </w:t>
      </w:r>
      <w:r w:rsidR="00105340" w:rsidRPr="005876AE">
        <w:rPr>
          <w:rFonts w:ascii="Times New Roman" w:hAnsi="Times New Roman"/>
          <w:sz w:val="24"/>
          <w:szCs w:val="24"/>
        </w:rPr>
        <w:t xml:space="preserve">by paying HUD the amount of HUD’s Investment, as defined below, minus HUD’s Recovery (in the case of conveyance or assignment claims), as defined below, plus interest, penalties, and administrative fees as may be permitted by law if Lender </w:t>
      </w:r>
      <w:r w:rsidR="00105340" w:rsidRPr="005876AE">
        <w:rPr>
          <w:rFonts w:ascii="Times New Roman" w:hAnsi="Times New Roman"/>
          <w:sz w:val="24"/>
          <w:szCs w:val="24"/>
        </w:rPr>
        <w:lastRenderedPageBreak/>
        <w:t>does not pay HUD timely.</w:t>
      </w:r>
      <w:r w:rsidR="007667C0" w:rsidRPr="002E545E">
        <w:rPr>
          <w:rFonts w:ascii="Times New Roman" w:hAnsi="Times New Roman"/>
          <w:sz w:val="24"/>
          <w:szCs w:val="24"/>
        </w:rPr>
        <w:t xml:space="preserve">  </w:t>
      </w:r>
    </w:p>
    <w:p w14:paraId="3164EC21" w14:textId="77777777" w:rsidR="00CB6189" w:rsidRPr="00CB6189" w:rsidRDefault="00CB6189" w:rsidP="00CB6189">
      <w:pPr>
        <w:tabs>
          <w:tab w:val="left" w:pos="-720"/>
          <w:tab w:val="left" w:pos="360"/>
        </w:tabs>
        <w:suppressAutoHyphens/>
        <w:jc w:val="both"/>
        <w:rPr>
          <w:rFonts w:ascii="Times New Roman" w:hAnsi="Times New Roman"/>
          <w:sz w:val="24"/>
          <w:szCs w:val="24"/>
        </w:rPr>
      </w:pPr>
    </w:p>
    <w:p w14:paraId="355420BC" w14:textId="77777777" w:rsidR="00CA7F57" w:rsidRDefault="007667C0" w:rsidP="00CA7F57">
      <w:pPr>
        <w:pStyle w:val="ListParagraph"/>
        <w:tabs>
          <w:tab w:val="left" w:pos="-720"/>
          <w:tab w:val="left" w:pos="360"/>
        </w:tabs>
        <w:suppressAutoHyphens/>
        <w:ind w:left="360"/>
        <w:jc w:val="both"/>
        <w:rPr>
          <w:rFonts w:ascii="Times New Roman" w:hAnsi="Times New Roman"/>
          <w:sz w:val="24"/>
          <w:szCs w:val="24"/>
        </w:rPr>
      </w:pPr>
      <w:r w:rsidRPr="007667C0">
        <w:rPr>
          <w:rFonts w:ascii="Times New Roman" w:hAnsi="Times New Roman"/>
          <w:sz w:val="24"/>
          <w:szCs w:val="24"/>
        </w:rPr>
        <w:t xml:space="preserve">HUD's Investment includes, but is not limited to:  the full amount of the insurance claim actually paid, including any loss mitigation claim(s), all taxes and assessments paid or payable by HUD, all maintenance and operating expenses paid or payable by HUD (including costs of rehabilitation and preservation), expenses associated with the servicing and sale of a note,  and all sales expenses and any other expenses HUD may incur in connection with </w:t>
      </w:r>
      <w:r w:rsidR="007C5A54">
        <w:rPr>
          <w:rFonts w:ascii="Times New Roman" w:hAnsi="Times New Roman"/>
          <w:sz w:val="24"/>
          <w:szCs w:val="24"/>
        </w:rPr>
        <w:t>the disposition of the property</w:t>
      </w:r>
      <w:r w:rsidRPr="007667C0">
        <w:rPr>
          <w:rFonts w:ascii="Times New Roman" w:hAnsi="Times New Roman"/>
          <w:sz w:val="24"/>
          <w:szCs w:val="24"/>
        </w:rPr>
        <w:t xml:space="preserve">.  </w:t>
      </w:r>
    </w:p>
    <w:p w14:paraId="7778AF20" w14:textId="77777777" w:rsidR="00CA7F57" w:rsidRDefault="00CA7F57" w:rsidP="00CA7F57">
      <w:pPr>
        <w:pStyle w:val="ListParagraph"/>
        <w:tabs>
          <w:tab w:val="left" w:pos="-720"/>
          <w:tab w:val="left" w:pos="360"/>
        </w:tabs>
        <w:suppressAutoHyphens/>
        <w:ind w:left="360"/>
        <w:jc w:val="both"/>
        <w:rPr>
          <w:rFonts w:ascii="Times New Roman" w:hAnsi="Times New Roman"/>
          <w:sz w:val="24"/>
          <w:szCs w:val="24"/>
        </w:rPr>
      </w:pPr>
    </w:p>
    <w:p w14:paraId="6BE34EDE" w14:textId="00B8DC56" w:rsidR="007667C0" w:rsidRDefault="007667C0" w:rsidP="00CA7F57">
      <w:pPr>
        <w:pStyle w:val="ListParagraph"/>
        <w:tabs>
          <w:tab w:val="left" w:pos="-720"/>
          <w:tab w:val="left" w:pos="360"/>
        </w:tabs>
        <w:suppressAutoHyphens/>
        <w:ind w:left="360"/>
        <w:jc w:val="both"/>
        <w:rPr>
          <w:rFonts w:ascii="Times New Roman" w:hAnsi="Times New Roman"/>
          <w:sz w:val="24"/>
          <w:szCs w:val="24"/>
        </w:rPr>
      </w:pPr>
      <w:r w:rsidRPr="007667C0">
        <w:rPr>
          <w:rFonts w:ascii="Times New Roman" w:hAnsi="Times New Roman"/>
          <w:sz w:val="24"/>
          <w:szCs w:val="24"/>
        </w:rPr>
        <w:t xml:space="preserve">HUD’s Recovery is the net proceeds HUD receives from the sale of the property or </w:t>
      </w:r>
      <w:r w:rsidR="0004676D">
        <w:rPr>
          <w:rFonts w:ascii="Times New Roman" w:hAnsi="Times New Roman"/>
          <w:sz w:val="24"/>
          <w:szCs w:val="24"/>
        </w:rPr>
        <w:t>loan</w:t>
      </w:r>
      <w:r w:rsidRPr="007667C0">
        <w:rPr>
          <w:rFonts w:ascii="Times New Roman" w:hAnsi="Times New Roman"/>
          <w:sz w:val="24"/>
          <w:szCs w:val="24"/>
        </w:rPr>
        <w:t>, plus any discount</w:t>
      </w:r>
      <w:r w:rsidR="0004676D">
        <w:rPr>
          <w:rFonts w:ascii="Times New Roman" w:hAnsi="Times New Roman"/>
          <w:sz w:val="24"/>
          <w:szCs w:val="24"/>
        </w:rPr>
        <w:t xml:space="preserve"> </w:t>
      </w:r>
      <w:r w:rsidRPr="007667C0">
        <w:rPr>
          <w:rFonts w:ascii="Times New Roman" w:hAnsi="Times New Roman"/>
          <w:sz w:val="24"/>
          <w:szCs w:val="24"/>
        </w:rPr>
        <w:t>provided by HUD to the purchaser. If HUD’s Recovery exceeds HUD’s Investment, HUD will retain this excess.</w:t>
      </w:r>
      <w:r w:rsidR="005D3CF3">
        <w:rPr>
          <w:rFonts w:ascii="Times New Roman" w:hAnsi="Times New Roman"/>
          <w:sz w:val="24"/>
          <w:szCs w:val="24"/>
        </w:rPr>
        <w:t xml:space="preserve">  </w:t>
      </w:r>
    </w:p>
    <w:p w14:paraId="4A80AE34" w14:textId="77777777" w:rsidR="007667C0" w:rsidRPr="007667C0" w:rsidRDefault="007667C0" w:rsidP="007F607A">
      <w:pPr>
        <w:pStyle w:val="ListParagraph"/>
        <w:tabs>
          <w:tab w:val="left" w:pos="-720"/>
          <w:tab w:val="left" w:pos="360"/>
        </w:tabs>
        <w:suppressAutoHyphens/>
        <w:ind w:left="360"/>
        <w:jc w:val="both"/>
        <w:rPr>
          <w:rFonts w:ascii="Times New Roman" w:hAnsi="Times New Roman"/>
          <w:sz w:val="24"/>
          <w:szCs w:val="24"/>
        </w:rPr>
      </w:pPr>
    </w:p>
    <w:p w14:paraId="45A7DE7A" w14:textId="70179534" w:rsidR="007667C0" w:rsidRDefault="007667C0" w:rsidP="007667C0">
      <w:pPr>
        <w:pStyle w:val="ListParagraph"/>
        <w:numPr>
          <w:ilvl w:val="0"/>
          <w:numId w:val="7"/>
        </w:numPr>
        <w:tabs>
          <w:tab w:val="left" w:pos="-720"/>
          <w:tab w:val="left" w:pos="360"/>
        </w:tabs>
        <w:suppressAutoHyphens/>
        <w:jc w:val="both"/>
        <w:rPr>
          <w:rFonts w:ascii="Times New Roman" w:hAnsi="Times New Roman"/>
          <w:sz w:val="24"/>
          <w:szCs w:val="24"/>
        </w:rPr>
      </w:pPr>
      <w:bookmarkStart w:id="1" w:name="_Hlk528153111"/>
      <w:r w:rsidRPr="007667C0">
        <w:rPr>
          <w:rFonts w:ascii="Times New Roman" w:hAnsi="Times New Roman"/>
          <w:sz w:val="24"/>
          <w:szCs w:val="24"/>
        </w:rPr>
        <w:t xml:space="preserve">In lieu of paragraph </w:t>
      </w:r>
      <w:r w:rsidR="00A75777">
        <w:rPr>
          <w:rFonts w:ascii="Times New Roman" w:hAnsi="Times New Roman"/>
          <w:sz w:val="24"/>
          <w:szCs w:val="24"/>
        </w:rPr>
        <w:t>8</w:t>
      </w:r>
      <w:r w:rsidRPr="007667C0">
        <w:rPr>
          <w:rFonts w:ascii="Times New Roman" w:hAnsi="Times New Roman"/>
          <w:sz w:val="24"/>
          <w:szCs w:val="24"/>
        </w:rPr>
        <w:t xml:space="preserve">, </w:t>
      </w:r>
      <w:proofErr w:type="gramStart"/>
      <w:r w:rsidRPr="007667C0">
        <w:rPr>
          <w:rFonts w:ascii="Times New Roman" w:hAnsi="Times New Roman"/>
          <w:sz w:val="24"/>
          <w:szCs w:val="24"/>
        </w:rPr>
        <w:t>in the even</w:t>
      </w:r>
      <w:r w:rsidR="00C657F0">
        <w:rPr>
          <w:rFonts w:ascii="Times New Roman" w:hAnsi="Times New Roman"/>
          <w:sz w:val="24"/>
          <w:szCs w:val="24"/>
        </w:rPr>
        <w:t>t</w:t>
      </w:r>
      <w:r w:rsidRPr="007667C0">
        <w:rPr>
          <w:rFonts w:ascii="Times New Roman" w:hAnsi="Times New Roman"/>
          <w:sz w:val="24"/>
          <w:szCs w:val="24"/>
        </w:rPr>
        <w:t xml:space="preserve"> that</w:t>
      </w:r>
      <w:proofErr w:type="gramEnd"/>
      <w:r w:rsidRPr="007667C0">
        <w:rPr>
          <w:rFonts w:ascii="Times New Roman" w:hAnsi="Times New Roman"/>
          <w:sz w:val="24"/>
          <w:szCs w:val="24"/>
        </w:rPr>
        <w:t xml:space="preserve"> a claim is paid, HUD may, at its option, assign </w:t>
      </w:r>
      <w:r w:rsidR="00596133">
        <w:rPr>
          <w:rFonts w:ascii="Times New Roman" w:hAnsi="Times New Roman"/>
          <w:sz w:val="24"/>
          <w:szCs w:val="24"/>
        </w:rPr>
        <w:t xml:space="preserve">Section 184 </w:t>
      </w:r>
      <w:r w:rsidR="00A37F21">
        <w:rPr>
          <w:rFonts w:ascii="Times New Roman" w:hAnsi="Times New Roman"/>
          <w:sz w:val="24"/>
          <w:szCs w:val="24"/>
        </w:rPr>
        <w:t>L</w:t>
      </w:r>
      <w:r w:rsidR="00596133">
        <w:rPr>
          <w:rFonts w:ascii="Times New Roman" w:hAnsi="Times New Roman"/>
          <w:sz w:val="24"/>
          <w:szCs w:val="24"/>
        </w:rPr>
        <w:t>oan</w:t>
      </w:r>
      <w:r w:rsidRPr="007667C0">
        <w:rPr>
          <w:rFonts w:ascii="Times New Roman" w:hAnsi="Times New Roman"/>
          <w:sz w:val="24"/>
          <w:szCs w:val="24"/>
        </w:rPr>
        <w:t xml:space="preserve"> </w:t>
      </w:r>
      <w:r w:rsidR="00B629FC">
        <w:rPr>
          <w:rFonts w:ascii="Times New Roman" w:hAnsi="Times New Roman"/>
          <w:sz w:val="24"/>
          <w:szCs w:val="24"/>
        </w:rPr>
        <w:t xml:space="preserve">to </w:t>
      </w:r>
      <w:r w:rsidR="009E798E">
        <w:rPr>
          <w:rFonts w:ascii="Times New Roman" w:hAnsi="Times New Roman"/>
          <w:sz w:val="24"/>
          <w:szCs w:val="24"/>
        </w:rPr>
        <w:t>Lender</w:t>
      </w:r>
      <w:r w:rsidR="00B629FC">
        <w:rPr>
          <w:rFonts w:ascii="Times New Roman" w:hAnsi="Times New Roman"/>
          <w:sz w:val="24"/>
          <w:szCs w:val="24"/>
        </w:rPr>
        <w:t xml:space="preserve"> or convey to</w:t>
      </w:r>
      <w:r w:rsidRPr="007667C0">
        <w:rPr>
          <w:rFonts w:ascii="Times New Roman" w:hAnsi="Times New Roman"/>
          <w:sz w:val="24"/>
          <w:szCs w:val="24"/>
        </w:rPr>
        <w:t xml:space="preserve"> </w:t>
      </w:r>
      <w:r w:rsidR="009E798E">
        <w:rPr>
          <w:rFonts w:ascii="Times New Roman" w:hAnsi="Times New Roman"/>
          <w:sz w:val="24"/>
          <w:szCs w:val="24"/>
        </w:rPr>
        <w:t>Lender</w:t>
      </w:r>
      <w:r w:rsidRPr="007667C0">
        <w:rPr>
          <w:rFonts w:ascii="Times New Roman" w:hAnsi="Times New Roman"/>
          <w:sz w:val="24"/>
          <w:szCs w:val="24"/>
        </w:rPr>
        <w:t xml:space="preserve"> a property securing such mortgage.  In the event of such assignment or conveyance, </w:t>
      </w:r>
      <w:r w:rsidR="009E798E">
        <w:rPr>
          <w:rFonts w:ascii="Times New Roman" w:hAnsi="Times New Roman"/>
          <w:sz w:val="24"/>
          <w:szCs w:val="24"/>
        </w:rPr>
        <w:t>Lender</w:t>
      </w:r>
      <w:r w:rsidRPr="007667C0">
        <w:rPr>
          <w:rFonts w:ascii="Times New Roman" w:hAnsi="Times New Roman"/>
          <w:sz w:val="24"/>
          <w:szCs w:val="24"/>
        </w:rPr>
        <w:t xml:space="preserve"> agrees to pay HUD the amount of HUD’s Investment, as described above. </w:t>
      </w:r>
    </w:p>
    <w:p w14:paraId="540EC323" w14:textId="77777777" w:rsidR="00521180" w:rsidRDefault="00521180" w:rsidP="00521180">
      <w:pPr>
        <w:pStyle w:val="ListParagraph"/>
        <w:tabs>
          <w:tab w:val="left" w:pos="-720"/>
          <w:tab w:val="left" w:pos="360"/>
        </w:tabs>
        <w:suppressAutoHyphens/>
        <w:ind w:left="360"/>
        <w:jc w:val="both"/>
        <w:rPr>
          <w:rFonts w:ascii="Times New Roman" w:hAnsi="Times New Roman"/>
          <w:sz w:val="24"/>
          <w:szCs w:val="24"/>
        </w:rPr>
      </w:pPr>
    </w:p>
    <w:p w14:paraId="5561073B" w14:textId="289FCADB" w:rsidR="00521180" w:rsidRPr="009446D9" w:rsidRDefault="00521180" w:rsidP="00521180">
      <w:pPr>
        <w:pStyle w:val="ListParagraph"/>
        <w:numPr>
          <w:ilvl w:val="0"/>
          <w:numId w:val="7"/>
        </w:numPr>
        <w:tabs>
          <w:tab w:val="left" w:pos="-720"/>
          <w:tab w:val="left" w:pos="360"/>
        </w:tabs>
        <w:suppressAutoHyphens/>
        <w:jc w:val="both"/>
        <w:rPr>
          <w:rFonts w:ascii="Times New Roman" w:hAnsi="Times New Roman"/>
          <w:strike/>
          <w:sz w:val="24"/>
          <w:szCs w:val="24"/>
        </w:rPr>
      </w:pPr>
      <w:r>
        <w:rPr>
          <w:rFonts w:ascii="Times New Roman" w:hAnsi="Times New Roman"/>
          <w:sz w:val="24"/>
          <w:szCs w:val="24"/>
        </w:rPr>
        <w:t xml:space="preserve">The </w:t>
      </w:r>
      <w:r w:rsidR="002A2701">
        <w:rPr>
          <w:rFonts w:ascii="Times New Roman" w:hAnsi="Times New Roman"/>
          <w:sz w:val="24"/>
          <w:szCs w:val="24"/>
        </w:rPr>
        <w:t xml:space="preserve">indemnification for each </w:t>
      </w:r>
      <w:r w:rsidR="00CB57CB">
        <w:rPr>
          <w:rFonts w:ascii="Times New Roman" w:hAnsi="Times New Roman"/>
          <w:sz w:val="24"/>
          <w:szCs w:val="24"/>
        </w:rPr>
        <w:t>Section 184</w:t>
      </w:r>
      <w:r w:rsidR="002A2701">
        <w:rPr>
          <w:rFonts w:ascii="Times New Roman" w:hAnsi="Times New Roman"/>
          <w:sz w:val="24"/>
          <w:szCs w:val="24"/>
        </w:rPr>
        <w:t xml:space="preserve"> Loan </w:t>
      </w:r>
      <w:r>
        <w:rPr>
          <w:rFonts w:ascii="Times New Roman" w:hAnsi="Times New Roman"/>
          <w:sz w:val="24"/>
          <w:szCs w:val="24"/>
        </w:rPr>
        <w:t xml:space="preserve">shall expire when: (a) </w:t>
      </w:r>
      <w:r w:rsidR="00CB57CB">
        <w:rPr>
          <w:rFonts w:ascii="Times New Roman" w:hAnsi="Times New Roman"/>
          <w:sz w:val="24"/>
          <w:szCs w:val="24"/>
        </w:rPr>
        <w:t xml:space="preserve">HUD </w:t>
      </w:r>
      <w:r>
        <w:rPr>
          <w:rFonts w:ascii="Times New Roman" w:hAnsi="Times New Roman"/>
          <w:sz w:val="24"/>
          <w:szCs w:val="24"/>
        </w:rPr>
        <w:t xml:space="preserve">confirms receipt of the </w:t>
      </w:r>
      <w:r w:rsidR="00713BDA">
        <w:rPr>
          <w:rFonts w:ascii="Times New Roman" w:hAnsi="Times New Roman"/>
          <w:sz w:val="24"/>
          <w:szCs w:val="24"/>
        </w:rPr>
        <w:t xml:space="preserve">final </w:t>
      </w:r>
      <w:r>
        <w:rPr>
          <w:rFonts w:ascii="Times New Roman" w:hAnsi="Times New Roman"/>
          <w:sz w:val="24"/>
          <w:szCs w:val="24"/>
        </w:rPr>
        <w:t>certified TSR</w:t>
      </w:r>
      <w:r w:rsidR="00712A01">
        <w:rPr>
          <w:rFonts w:ascii="Times New Roman" w:hAnsi="Times New Roman"/>
          <w:sz w:val="24"/>
          <w:szCs w:val="24"/>
        </w:rPr>
        <w:t xml:space="preserve"> that includes the recorded mortgage and</w:t>
      </w:r>
      <w:r w:rsidR="0067555F">
        <w:rPr>
          <w:rFonts w:ascii="Times New Roman" w:hAnsi="Times New Roman"/>
          <w:sz w:val="24"/>
          <w:szCs w:val="24"/>
        </w:rPr>
        <w:t xml:space="preserve"> the lease</w:t>
      </w:r>
      <w:r w:rsidR="00713BDA">
        <w:rPr>
          <w:rFonts w:ascii="Times New Roman" w:hAnsi="Times New Roman"/>
          <w:sz w:val="24"/>
          <w:szCs w:val="24"/>
        </w:rPr>
        <w:t>; and the release of all prior mortgages</w:t>
      </w:r>
      <w:r w:rsidR="00712A01">
        <w:rPr>
          <w:rFonts w:ascii="Times New Roman" w:hAnsi="Times New Roman"/>
          <w:sz w:val="24"/>
          <w:szCs w:val="24"/>
        </w:rPr>
        <w:t xml:space="preserve"> </w:t>
      </w:r>
      <w:r w:rsidR="00713BDA">
        <w:rPr>
          <w:rFonts w:ascii="Times New Roman" w:hAnsi="Times New Roman"/>
          <w:sz w:val="24"/>
          <w:szCs w:val="24"/>
        </w:rPr>
        <w:t>and leases, if applicable</w:t>
      </w:r>
      <w:r>
        <w:rPr>
          <w:rFonts w:ascii="Times New Roman" w:hAnsi="Times New Roman"/>
          <w:sz w:val="24"/>
          <w:szCs w:val="24"/>
        </w:rPr>
        <w:t xml:space="preserve">; (b) Lender </w:t>
      </w:r>
      <w:r w:rsidR="00713BDA">
        <w:rPr>
          <w:rFonts w:ascii="Times New Roman" w:hAnsi="Times New Roman"/>
          <w:sz w:val="24"/>
          <w:szCs w:val="24"/>
        </w:rPr>
        <w:t xml:space="preserve">and </w:t>
      </w:r>
      <w:r w:rsidR="00CB57CB">
        <w:rPr>
          <w:rFonts w:ascii="Times New Roman" w:hAnsi="Times New Roman"/>
          <w:sz w:val="24"/>
          <w:szCs w:val="24"/>
        </w:rPr>
        <w:t xml:space="preserve">HUD </w:t>
      </w:r>
      <w:r>
        <w:rPr>
          <w:rFonts w:ascii="Times New Roman" w:hAnsi="Times New Roman"/>
          <w:sz w:val="24"/>
          <w:szCs w:val="24"/>
        </w:rPr>
        <w:t>determine</w:t>
      </w:r>
      <w:r w:rsidR="00AE3602">
        <w:rPr>
          <w:rFonts w:ascii="Times New Roman" w:hAnsi="Times New Roman"/>
          <w:sz w:val="24"/>
          <w:szCs w:val="24"/>
        </w:rPr>
        <w:t xml:space="preserve">, based on the </w:t>
      </w:r>
      <w:r w:rsidR="00713BDA">
        <w:rPr>
          <w:rFonts w:ascii="Times New Roman" w:hAnsi="Times New Roman"/>
          <w:sz w:val="24"/>
          <w:szCs w:val="24"/>
        </w:rPr>
        <w:t xml:space="preserve">final </w:t>
      </w:r>
      <w:r w:rsidR="00AE3602">
        <w:rPr>
          <w:rFonts w:ascii="Times New Roman" w:hAnsi="Times New Roman"/>
          <w:sz w:val="24"/>
          <w:szCs w:val="24"/>
        </w:rPr>
        <w:t>certified TSR,</w:t>
      </w:r>
      <w:r>
        <w:rPr>
          <w:rFonts w:ascii="Times New Roman" w:hAnsi="Times New Roman"/>
          <w:sz w:val="24"/>
          <w:szCs w:val="24"/>
        </w:rPr>
        <w:t xml:space="preserve"> the title is free and clear of any adverse claims and free of any defects that would make the title unmarketable or non-transferrable; (c) Lender certifies to</w:t>
      </w:r>
      <w:r w:rsidR="0067212A">
        <w:rPr>
          <w:rFonts w:ascii="Times New Roman" w:hAnsi="Times New Roman"/>
          <w:sz w:val="24"/>
          <w:szCs w:val="24"/>
        </w:rPr>
        <w:t xml:space="preserve"> HUD</w:t>
      </w:r>
      <w:r>
        <w:rPr>
          <w:rFonts w:ascii="Times New Roman" w:hAnsi="Times New Roman"/>
          <w:sz w:val="24"/>
          <w:szCs w:val="24"/>
        </w:rPr>
        <w:t xml:space="preserve"> that conditions (a) and (b) of this paragraph are met</w:t>
      </w:r>
      <w:r w:rsidR="006B5771">
        <w:rPr>
          <w:rFonts w:ascii="Times New Roman" w:hAnsi="Times New Roman"/>
          <w:sz w:val="24"/>
          <w:szCs w:val="24"/>
        </w:rPr>
        <w:t>.</w:t>
      </w:r>
    </w:p>
    <w:p w14:paraId="15360EAD" w14:textId="77777777" w:rsidR="009446D9" w:rsidRPr="009E798E" w:rsidRDefault="009446D9" w:rsidP="009446D9">
      <w:pPr>
        <w:pStyle w:val="ListParagraph"/>
        <w:tabs>
          <w:tab w:val="left" w:pos="-720"/>
          <w:tab w:val="left" w:pos="360"/>
        </w:tabs>
        <w:suppressAutoHyphens/>
        <w:ind w:left="360"/>
        <w:jc w:val="both"/>
        <w:rPr>
          <w:rFonts w:ascii="Times New Roman" w:hAnsi="Times New Roman"/>
          <w:strike/>
          <w:sz w:val="24"/>
          <w:szCs w:val="24"/>
        </w:rPr>
      </w:pPr>
    </w:p>
    <w:bookmarkEnd w:id="1"/>
    <w:p w14:paraId="6875D972" w14:textId="76C805AD" w:rsidR="00540A85" w:rsidRPr="00596133" w:rsidRDefault="00DB0A1A" w:rsidP="001B5D22">
      <w:pPr>
        <w:pStyle w:val="ListParagraph"/>
        <w:widowControl/>
        <w:numPr>
          <w:ilvl w:val="0"/>
          <w:numId w:val="7"/>
        </w:numPr>
        <w:tabs>
          <w:tab w:val="left" w:pos="-720"/>
          <w:tab w:val="left" w:pos="360"/>
        </w:tabs>
        <w:suppressAutoHyphens/>
        <w:overflowPunct/>
        <w:autoSpaceDE/>
        <w:autoSpaceDN/>
        <w:adjustRightInd/>
        <w:jc w:val="both"/>
        <w:textAlignment w:val="auto"/>
        <w:rPr>
          <w:rFonts w:ascii="Times New Roman" w:hAnsi="Times New Roman"/>
          <w:sz w:val="24"/>
          <w:szCs w:val="24"/>
        </w:rPr>
      </w:pPr>
      <w:r w:rsidRPr="00596133">
        <w:rPr>
          <w:rFonts w:ascii="Times New Roman" w:hAnsi="Times New Roman"/>
          <w:sz w:val="24"/>
          <w:szCs w:val="24"/>
        </w:rPr>
        <w:t xml:space="preserve">Prior to </w:t>
      </w:r>
      <w:r w:rsidR="00144134" w:rsidRPr="00596133">
        <w:rPr>
          <w:rFonts w:ascii="Times New Roman" w:hAnsi="Times New Roman"/>
          <w:sz w:val="24"/>
          <w:szCs w:val="24"/>
        </w:rPr>
        <w:t>HUD</w:t>
      </w:r>
      <w:r w:rsidRPr="00596133">
        <w:rPr>
          <w:rFonts w:ascii="Times New Roman" w:hAnsi="Times New Roman"/>
          <w:sz w:val="24"/>
          <w:szCs w:val="24"/>
        </w:rPr>
        <w:t xml:space="preserve"> receiving the </w:t>
      </w:r>
      <w:r w:rsidR="0055166F" w:rsidRPr="00596133">
        <w:rPr>
          <w:rFonts w:ascii="Times New Roman" w:hAnsi="Times New Roman"/>
          <w:sz w:val="24"/>
          <w:szCs w:val="24"/>
        </w:rPr>
        <w:t xml:space="preserve">final </w:t>
      </w:r>
      <w:r w:rsidR="0011000C" w:rsidRPr="00596133">
        <w:rPr>
          <w:rFonts w:ascii="Times New Roman" w:hAnsi="Times New Roman"/>
          <w:sz w:val="24"/>
          <w:szCs w:val="24"/>
        </w:rPr>
        <w:t>certified TSR</w:t>
      </w:r>
      <w:r w:rsidR="00035BA3" w:rsidRPr="00596133">
        <w:rPr>
          <w:rFonts w:ascii="Times New Roman" w:hAnsi="Times New Roman"/>
          <w:sz w:val="24"/>
          <w:szCs w:val="24"/>
        </w:rPr>
        <w:t xml:space="preserve"> from Lender</w:t>
      </w:r>
      <w:r w:rsidR="0011000C" w:rsidRPr="00596133">
        <w:rPr>
          <w:rFonts w:ascii="Times New Roman" w:hAnsi="Times New Roman"/>
          <w:sz w:val="24"/>
          <w:szCs w:val="24"/>
        </w:rPr>
        <w:t xml:space="preserve">, </w:t>
      </w:r>
      <w:r w:rsidR="00044059" w:rsidRPr="00596133">
        <w:rPr>
          <w:rFonts w:ascii="Times New Roman" w:hAnsi="Times New Roman"/>
          <w:sz w:val="24"/>
          <w:szCs w:val="24"/>
        </w:rPr>
        <w:t>HUD</w:t>
      </w:r>
      <w:r w:rsidR="004F0D93" w:rsidRPr="00596133">
        <w:rPr>
          <w:rFonts w:ascii="Times New Roman" w:hAnsi="Times New Roman"/>
          <w:sz w:val="24"/>
          <w:szCs w:val="24"/>
        </w:rPr>
        <w:t xml:space="preserve"> agrees that upon </w:t>
      </w:r>
      <w:r w:rsidR="00367BEC" w:rsidRPr="00596133">
        <w:rPr>
          <w:rFonts w:ascii="Times New Roman" w:hAnsi="Times New Roman"/>
          <w:sz w:val="24"/>
          <w:szCs w:val="24"/>
        </w:rPr>
        <w:t xml:space="preserve">Lender’s </w:t>
      </w:r>
      <w:r w:rsidR="004F0D93" w:rsidRPr="00596133">
        <w:rPr>
          <w:rFonts w:ascii="Times New Roman" w:hAnsi="Times New Roman"/>
          <w:sz w:val="24"/>
          <w:szCs w:val="24"/>
        </w:rPr>
        <w:t xml:space="preserve">submission of an endorsement </w:t>
      </w:r>
      <w:r w:rsidR="00D050E5" w:rsidRPr="00596133">
        <w:rPr>
          <w:rFonts w:ascii="Times New Roman" w:hAnsi="Times New Roman"/>
          <w:sz w:val="24"/>
          <w:szCs w:val="24"/>
        </w:rPr>
        <w:t xml:space="preserve">package </w:t>
      </w:r>
      <w:r w:rsidR="009E6CFC" w:rsidRPr="00596133">
        <w:rPr>
          <w:rFonts w:ascii="Times New Roman" w:hAnsi="Times New Roman"/>
          <w:sz w:val="24"/>
          <w:szCs w:val="24"/>
        </w:rPr>
        <w:t xml:space="preserve">for </w:t>
      </w:r>
      <w:r w:rsidR="00044059" w:rsidRPr="00596133">
        <w:rPr>
          <w:rFonts w:ascii="Times New Roman" w:hAnsi="Times New Roman"/>
          <w:sz w:val="24"/>
          <w:szCs w:val="24"/>
        </w:rPr>
        <w:t xml:space="preserve">a Section 184 </w:t>
      </w:r>
      <w:r w:rsidR="009E6CFC" w:rsidRPr="00596133">
        <w:rPr>
          <w:rFonts w:ascii="Times New Roman" w:hAnsi="Times New Roman"/>
          <w:sz w:val="24"/>
          <w:szCs w:val="24"/>
        </w:rPr>
        <w:t>Loan</w:t>
      </w:r>
      <w:r w:rsidR="00841821" w:rsidRPr="00596133">
        <w:rPr>
          <w:rFonts w:ascii="Times New Roman" w:hAnsi="Times New Roman"/>
          <w:sz w:val="24"/>
          <w:szCs w:val="24"/>
        </w:rPr>
        <w:t xml:space="preserve"> </w:t>
      </w:r>
      <w:r w:rsidR="00D050E5" w:rsidRPr="00596133">
        <w:rPr>
          <w:rFonts w:ascii="Times New Roman" w:hAnsi="Times New Roman"/>
          <w:sz w:val="24"/>
          <w:szCs w:val="24"/>
        </w:rPr>
        <w:t>in accordance with</w:t>
      </w:r>
      <w:r w:rsidR="009E6CFC" w:rsidRPr="00596133">
        <w:rPr>
          <w:rFonts w:ascii="Times New Roman" w:hAnsi="Times New Roman"/>
          <w:sz w:val="24"/>
          <w:szCs w:val="24"/>
        </w:rPr>
        <w:t xml:space="preserve"> the</w:t>
      </w:r>
      <w:r w:rsidR="00D050E5" w:rsidRPr="00596133">
        <w:rPr>
          <w:rFonts w:ascii="Times New Roman" w:hAnsi="Times New Roman"/>
          <w:sz w:val="24"/>
          <w:szCs w:val="24"/>
        </w:rPr>
        <w:t xml:space="preserve"> Section 184 requirements</w:t>
      </w:r>
      <w:r w:rsidR="00912D08" w:rsidRPr="00596133">
        <w:rPr>
          <w:rFonts w:ascii="Times New Roman" w:hAnsi="Times New Roman"/>
          <w:sz w:val="24"/>
          <w:szCs w:val="24"/>
        </w:rPr>
        <w:t xml:space="preserve"> </w:t>
      </w:r>
      <w:r w:rsidR="00044059" w:rsidRPr="00596133">
        <w:rPr>
          <w:rFonts w:ascii="Times New Roman" w:hAnsi="Times New Roman"/>
          <w:sz w:val="24"/>
          <w:szCs w:val="24"/>
        </w:rPr>
        <w:t>HUD</w:t>
      </w:r>
      <w:r w:rsidR="00912D08" w:rsidRPr="00596133">
        <w:rPr>
          <w:rFonts w:ascii="Times New Roman" w:hAnsi="Times New Roman"/>
          <w:sz w:val="24"/>
          <w:szCs w:val="24"/>
        </w:rPr>
        <w:t xml:space="preserve"> </w:t>
      </w:r>
      <w:r w:rsidR="002D5037" w:rsidRPr="00596133">
        <w:rPr>
          <w:rFonts w:ascii="Times New Roman" w:hAnsi="Times New Roman"/>
          <w:sz w:val="24"/>
          <w:szCs w:val="24"/>
        </w:rPr>
        <w:t xml:space="preserve">shall </w:t>
      </w:r>
      <w:r w:rsidR="00912D08" w:rsidRPr="00596133">
        <w:rPr>
          <w:rFonts w:ascii="Times New Roman" w:hAnsi="Times New Roman"/>
          <w:sz w:val="24"/>
          <w:szCs w:val="24"/>
        </w:rPr>
        <w:t xml:space="preserve">promptly </w:t>
      </w:r>
      <w:r w:rsidR="00CD2241" w:rsidRPr="00596133">
        <w:rPr>
          <w:rFonts w:ascii="Times New Roman" w:hAnsi="Times New Roman"/>
          <w:sz w:val="24"/>
          <w:szCs w:val="24"/>
        </w:rPr>
        <w:t>issue the Loan Guarantee Certificate for</w:t>
      </w:r>
      <w:r w:rsidR="00C27C78" w:rsidRPr="00596133">
        <w:rPr>
          <w:rFonts w:ascii="Times New Roman" w:hAnsi="Times New Roman"/>
          <w:sz w:val="24"/>
          <w:szCs w:val="24"/>
        </w:rPr>
        <w:t xml:space="preserve"> </w:t>
      </w:r>
      <w:r w:rsidR="001C6AE5" w:rsidRPr="00596133">
        <w:rPr>
          <w:rFonts w:ascii="Times New Roman" w:hAnsi="Times New Roman"/>
          <w:sz w:val="24"/>
          <w:szCs w:val="24"/>
        </w:rPr>
        <w:t xml:space="preserve">the </w:t>
      </w:r>
      <w:r w:rsidR="007F450F" w:rsidRPr="00596133">
        <w:rPr>
          <w:rFonts w:ascii="Times New Roman" w:hAnsi="Times New Roman"/>
          <w:sz w:val="24"/>
          <w:szCs w:val="24"/>
        </w:rPr>
        <w:t>Section 184 Loan</w:t>
      </w:r>
      <w:r w:rsidRPr="00596133">
        <w:rPr>
          <w:rFonts w:ascii="Times New Roman" w:hAnsi="Times New Roman"/>
          <w:sz w:val="24"/>
          <w:szCs w:val="24"/>
        </w:rPr>
        <w:t>.</w:t>
      </w:r>
    </w:p>
    <w:p w14:paraId="0C23DC3C" w14:textId="77777777" w:rsidR="00540A85" w:rsidRPr="006147DA" w:rsidRDefault="00540A85" w:rsidP="006147DA">
      <w:pPr>
        <w:pStyle w:val="ListParagraph"/>
        <w:rPr>
          <w:rFonts w:ascii="Times New Roman" w:hAnsi="Times New Roman"/>
          <w:sz w:val="24"/>
          <w:szCs w:val="24"/>
        </w:rPr>
      </w:pPr>
    </w:p>
    <w:p w14:paraId="4AC15935" w14:textId="7229843C" w:rsidR="00835038" w:rsidRPr="002803CD" w:rsidRDefault="00105340">
      <w:pPr>
        <w:pStyle w:val="ListParagraph"/>
        <w:widowControl/>
        <w:numPr>
          <w:ilvl w:val="0"/>
          <w:numId w:val="7"/>
        </w:numPr>
        <w:tabs>
          <w:tab w:val="left" w:pos="-720"/>
          <w:tab w:val="left" w:pos="360"/>
        </w:tabs>
        <w:suppressAutoHyphens/>
        <w:overflowPunct/>
        <w:autoSpaceDE/>
        <w:autoSpaceDN/>
        <w:adjustRightInd/>
        <w:jc w:val="both"/>
        <w:textAlignment w:val="auto"/>
        <w:rPr>
          <w:rFonts w:ascii="Times New Roman" w:hAnsi="Times New Roman"/>
          <w:sz w:val="24"/>
          <w:szCs w:val="24"/>
        </w:rPr>
      </w:pPr>
      <w:r w:rsidRPr="005876AE">
        <w:rPr>
          <w:rFonts w:ascii="Times New Roman" w:hAnsi="Times New Roman"/>
          <w:sz w:val="24"/>
          <w:szCs w:val="24"/>
        </w:rPr>
        <w:t xml:space="preserve">In the event the Section 184 Loan defaults and Lender is no longer the </w:t>
      </w:r>
      <w:r w:rsidR="00C56C19">
        <w:rPr>
          <w:rFonts w:ascii="Times New Roman" w:hAnsi="Times New Roman"/>
          <w:sz w:val="24"/>
          <w:szCs w:val="24"/>
        </w:rPr>
        <w:t>owner</w:t>
      </w:r>
      <w:r w:rsidRPr="005876AE">
        <w:rPr>
          <w:rFonts w:ascii="Times New Roman" w:hAnsi="Times New Roman"/>
          <w:sz w:val="24"/>
          <w:szCs w:val="24"/>
        </w:rPr>
        <w:t xml:space="preserve">, </w:t>
      </w:r>
      <w:bookmarkStart w:id="2" w:name="_Hlk62460810"/>
      <w:r w:rsidRPr="005876AE">
        <w:rPr>
          <w:rFonts w:ascii="Times New Roman" w:hAnsi="Times New Roman"/>
          <w:sz w:val="24"/>
          <w:szCs w:val="24"/>
        </w:rPr>
        <w:t>HUD agrees to accept from Ginnie Mae</w:t>
      </w:r>
      <w:bookmarkEnd w:id="2"/>
      <w:r w:rsidRPr="005876AE">
        <w:rPr>
          <w:rFonts w:ascii="Times New Roman" w:hAnsi="Times New Roman"/>
          <w:sz w:val="24"/>
          <w:szCs w:val="24"/>
        </w:rPr>
        <w:t xml:space="preserve">, or any successor </w:t>
      </w:r>
      <w:r w:rsidR="00CD5B84">
        <w:rPr>
          <w:rFonts w:ascii="Times New Roman" w:hAnsi="Times New Roman"/>
          <w:sz w:val="24"/>
          <w:szCs w:val="24"/>
        </w:rPr>
        <w:t>owner</w:t>
      </w:r>
      <w:r w:rsidRPr="00202563">
        <w:rPr>
          <w:rFonts w:ascii="Times New Roman" w:hAnsi="Times New Roman"/>
          <w:sz w:val="24"/>
          <w:szCs w:val="24"/>
        </w:rPr>
        <w:t xml:space="preserve"> </w:t>
      </w:r>
      <w:r w:rsidR="00151C66">
        <w:rPr>
          <w:rFonts w:ascii="Times New Roman" w:hAnsi="Times New Roman"/>
          <w:sz w:val="24"/>
          <w:szCs w:val="24"/>
        </w:rPr>
        <w:t>and pay an otherwise eligible</w:t>
      </w:r>
      <w:r w:rsidRPr="00202563">
        <w:rPr>
          <w:rFonts w:ascii="Times New Roman" w:hAnsi="Times New Roman"/>
          <w:sz w:val="24"/>
          <w:szCs w:val="24"/>
        </w:rPr>
        <w:t xml:space="preserve"> guarantee claim for the Section 184 Loan notwithstanding </w:t>
      </w:r>
      <w:r w:rsidRPr="003B59DD">
        <w:rPr>
          <w:rFonts w:ascii="Times New Roman" w:hAnsi="Times New Roman"/>
          <w:bCs/>
          <w:sz w:val="24"/>
          <w:szCs w:val="24"/>
        </w:rPr>
        <w:t>the</w:t>
      </w:r>
      <w:r w:rsidRPr="00202563">
        <w:rPr>
          <w:rFonts w:ascii="Times New Roman" w:hAnsi="Times New Roman"/>
          <w:sz w:val="24"/>
          <w:szCs w:val="24"/>
        </w:rPr>
        <w:t xml:space="preserve"> omission from the claim package of:</w:t>
      </w:r>
      <w:r w:rsidRPr="005876AE">
        <w:rPr>
          <w:rFonts w:ascii="Times New Roman" w:hAnsi="Times New Roman"/>
          <w:sz w:val="24"/>
          <w:szCs w:val="24"/>
        </w:rPr>
        <w:t xml:space="preserve"> </w:t>
      </w:r>
    </w:p>
    <w:p w14:paraId="1766D8BE" w14:textId="77777777" w:rsidR="002B4B42" w:rsidRPr="00202563" w:rsidRDefault="002B4B42" w:rsidP="002B4B42">
      <w:pPr>
        <w:pStyle w:val="ListParagraph"/>
        <w:widowControl/>
        <w:tabs>
          <w:tab w:val="left" w:pos="-720"/>
          <w:tab w:val="left" w:pos="360"/>
        </w:tabs>
        <w:suppressAutoHyphens/>
        <w:overflowPunct/>
        <w:autoSpaceDE/>
        <w:autoSpaceDN/>
        <w:adjustRightInd/>
        <w:ind w:left="360"/>
        <w:jc w:val="both"/>
        <w:textAlignment w:val="auto"/>
        <w:rPr>
          <w:rFonts w:ascii="Times New Roman" w:hAnsi="Times New Roman"/>
          <w:sz w:val="24"/>
          <w:szCs w:val="24"/>
        </w:rPr>
      </w:pPr>
    </w:p>
    <w:p w14:paraId="1F953748" w14:textId="40B533B4" w:rsidR="00F11707" w:rsidRDefault="008B7C7F" w:rsidP="003716A3">
      <w:pPr>
        <w:pStyle w:val="ListParagraph"/>
        <w:tabs>
          <w:tab w:val="left" w:pos="-720"/>
          <w:tab w:val="left" w:pos="360"/>
        </w:tabs>
        <w:suppressAutoHyphens/>
        <w:ind w:hanging="360"/>
        <w:jc w:val="both"/>
        <w:rPr>
          <w:rFonts w:ascii="Times New Roman" w:hAnsi="Times New Roman"/>
          <w:sz w:val="24"/>
          <w:szCs w:val="24"/>
        </w:rPr>
      </w:pPr>
      <w:r>
        <w:rPr>
          <w:rFonts w:ascii="Times New Roman" w:hAnsi="Times New Roman"/>
          <w:sz w:val="24"/>
          <w:szCs w:val="24"/>
        </w:rPr>
        <w:t xml:space="preserve">a. </w:t>
      </w:r>
      <w:r>
        <w:rPr>
          <w:rFonts w:ascii="Times New Roman" w:hAnsi="Times New Roman"/>
          <w:sz w:val="24"/>
          <w:szCs w:val="24"/>
        </w:rPr>
        <w:tab/>
      </w:r>
      <w:r w:rsidR="00105340" w:rsidRPr="00202563">
        <w:rPr>
          <w:rFonts w:ascii="Times New Roman" w:hAnsi="Times New Roman"/>
          <w:sz w:val="24"/>
          <w:szCs w:val="24"/>
        </w:rPr>
        <w:t xml:space="preserve">a certified final Title Status Report (TSR) that identifies the BIA approved and recorded mortgage instrument and residential lease, if required, related to the Section 184 </w:t>
      </w:r>
      <w:proofErr w:type="gramStart"/>
      <w:r w:rsidR="00105340" w:rsidRPr="00202563">
        <w:rPr>
          <w:rFonts w:ascii="Times New Roman" w:hAnsi="Times New Roman"/>
          <w:sz w:val="24"/>
          <w:szCs w:val="24"/>
        </w:rPr>
        <w:t>Loan</w:t>
      </w:r>
      <w:r w:rsidR="00E620B5">
        <w:rPr>
          <w:rFonts w:ascii="Times New Roman" w:hAnsi="Times New Roman"/>
          <w:sz w:val="24"/>
          <w:szCs w:val="24"/>
        </w:rPr>
        <w:t>;</w:t>
      </w:r>
      <w:proofErr w:type="gramEnd"/>
      <w:r w:rsidR="00E620B5">
        <w:rPr>
          <w:rFonts w:ascii="Times New Roman" w:hAnsi="Times New Roman"/>
          <w:sz w:val="24"/>
          <w:szCs w:val="24"/>
        </w:rPr>
        <w:t xml:space="preserve"> </w:t>
      </w:r>
    </w:p>
    <w:p w14:paraId="17001B5B" w14:textId="77777777" w:rsidR="00E620B5" w:rsidRDefault="00E620B5" w:rsidP="003716A3">
      <w:pPr>
        <w:pStyle w:val="ListParagraph"/>
        <w:tabs>
          <w:tab w:val="left" w:pos="-720"/>
          <w:tab w:val="left" w:pos="360"/>
        </w:tabs>
        <w:suppressAutoHyphens/>
        <w:ind w:hanging="360"/>
        <w:jc w:val="both"/>
        <w:rPr>
          <w:rFonts w:ascii="Times New Roman" w:hAnsi="Times New Roman"/>
          <w:sz w:val="24"/>
          <w:szCs w:val="24"/>
        </w:rPr>
      </w:pPr>
    </w:p>
    <w:p w14:paraId="7F7A1ED2" w14:textId="0C2AE76F" w:rsidR="00E620B5" w:rsidRDefault="008B7C7F" w:rsidP="003716A3">
      <w:pPr>
        <w:pStyle w:val="ListParagraph"/>
        <w:tabs>
          <w:tab w:val="left" w:pos="-720"/>
          <w:tab w:val="left" w:pos="360"/>
        </w:tabs>
        <w:suppressAutoHyphens/>
        <w:ind w:hanging="360"/>
        <w:jc w:val="both"/>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r>
      <w:r w:rsidR="00105340" w:rsidRPr="00202563">
        <w:rPr>
          <w:rFonts w:ascii="Times New Roman" w:hAnsi="Times New Roman"/>
          <w:sz w:val="24"/>
          <w:szCs w:val="24"/>
        </w:rPr>
        <w:t xml:space="preserve"> if applicable, the recorded executed mortgage release documents for all prior mortgages identified on the initial certified TSR; and </w:t>
      </w:r>
    </w:p>
    <w:p w14:paraId="31BDA086" w14:textId="77777777" w:rsidR="00E620B5" w:rsidRDefault="00E620B5" w:rsidP="003716A3">
      <w:pPr>
        <w:pStyle w:val="ListParagraph"/>
        <w:tabs>
          <w:tab w:val="left" w:pos="-720"/>
          <w:tab w:val="left" w:pos="360"/>
        </w:tabs>
        <w:suppressAutoHyphens/>
        <w:ind w:hanging="360"/>
        <w:jc w:val="both"/>
        <w:rPr>
          <w:rFonts w:ascii="Times New Roman" w:hAnsi="Times New Roman"/>
          <w:sz w:val="24"/>
          <w:szCs w:val="24"/>
        </w:rPr>
      </w:pPr>
    </w:p>
    <w:p w14:paraId="5F959C55" w14:textId="63553486" w:rsidR="002B4B42" w:rsidRDefault="008B7C7F" w:rsidP="003716A3">
      <w:pPr>
        <w:pStyle w:val="ListParagraph"/>
        <w:tabs>
          <w:tab w:val="left" w:pos="-720"/>
          <w:tab w:val="left" w:pos="360"/>
        </w:tabs>
        <w:suppressAutoHyphens/>
        <w:ind w:hanging="360"/>
        <w:jc w:val="both"/>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r>
      <w:r w:rsidR="003F6A21">
        <w:rPr>
          <w:rFonts w:ascii="Times New Roman" w:hAnsi="Times New Roman"/>
          <w:sz w:val="24"/>
          <w:szCs w:val="24"/>
        </w:rPr>
        <w:t xml:space="preserve"> </w:t>
      </w:r>
      <w:r w:rsidR="00105340" w:rsidRPr="00202563">
        <w:rPr>
          <w:rFonts w:ascii="Times New Roman" w:hAnsi="Times New Roman"/>
          <w:sz w:val="24"/>
          <w:szCs w:val="24"/>
        </w:rPr>
        <w:t>any BIA approved and executed subordination agreements.</w:t>
      </w:r>
    </w:p>
    <w:p w14:paraId="099B4246" w14:textId="77777777" w:rsidR="00F230B9" w:rsidRDefault="00F230B9" w:rsidP="003716A3">
      <w:pPr>
        <w:pStyle w:val="ListParagraph"/>
        <w:widowControl/>
        <w:tabs>
          <w:tab w:val="left" w:pos="-720"/>
          <w:tab w:val="left" w:pos="360"/>
        </w:tabs>
        <w:suppressAutoHyphens/>
        <w:overflowPunct/>
        <w:autoSpaceDE/>
        <w:autoSpaceDN/>
        <w:adjustRightInd/>
        <w:jc w:val="both"/>
        <w:textAlignment w:val="auto"/>
        <w:rPr>
          <w:rFonts w:ascii="Times New Roman" w:hAnsi="Times New Roman"/>
          <w:sz w:val="24"/>
          <w:szCs w:val="24"/>
        </w:rPr>
      </w:pPr>
    </w:p>
    <w:p w14:paraId="244A1F4B" w14:textId="6AAC96AE" w:rsidR="00596133" w:rsidRDefault="00596133" w:rsidP="00596133">
      <w:pPr>
        <w:pStyle w:val="ListParagraph"/>
        <w:widowControl/>
        <w:numPr>
          <w:ilvl w:val="0"/>
          <w:numId w:val="7"/>
        </w:numPr>
        <w:tabs>
          <w:tab w:val="left" w:pos="-720"/>
          <w:tab w:val="left" w:pos="360"/>
        </w:tabs>
        <w:suppressAutoHyphens/>
        <w:overflowPunct/>
        <w:autoSpaceDE/>
        <w:autoSpaceDN/>
        <w:adjustRightInd/>
        <w:jc w:val="both"/>
        <w:textAlignment w:val="auto"/>
        <w:rPr>
          <w:rFonts w:ascii="Times New Roman" w:hAnsi="Times New Roman"/>
          <w:sz w:val="24"/>
          <w:szCs w:val="24"/>
        </w:rPr>
      </w:pPr>
      <w:r>
        <w:rPr>
          <w:rFonts w:ascii="Times New Roman" w:hAnsi="Times New Roman"/>
          <w:sz w:val="24"/>
          <w:szCs w:val="24"/>
        </w:rPr>
        <w:t>Lender agrees to engage in quarterly conference calls with HUD</w:t>
      </w:r>
      <w:r w:rsidR="00514DC9">
        <w:rPr>
          <w:rFonts w:ascii="Times New Roman" w:hAnsi="Times New Roman"/>
          <w:sz w:val="24"/>
          <w:szCs w:val="24"/>
        </w:rPr>
        <w:t>, and any other party mutually agreeable to HUD and Lender,</w:t>
      </w:r>
      <w:r>
        <w:rPr>
          <w:rFonts w:ascii="Times New Roman" w:hAnsi="Times New Roman"/>
          <w:sz w:val="24"/>
          <w:szCs w:val="24"/>
        </w:rPr>
        <w:t xml:space="preserve"> to discuss the status of </w:t>
      </w:r>
      <w:r w:rsidR="002B2BD2">
        <w:rPr>
          <w:rFonts w:ascii="Times New Roman" w:hAnsi="Times New Roman"/>
          <w:sz w:val="24"/>
          <w:szCs w:val="24"/>
        </w:rPr>
        <w:t xml:space="preserve">the Section 184 Loans </w:t>
      </w:r>
      <w:r w:rsidR="000E1CE9">
        <w:rPr>
          <w:rFonts w:ascii="Times New Roman" w:hAnsi="Times New Roman"/>
          <w:sz w:val="24"/>
          <w:szCs w:val="24"/>
        </w:rPr>
        <w:t>missing</w:t>
      </w:r>
      <w:r>
        <w:rPr>
          <w:rFonts w:ascii="Times New Roman" w:hAnsi="Times New Roman"/>
          <w:sz w:val="24"/>
          <w:szCs w:val="24"/>
        </w:rPr>
        <w:t xml:space="preserve"> final</w:t>
      </w:r>
      <w:r w:rsidR="000E1CE9">
        <w:rPr>
          <w:rFonts w:ascii="Times New Roman" w:hAnsi="Times New Roman"/>
          <w:sz w:val="24"/>
          <w:szCs w:val="24"/>
        </w:rPr>
        <w:t xml:space="preserve"> certified</w:t>
      </w:r>
      <w:r>
        <w:rPr>
          <w:rFonts w:ascii="Times New Roman" w:hAnsi="Times New Roman"/>
          <w:sz w:val="24"/>
          <w:szCs w:val="24"/>
        </w:rPr>
        <w:t xml:space="preserve"> TSRs.  Lender shall provide </w:t>
      </w:r>
      <w:r w:rsidR="002B2BD2">
        <w:rPr>
          <w:rFonts w:ascii="Times New Roman" w:hAnsi="Times New Roman"/>
          <w:sz w:val="24"/>
          <w:szCs w:val="24"/>
        </w:rPr>
        <w:t xml:space="preserve">detailed </w:t>
      </w:r>
      <w:r>
        <w:rPr>
          <w:rFonts w:ascii="Times New Roman" w:hAnsi="Times New Roman"/>
          <w:sz w:val="24"/>
          <w:szCs w:val="24"/>
        </w:rPr>
        <w:t xml:space="preserve">updates on its activities with BIA and the anticipated date, if known, of when the final certified TSRs would be received by lender.  </w:t>
      </w:r>
      <w:r>
        <w:rPr>
          <w:rFonts w:ascii="Times New Roman" w:hAnsi="Times New Roman"/>
          <w:sz w:val="24"/>
          <w:szCs w:val="24"/>
        </w:rPr>
        <w:lastRenderedPageBreak/>
        <w:t xml:space="preserve">Lender further agrees to update HUD on any </w:t>
      </w:r>
      <w:r w:rsidR="00703E84">
        <w:rPr>
          <w:rFonts w:ascii="Times New Roman" w:hAnsi="Times New Roman"/>
          <w:sz w:val="24"/>
          <w:szCs w:val="24"/>
        </w:rPr>
        <w:t xml:space="preserve">issues </w:t>
      </w:r>
      <w:r>
        <w:rPr>
          <w:rFonts w:ascii="Times New Roman" w:hAnsi="Times New Roman"/>
          <w:sz w:val="24"/>
          <w:szCs w:val="24"/>
        </w:rPr>
        <w:t xml:space="preserve">that may arise with respect to the Section 184 Loans, and any other loans </w:t>
      </w:r>
      <w:r w:rsidR="00FF042D">
        <w:rPr>
          <w:rFonts w:ascii="Times New Roman" w:hAnsi="Times New Roman"/>
          <w:sz w:val="24"/>
          <w:szCs w:val="24"/>
        </w:rPr>
        <w:t>subject to the Section 184 requirements.</w:t>
      </w:r>
      <w:r w:rsidR="002B2BD2">
        <w:rPr>
          <w:rFonts w:ascii="Times New Roman" w:hAnsi="Times New Roman"/>
          <w:sz w:val="24"/>
          <w:szCs w:val="24"/>
        </w:rPr>
        <w:t xml:space="preserve">  </w:t>
      </w:r>
    </w:p>
    <w:p w14:paraId="7A1D886B" w14:textId="77777777" w:rsidR="006575C5" w:rsidRPr="00596133" w:rsidRDefault="006575C5" w:rsidP="006575C5">
      <w:pPr>
        <w:pStyle w:val="ListParagraph"/>
        <w:widowControl/>
        <w:tabs>
          <w:tab w:val="left" w:pos="-720"/>
          <w:tab w:val="left" w:pos="360"/>
        </w:tabs>
        <w:suppressAutoHyphens/>
        <w:overflowPunct/>
        <w:autoSpaceDE/>
        <w:autoSpaceDN/>
        <w:adjustRightInd/>
        <w:ind w:left="360"/>
        <w:jc w:val="both"/>
        <w:textAlignment w:val="auto"/>
        <w:rPr>
          <w:rFonts w:ascii="Times New Roman" w:hAnsi="Times New Roman"/>
          <w:sz w:val="24"/>
          <w:szCs w:val="24"/>
        </w:rPr>
      </w:pPr>
    </w:p>
    <w:p w14:paraId="5C3367FA" w14:textId="77777777" w:rsidR="00FE3CB4" w:rsidRDefault="00FE3CB4" w:rsidP="00FE3CB4">
      <w:pPr>
        <w:pStyle w:val="ListParagraph"/>
        <w:widowControl/>
        <w:numPr>
          <w:ilvl w:val="0"/>
          <w:numId w:val="7"/>
        </w:numPr>
        <w:tabs>
          <w:tab w:val="left" w:pos="-720"/>
          <w:tab w:val="left" w:pos="360"/>
        </w:tabs>
        <w:suppressAutoHyphens/>
        <w:overflowPunct/>
        <w:autoSpaceDE/>
        <w:autoSpaceDN/>
        <w:adjustRightInd/>
        <w:jc w:val="both"/>
        <w:textAlignment w:val="auto"/>
        <w:rPr>
          <w:rFonts w:ascii="Times New Roman" w:hAnsi="Times New Roman"/>
          <w:sz w:val="24"/>
          <w:szCs w:val="24"/>
        </w:rPr>
      </w:pPr>
      <w:r w:rsidRPr="007F607A">
        <w:rPr>
          <w:rFonts w:ascii="Times New Roman" w:hAnsi="Times New Roman"/>
          <w:sz w:val="24"/>
          <w:szCs w:val="24"/>
        </w:rPr>
        <w:t xml:space="preserve">Any </w:t>
      </w:r>
      <w:r>
        <w:rPr>
          <w:rFonts w:ascii="Times New Roman" w:hAnsi="Times New Roman"/>
          <w:sz w:val="24"/>
          <w:szCs w:val="24"/>
        </w:rPr>
        <w:t xml:space="preserve">material </w:t>
      </w:r>
      <w:r w:rsidRPr="007F607A">
        <w:rPr>
          <w:rFonts w:ascii="Times New Roman" w:hAnsi="Times New Roman"/>
          <w:sz w:val="24"/>
          <w:szCs w:val="24"/>
        </w:rPr>
        <w:t xml:space="preserve">breach of the terms and conditions of this Indemnification Agreement shall constitute independent grounds for imposition of administrative sanctions </w:t>
      </w:r>
      <w:r>
        <w:rPr>
          <w:rFonts w:ascii="Times New Roman" w:hAnsi="Times New Roman"/>
          <w:sz w:val="24"/>
          <w:szCs w:val="24"/>
        </w:rPr>
        <w:t>permitted under the Section 184 Indian Home Loan Guarantee Program</w:t>
      </w:r>
      <w:r w:rsidRPr="007F607A">
        <w:rPr>
          <w:rFonts w:ascii="Times New Roman" w:hAnsi="Times New Roman"/>
          <w:sz w:val="24"/>
          <w:szCs w:val="24"/>
        </w:rPr>
        <w:t>.</w:t>
      </w:r>
    </w:p>
    <w:p w14:paraId="3B28C2B4" w14:textId="77777777" w:rsidR="00FE3CB4" w:rsidRPr="008C6641" w:rsidRDefault="00FE3CB4" w:rsidP="00FE3CB4">
      <w:pPr>
        <w:pStyle w:val="ListParagraph"/>
        <w:rPr>
          <w:rFonts w:ascii="Times New Roman" w:hAnsi="Times New Roman"/>
          <w:sz w:val="24"/>
          <w:szCs w:val="24"/>
        </w:rPr>
      </w:pPr>
    </w:p>
    <w:p w14:paraId="25C247E9" w14:textId="7A5DE505" w:rsidR="00FE3CB4" w:rsidRDefault="00FE3CB4" w:rsidP="00FE3CB4">
      <w:pPr>
        <w:pStyle w:val="ListParagraph"/>
        <w:widowControl/>
        <w:numPr>
          <w:ilvl w:val="0"/>
          <w:numId w:val="7"/>
        </w:numPr>
        <w:tabs>
          <w:tab w:val="left" w:pos="-720"/>
          <w:tab w:val="left" w:pos="360"/>
        </w:tabs>
        <w:suppressAutoHyphens/>
        <w:overflowPunct/>
        <w:autoSpaceDE/>
        <w:autoSpaceDN/>
        <w:adjustRightInd/>
        <w:jc w:val="both"/>
        <w:textAlignment w:val="auto"/>
        <w:rPr>
          <w:rFonts w:ascii="Times New Roman" w:hAnsi="Times New Roman"/>
          <w:sz w:val="24"/>
          <w:szCs w:val="24"/>
        </w:rPr>
      </w:pPr>
      <w:r>
        <w:rPr>
          <w:rFonts w:ascii="Times New Roman" w:hAnsi="Times New Roman"/>
          <w:sz w:val="24"/>
          <w:szCs w:val="24"/>
        </w:rPr>
        <w:t>This Indemnification Agreement may be amended from time to time by the Lender and HUD, in writing by mutual agreement and consent, provided that no such amendment shall adversely affect the Loan Guarantee Certificate for the Section 184 Loan.</w:t>
      </w:r>
    </w:p>
    <w:p w14:paraId="7F27F2AA" w14:textId="77777777" w:rsidR="00946A3C" w:rsidRDefault="00946A3C" w:rsidP="00946A3C">
      <w:pPr>
        <w:pStyle w:val="ListParagraph"/>
        <w:widowControl/>
        <w:tabs>
          <w:tab w:val="left" w:pos="-720"/>
          <w:tab w:val="left" w:pos="360"/>
        </w:tabs>
        <w:suppressAutoHyphens/>
        <w:overflowPunct/>
        <w:autoSpaceDE/>
        <w:autoSpaceDN/>
        <w:adjustRightInd/>
        <w:ind w:left="360"/>
        <w:jc w:val="both"/>
        <w:textAlignment w:val="auto"/>
        <w:rPr>
          <w:rFonts w:ascii="Times New Roman" w:hAnsi="Times New Roman"/>
          <w:sz w:val="24"/>
          <w:szCs w:val="24"/>
        </w:rPr>
      </w:pPr>
    </w:p>
    <w:p w14:paraId="739D0DFB" w14:textId="7CF58BD6" w:rsidR="00EB417A" w:rsidRPr="003C6FC3" w:rsidRDefault="00EB417A" w:rsidP="0064055B">
      <w:pPr>
        <w:pStyle w:val="ListParagraph"/>
        <w:numPr>
          <w:ilvl w:val="0"/>
          <w:numId w:val="7"/>
        </w:numPr>
        <w:rPr>
          <w:rFonts w:ascii="Times New Roman" w:hAnsi="Times New Roman"/>
          <w:sz w:val="24"/>
          <w:szCs w:val="24"/>
        </w:rPr>
      </w:pPr>
      <w:r w:rsidRPr="00023789">
        <w:rPr>
          <w:rFonts w:ascii="Times New Roman" w:hAnsi="Times New Roman"/>
          <w:sz w:val="24"/>
          <w:szCs w:val="24"/>
        </w:rPr>
        <w:t xml:space="preserve">The Lender </w:t>
      </w:r>
      <w:r>
        <w:rPr>
          <w:rFonts w:ascii="Times New Roman" w:hAnsi="Times New Roman"/>
          <w:sz w:val="24"/>
          <w:szCs w:val="24"/>
        </w:rPr>
        <w:t xml:space="preserve">has provided a </w:t>
      </w:r>
      <w:r w:rsidRPr="00023789">
        <w:rPr>
          <w:rFonts w:ascii="Times New Roman" w:hAnsi="Times New Roman"/>
          <w:sz w:val="24"/>
          <w:szCs w:val="24"/>
        </w:rPr>
        <w:t>certification</w:t>
      </w:r>
      <w:r w:rsidR="000459F3">
        <w:rPr>
          <w:rFonts w:ascii="Times New Roman" w:hAnsi="Times New Roman"/>
          <w:sz w:val="24"/>
          <w:szCs w:val="24"/>
        </w:rPr>
        <w:t xml:space="preserve"> </w:t>
      </w:r>
      <w:r w:rsidR="00222B36">
        <w:rPr>
          <w:rFonts w:ascii="Times New Roman" w:hAnsi="Times New Roman"/>
          <w:sz w:val="24"/>
          <w:szCs w:val="24"/>
        </w:rPr>
        <w:t>that its</w:t>
      </w:r>
      <w:r>
        <w:rPr>
          <w:rFonts w:ascii="Times New Roman" w:eastAsia="Tahoma" w:hAnsi="Times New Roman"/>
          <w:color w:val="000000"/>
          <w:spacing w:val="5"/>
          <w:sz w:val="24"/>
          <w:szCs w:val="24"/>
        </w:rPr>
        <w:t xml:space="preserve"> assets and anticipated</w:t>
      </w:r>
      <w:r w:rsidRPr="00A97B85">
        <w:rPr>
          <w:rFonts w:ascii="Times New Roman" w:eastAsia="Tahoma" w:hAnsi="Times New Roman"/>
          <w:color w:val="000000"/>
          <w:spacing w:val="5"/>
          <w:sz w:val="24"/>
          <w:szCs w:val="24"/>
        </w:rPr>
        <w:t xml:space="preserve"> stream of future cash flow</w:t>
      </w:r>
      <w:r>
        <w:rPr>
          <w:rFonts w:ascii="Times New Roman" w:eastAsia="Tahoma" w:hAnsi="Times New Roman"/>
          <w:color w:val="000000"/>
          <w:spacing w:val="5"/>
          <w:sz w:val="24"/>
          <w:szCs w:val="24"/>
        </w:rPr>
        <w:t xml:space="preserve"> are sufficient</w:t>
      </w:r>
      <w:r w:rsidRPr="00A97B85">
        <w:rPr>
          <w:rFonts w:ascii="Times New Roman" w:eastAsia="Tahoma" w:hAnsi="Times New Roman"/>
          <w:color w:val="000000"/>
          <w:spacing w:val="5"/>
          <w:sz w:val="24"/>
          <w:szCs w:val="24"/>
        </w:rPr>
        <w:t xml:space="preserve"> security</w:t>
      </w:r>
      <w:r w:rsidR="002679B4" w:rsidRPr="002679B4">
        <w:rPr>
          <w:rFonts w:ascii="Times New Roman" w:hAnsi="Times New Roman"/>
          <w:sz w:val="24"/>
          <w:szCs w:val="24"/>
        </w:rPr>
        <w:t xml:space="preserve"> </w:t>
      </w:r>
      <w:r w:rsidR="002679B4" w:rsidRPr="00EB417A">
        <w:rPr>
          <w:rFonts w:ascii="Times New Roman" w:hAnsi="Times New Roman"/>
          <w:sz w:val="24"/>
          <w:szCs w:val="24"/>
        </w:rPr>
        <w:t>to provide HUD with the indemnification amounts, as provided in Paragraphs 8 through 9 of this Indemnification Agreement</w:t>
      </w:r>
      <w:r w:rsidRPr="00A97B85">
        <w:rPr>
          <w:rFonts w:ascii="Times New Roman" w:eastAsia="Tahoma" w:hAnsi="Times New Roman"/>
          <w:color w:val="000000"/>
          <w:spacing w:val="5"/>
          <w:sz w:val="24"/>
          <w:szCs w:val="24"/>
        </w:rPr>
        <w:t xml:space="preserve"> </w:t>
      </w:r>
      <w:r w:rsidR="004704AA">
        <w:rPr>
          <w:rFonts w:ascii="Times New Roman" w:eastAsia="Tahoma" w:hAnsi="Times New Roman"/>
          <w:color w:val="000000"/>
          <w:spacing w:val="5"/>
          <w:sz w:val="24"/>
          <w:szCs w:val="24"/>
        </w:rPr>
        <w:t xml:space="preserve">for each loan </w:t>
      </w:r>
      <w:r w:rsidR="00C47ADC">
        <w:rPr>
          <w:rFonts w:ascii="Times New Roman" w:eastAsia="Tahoma" w:hAnsi="Times New Roman"/>
          <w:color w:val="000000"/>
          <w:spacing w:val="5"/>
          <w:sz w:val="24"/>
          <w:szCs w:val="24"/>
        </w:rPr>
        <w:t xml:space="preserve">identified </w:t>
      </w:r>
      <w:r w:rsidR="004704AA">
        <w:rPr>
          <w:rFonts w:ascii="Times New Roman" w:eastAsia="Tahoma" w:hAnsi="Times New Roman"/>
          <w:color w:val="000000"/>
          <w:spacing w:val="5"/>
          <w:sz w:val="24"/>
          <w:szCs w:val="24"/>
        </w:rPr>
        <w:t>above or in Appendix A.</w:t>
      </w:r>
      <w:r w:rsidR="002679B4">
        <w:rPr>
          <w:rFonts w:ascii="Times New Roman" w:eastAsia="Tahoma" w:hAnsi="Times New Roman"/>
          <w:color w:val="000000"/>
          <w:spacing w:val="5"/>
          <w:sz w:val="24"/>
          <w:szCs w:val="24"/>
        </w:rPr>
        <w:t xml:space="preserve"> </w:t>
      </w:r>
    </w:p>
    <w:p w14:paraId="73029A02" w14:textId="77777777" w:rsidR="0099373A" w:rsidRPr="00EB417A" w:rsidRDefault="0099373A" w:rsidP="003C6FC3">
      <w:pPr>
        <w:pStyle w:val="ListParagraph"/>
        <w:ind w:left="360" w:right="1440"/>
        <w:rPr>
          <w:rFonts w:ascii="Times New Roman" w:hAnsi="Times New Roman"/>
          <w:sz w:val="24"/>
          <w:szCs w:val="24"/>
        </w:rPr>
      </w:pPr>
    </w:p>
    <w:p w14:paraId="592FFE3B" w14:textId="434FCD53" w:rsidR="0099373A" w:rsidRPr="0099373A" w:rsidRDefault="0099373A" w:rsidP="0064055B">
      <w:pPr>
        <w:pStyle w:val="ListParagraph"/>
        <w:numPr>
          <w:ilvl w:val="0"/>
          <w:numId w:val="7"/>
        </w:numPr>
        <w:rPr>
          <w:rFonts w:ascii="Times New Roman" w:hAnsi="Times New Roman"/>
          <w:sz w:val="24"/>
          <w:szCs w:val="24"/>
        </w:rPr>
      </w:pPr>
      <w:r w:rsidRPr="0099373A">
        <w:rPr>
          <w:rFonts w:ascii="Times New Roman" w:hAnsi="Times New Roman"/>
          <w:sz w:val="24"/>
          <w:szCs w:val="24"/>
        </w:rPr>
        <w:t>The Authorized Representative below certifies to the truth and accuracy of each of the statements above as to each loan identified below or in Appendix A.</w:t>
      </w:r>
    </w:p>
    <w:p w14:paraId="60C5975B" w14:textId="77777777" w:rsidR="00202563" w:rsidRDefault="00202563" w:rsidP="0064055B">
      <w:pPr>
        <w:pStyle w:val="ListParagraph"/>
        <w:rPr>
          <w:rFonts w:ascii="Times New Roman" w:hAnsi="Times New Roman"/>
          <w:sz w:val="24"/>
          <w:szCs w:val="24"/>
        </w:rPr>
      </w:pPr>
    </w:p>
    <w:p w14:paraId="6AAC5CBA" w14:textId="37F87A96" w:rsidR="00A2365F" w:rsidRPr="002119D2" w:rsidRDefault="00A2365F" w:rsidP="00A2365F">
      <w:pPr>
        <w:tabs>
          <w:tab w:val="left" w:pos="-720"/>
        </w:tabs>
        <w:suppressAutoHyphens/>
        <w:jc w:val="both"/>
        <w:rPr>
          <w:rFonts w:ascii="Times New Roman" w:hAnsi="Times New Roman"/>
          <w:sz w:val="24"/>
          <w:szCs w:val="24"/>
        </w:rPr>
      </w:pPr>
      <w:r w:rsidRPr="002119D2">
        <w:rPr>
          <w:rFonts w:ascii="Times New Roman" w:hAnsi="Times New Roman"/>
          <w:sz w:val="24"/>
          <w:szCs w:val="24"/>
        </w:rPr>
        <w:t xml:space="preserve">WHEREFORE, the parties hereto have duly executed this Indemnification Agreement, effective when signed and dated by </w:t>
      </w:r>
      <w:r w:rsidR="000234F8">
        <w:rPr>
          <w:rFonts w:ascii="Times New Roman" w:hAnsi="Times New Roman"/>
          <w:sz w:val="24"/>
          <w:szCs w:val="24"/>
        </w:rPr>
        <w:t>HUD</w:t>
      </w:r>
      <w:r w:rsidRPr="002119D2">
        <w:rPr>
          <w:rFonts w:ascii="Times New Roman" w:hAnsi="Times New Roman"/>
          <w:sz w:val="24"/>
          <w:szCs w:val="24"/>
        </w:rPr>
        <w:t>.</w:t>
      </w:r>
    </w:p>
    <w:p w14:paraId="716E4999" w14:textId="77777777" w:rsidR="00A2365F" w:rsidRDefault="00A2365F" w:rsidP="00A2365F">
      <w:pPr>
        <w:tabs>
          <w:tab w:val="left" w:pos="-720"/>
        </w:tabs>
        <w:suppressAutoHyphens/>
        <w:rPr>
          <w:rFonts w:ascii="Times New Roman" w:hAnsi="Times New Roman"/>
          <w:sz w:val="24"/>
          <w:szCs w:val="24"/>
        </w:rPr>
      </w:pPr>
    </w:p>
    <w:p w14:paraId="5EBF13D6" w14:textId="77777777" w:rsidR="00521180" w:rsidRPr="002119D2" w:rsidRDefault="00521180" w:rsidP="00A2365F">
      <w:pPr>
        <w:tabs>
          <w:tab w:val="left" w:pos="-720"/>
        </w:tabs>
        <w:suppressAutoHyphens/>
        <w:rPr>
          <w:rFonts w:ascii="Times New Roman" w:hAnsi="Times New Roman"/>
          <w:sz w:val="24"/>
          <w:szCs w:val="24"/>
        </w:rPr>
      </w:pPr>
    </w:p>
    <w:p w14:paraId="6368D161" w14:textId="77777777" w:rsidR="00A2365F" w:rsidRPr="002119D2" w:rsidRDefault="00A2365F" w:rsidP="00A2365F">
      <w:pPr>
        <w:tabs>
          <w:tab w:val="left" w:pos="-720"/>
        </w:tabs>
        <w:suppressAutoHyphens/>
        <w:rPr>
          <w:rFonts w:ascii="Times New Roman" w:hAnsi="Times New Roman"/>
          <w:sz w:val="24"/>
          <w:szCs w:val="24"/>
        </w:rPr>
      </w:pPr>
    </w:p>
    <w:p w14:paraId="473571DF" w14:textId="539370E9" w:rsidR="00A2365F" w:rsidRPr="002119D2" w:rsidRDefault="009E798E" w:rsidP="00A2365F">
      <w:pPr>
        <w:tabs>
          <w:tab w:val="left" w:pos="-720"/>
        </w:tabs>
        <w:suppressAutoHyphens/>
        <w:ind w:left="4680" w:hanging="4680"/>
        <w:rPr>
          <w:rFonts w:ascii="Times New Roman" w:hAnsi="Times New Roman"/>
          <w:b/>
          <w:smallCaps/>
          <w:sz w:val="24"/>
          <w:szCs w:val="24"/>
        </w:rPr>
      </w:pPr>
      <w:bookmarkStart w:id="3" w:name="_Hlk521053021"/>
      <w:r w:rsidRPr="003716A3">
        <w:rPr>
          <w:rFonts w:ascii="Times New Roman" w:hAnsi="Times New Roman"/>
          <w:b/>
          <w:smallCaps/>
          <w:sz w:val="24"/>
          <w:szCs w:val="24"/>
        </w:rPr>
        <w:t>Lender</w:t>
      </w:r>
      <w:r w:rsidR="00A2365F" w:rsidRPr="002119D2">
        <w:rPr>
          <w:rFonts w:ascii="Times New Roman" w:hAnsi="Times New Roman"/>
          <w:sz w:val="24"/>
          <w:szCs w:val="24"/>
        </w:rPr>
        <w:tab/>
      </w:r>
      <w:r w:rsidR="002309F9">
        <w:rPr>
          <w:rFonts w:ascii="Times New Roman" w:hAnsi="Times New Roman"/>
          <w:b/>
          <w:smallCaps/>
          <w:sz w:val="24"/>
          <w:szCs w:val="24"/>
        </w:rPr>
        <w:t>United States</w:t>
      </w:r>
      <w:r w:rsidR="00A2365F" w:rsidRPr="003716A3">
        <w:rPr>
          <w:rFonts w:ascii="Times New Roman" w:hAnsi="Times New Roman"/>
          <w:b/>
          <w:smallCaps/>
          <w:sz w:val="24"/>
          <w:szCs w:val="24"/>
        </w:rPr>
        <w:t xml:space="preserve">, </w:t>
      </w:r>
      <w:r w:rsidR="00A2365F" w:rsidRPr="002309F9">
        <w:rPr>
          <w:rFonts w:ascii="Times New Roman" w:hAnsi="Times New Roman"/>
          <w:b/>
          <w:smallCaps/>
          <w:sz w:val="24"/>
          <w:szCs w:val="24"/>
        </w:rPr>
        <w:t>Department of Housing and Urban Development</w:t>
      </w:r>
    </w:p>
    <w:p w14:paraId="685E469C" w14:textId="77777777" w:rsidR="00A2365F" w:rsidRPr="002119D2" w:rsidRDefault="00A2365F" w:rsidP="00A2365F">
      <w:pPr>
        <w:tabs>
          <w:tab w:val="left" w:pos="-720"/>
        </w:tabs>
        <w:suppressAutoHyphens/>
        <w:ind w:left="5040" w:hanging="5040"/>
        <w:rPr>
          <w:rFonts w:ascii="Times New Roman" w:hAnsi="Times New Roman"/>
          <w:b/>
          <w:smallCaps/>
          <w:sz w:val="24"/>
          <w:szCs w:val="24"/>
        </w:rPr>
      </w:pPr>
    </w:p>
    <w:p w14:paraId="03C7BD45" w14:textId="77777777" w:rsidR="00A2365F" w:rsidRPr="002119D2" w:rsidRDefault="00A2365F" w:rsidP="00A2365F">
      <w:pPr>
        <w:tabs>
          <w:tab w:val="left" w:pos="-720"/>
        </w:tabs>
        <w:suppressAutoHyphens/>
        <w:rPr>
          <w:rFonts w:ascii="Times New Roman" w:hAnsi="Times New Roman"/>
          <w:sz w:val="24"/>
          <w:szCs w:val="24"/>
        </w:rPr>
      </w:pPr>
    </w:p>
    <w:p w14:paraId="20B4B771" w14:textId="199B073C" w:rsidR="00A2365F" w:rsidRDefault="00A2365F" w:rsidP="00A2365F">
      <w:pPr>
        <w:pStyle w:val="CommentText"/>
        <w:tabs>
          <w:tab w:val="left" w:pos="-720"/>
        </w:tabs>
        <w:suppressAutoHyphens/>
        <w:ind w:left="4680" w:hanging="4680"/>
        <w:rPr>
          <w:sz w:val="24"/>
          <w:szCs w:val="24"/>
          <w:u w:val="single"/>
        </w:rPr>
      </w:pPr>
      <w:r>
        <w:rPr>
          <w:sz w:val="24"/>
          <w:szCs w:val="24"/>
        </w:rPr>
        <w:t xml:space="preserve">BY: </w:t>
      </w:r>
      <w:r w:rsidR="0063172A">
        <w:rPr>
          <w:sz w:val="24"/>
          <w:szCs w:val="24"/>
          <w:u w:val="single"/>
        </w:rPr>
        <w:t>_______________</w:t>
      </w:r>
      <w:r>
        <w:rPr>
          <w:sz w:val="24"/>
          <w:szCs w:val="24"/>
          <w:u w:val="single"/>
        </w:rPr>
        <w:t>_______________</w:t>
      </w:r>
      <w:r>
        <w:rPr>
          <w:sz w:val="24"/>
          <w:szCs w:val="24"/>
        </w:rPr>
        <w:tab/>
        <w:t xml:space="preserve">BY: </w:t>
      </w:r>
      <w:r w:rsidR="0063172A">
        <w:rPr>
          <w:sz w:val="24"/>
          <w:szCs w:val="24"/>
          <w:u w:val="single"/>
        </w:rPr>
        <w:t>____________</w:t>
      </w:r>
      <w:r>
        <w:rPr>
          <w:sz w:val="24"/>
          <w:szCs w:val="24"/>
          <w:u w:val="single"/>
        </w:rPr>
        <w:t>______________________</w:t>
      </w:r>
    </w:p>
    <w:p w14:paraId="2B19948A" w14:textId="5A5F7F7F" w:rsidR="00167DC1" w:rsidRDefault="00A2365F" w:rsidP="00A2365F">
      <w:pPr>
        <w:pStyle w:val="CommentText"/>
        <w:tabs>
          <w:tab w:val="left" w:pos="-720"/>
        </w:tabs>
        <w:suppressAutoHyphens/>
        <w:ind w:left="4680" w:hanging="4680"/>
        <w:rPr>
          <w:sz w:val="24"/>
          <w:szCs w:val="24"/>
        </w:rPr>
      </w:pPr>
      <w:r w:rsidRPr="002119D2">
        <w:rPr>
          <w:sz w:val="24"/>
          <w:szCs w:val="24"/>
        </w:rPr>
        <w:t>Authorized Representative</w:t>
      </w:r>
      <w:r>
        <w:rPr>
          <w:sz w:val="24"/>
          <w:szCs w:val="24"/>
        </w:rPr>
        <w:tab/>
      </w:r>
      <w:r w:rsidR="00167DC1">
        <w:rPr>
          <w:sz w:val="24"/>
          <w:szCs w:val="24"/>
        </w:rPr>
        <w:t>Director, Office of Loan Guarantee</w:t>
      </w:r>
      <w:r w:rsidR="00A12C29">
        <w:rPr>
          <w:sz w:val="24"/>
          <w:szCs w:val="24"/>
        </w:rPr>
        <w:t xml:space="preserve"> </w:t>
      </w:r>
    </w:p>
    <w:p w14:paraId="4FEE2671" w14:textId="0F643054" w:rsidR="00A2365F" w:rsidRDefault="00167DC1" w:rsidP="00A2365F">
      <w:pPr>
        <w:pStyle w:val="CommentText"/>
        <w:tabs>
          <w:tab w:val="left" w:pos="-720"/>
        </w:tabs>
        <w:suppressAutoHyphens/>
        <w:ind w:left="4680" w:hanging="4680"/>
        <w:rPr>
          <w:sz w:val="24"/>
          <w:szCs w:val="24"/>
        </w:rPr>
      </w:pPr>
      <w:r>
        <w:rPr>
          <w:sz w:val="24"/>
          <w:szCs w:val="24"/>
        </w:rPr>
        <w:tab/>
      </w:r>
      <w:r w:rsidR="00E6791C">
        <w:rPr>
          <w:sz w:val="24"/>
          <w:szCs w:val="24"/>
        </w:rPr>
        <w:t>Office of Native American Programs</w:t>
      </w:r>
    </w:p>
    <w:p w14:paraId="7E45A652" w14:textId="77777777" w:rsidR="00A2365F" w:rsidRDefault="00A2365F" w:rsidP="00A2365F">
      <w:pPr>
        <w:pStyle w:val="CommentText"/>
        <w:tabs>
          <w:tab w:val="left" w:pos="-720"/>
        </w:tabs>
        <w:suppressAutoHyphens/>
        <w:ind w:left="4680" w:hanging="4680"/>
        <w:rPr>
          <w:sz w:val="24"/>
          <w:szCs w:val="24"/>
        </w:rPr>
      </w:pPr>
    </w:p>
    <w:p w14:paraId="510A9FDC" w14:textId="77777777" w:rsidR="00A2365F" w:rsidRDefault="00A2365F" w:rsidP="00A2365F">
      <w:pPr>
        <w:pStyle w:val="CommentText"/>
        <w:tabs>
          <w:tab w:val="left" w:pos="-720"/>
        </w:tabs>
        <w:suppressAutoHyphens/>
        <w:ind w:left="4680" w:hanging="4680"/>
        <w:rPr>
          <w:sz w:val="24"/>
          <w:szCs w:val="24"/>
        </w:rPr>
      </w:pPr>
    </w:p>
    <w:p w14:paraId="1FA38F5E" w14:textId="1571A3FF" w:rsidR="00A2365F" w:rsidRDefault="00A2365F" w:rsidP="00A2365F">
      <w:pPr>
        <w:pStyle w:val="CommentText"/>
        <w:tabs>
          <w:tab w:val="left" w:pos="-720"/>
        </w:tabs>
        <w:suppressAutoHyphens/>
        <w:ind w:left="4680" w:hanging="4680"/>
        <w:rPr>
          <w:sz w:val="24"/>
          <w:szCs w:val="24"/>
          <w:u w:val="single"/>
        </w:rPr>
      </w:pPr>
      <w:r w:rsidRPr="002119D2">
        <w:rPr>
          <w:sz w:val="24"/>
          <w:szCs w:val="24"/>
        </w:rPr>
        <w:t xml:space="preserve">DATED: </w:t>
      </w:r>
      <w:r w:rsidR="0063172A">
        <w:rPr>
          <w:sz w:val="24"/>
          <w:szCs w:val="24"/>
          <w:u w:val="single"/>
        </w:rPr>
        <w:t>__________________________</w:t>
      </w:r>
      <w:r w:rsidRPr="002119D2">
        <w:rPr>
          <w:sz w:val="24"/>
          <w:szCs w:val="24"/>
        </w:rPr>
        <w:tab/>
        <w:t xml:space="preserve">DATED: </w:t>
      </w:r>
      <w:r w:rsidR="0063172A" w:rsidRPr="005876AE">
        <w:rPr>
          <w:sz w:val="24"/>
          <w:szCs w:val="24"/>
          <w:u w:val="single"/>
        </w:rPr>
        <w:t>______________________________</w:t>
      </w:r>
    </w:p>
    <w:p w14:paraId="60BFD7D2" w14:textId="77777777" w:rsidR="00A2365F" w:rsidRDefault="00A2365F" w:rsidP="00A2365F">
      <w:pPr>
        <w:pStyle w:val="CommentText"/>
        <w:tabs>
          <w:tab w:val="left" w:pos="-720"/>
        </w:tabs>
        <w:suppressAutoHyphens/>
        <w:ind w:left="4680" w:hanging="4680"/>
        <w:rPr>
          <w:sz w:val="24"/>
          <w:szCs w:val="24"/>
        </w:rPr>
      </w:pPr>
    </w:p>
    <w:p w14:paraId="3AC788DA" w14:textId="77777777" w:rsidR="00A2365F" w:rsidRDefault="00A2365F" w:rsidP="00A2365F">
      <w:pPr>
        <w:pStyle w:val="CommentText"/>
        <w:tabs>
          <w:tab w:val="left" w:pos="-720"/>
        </w:tabs>
        <w:suppressAutoHyphens/>
        <w:ind w:left="4680" w:hanging="4680"/>
        <w:rPr>
          <w:sz w:val="24"/>
          <w:szCs w:val="24"/>
        </w:rPr>
      </w:pPr>
    </w:p>
    <w:p w14:paraId="13D9ECD0" w14:textId="77777777" w:rsidR="00A2365F" w:rsidRDefault="00A2365F" w:rsidP="00A2365F">
      <w:pPr>
        <w:pStyle w:val="CommentText"/>
        <w:tabs>
          <w:tab w:val="left" w:pos="-720"/>
        </w:tabs>
        <w:suppressAutoHyphens/>
        <w:ind w:left="4680" w:hanging="4680"/>
        <w:rPr>
          <w:b/>
          <w:caps/>
          <w:sz w:val="24"/>
          <w:szCs w:val="24"/>
        </w:rPr>
      </w:pPr>
    </w:p>
    <w:p w14:paraId="2A5EA455" w14:textId="77777777" w:rsidR="00521180" w:rsidRDefault="00521180" w:rsidP="00A2365F">
      <w:pPr>
        <w:pStyle w:val="CommentText"/>
        <w:tabs>
          <w:tab w:val="left" w:pos="-720"/>
        </w:tabs>
        <w:suppressAutoHyphens/>
        <w:ind w:left="4680" w:hanging="4680"/>
        <w:rPr>
          <w:b/>
          <w:caps/>
          <w:sz w:val="24"/>
          <w:szCs w:val="24"/>
        </w:rPr>
      </w:pPr>
    </w:p>
    <w:p w14:paraId="0BD31046" w14:textId="77777777" w:rsidR="00521180" w:rsidRDefault="00521180" w:rsidP="00A2365F">
      <w:pPr>
        <w:pStyle w:val="CommentText"/>
        <w:tabs>
          <w:tab w:val="left" w:pos="-720"/>
        </w:tabs>
        <w:suppressAutoHyphens/>
        <w:ind w:left="4680" w:hanging="4680"/>
        <w:rPr>
          <w:b/>
          <w:caps/>
          <w:sz w:val="24"/>
          <w:szCs w:val="24"/>
        </w:rPr>
      </w:pPr>
    </w:p>
    <w:p w14:paraId="3B23F42B" w14:textId="2623BF2B" w:rsidR="00A2365F" w:rsidRPr="003716A3" w:rsidRDefault="003B5C5F" w:rsidP="000154FE">
      <w:pPr>
        <w:pStyle w:val="CommentText"/>
        <w:tabs>
          <w:tab w:val="left" w:pos="-720"/>
        </w:tabs>
        <w:suppressAutoHyphens/>
        <w:ind w:left="4680" w:hanging="4680"/>
        <w:rPr>
          <w:b/>
          <w:smallCaps/>
          <w:sz w:val="24"/>
          <w:szCs w:val="24"/>
        </w:rPr>
      </w:pPr>
      <w:r w:rsidRPr="003716A3">
        <w:rPr>
          <w:b/>
          <w:smallCaps/>
          <w:sz w:val="24"/>
          <w:szCs w:val="24"/>
        </w:rPr>
        <w:t>Attachment</w:t>
      </w:r>
    </w:p>
    <w:p w14:paraId="6D5AEBF0" w14:textId="43AD1F04" w:rsidR="00A2365F" w:rsidRPr="005876AE" w:rsidRDefault="003B5C5F" w:rsidP="005876AE">
      <w:pPr>
        <w:pStyle w:val="CommentText"/>
        <w:tabs>
          <w:tab w:val="left" w:pos="-720"/>
        </w:tabs>
        <w:suppressAutoHyphens/>
        <w:ind w:left="4680" w:hanging="4680"/>
        <w:rPr>
          <w:caps/>
          <w:sz w:val="24"/>
          <w:szCs w:val="24"/>
        </w:rPr>
      </w:pPr>
      <w:r>
        <w:rPr>
          <w:sz w:val="24"/>
          <w:szCs w:val="24"/>
        </w:rPr>
        <w:t>Appendix A</w:t>
      </w:r>
    </w:p>
    <w:p w14:paraId="541A399E" w14:textId="77777777" w:rsidR="00A2365F" w:rsidRDefault="00A2365F" w:rsidP="00A2365F">
      <w:pPr>
        <w:pStyle w:val="CommentText"/>
        <w:tabs>
          <w:tab w:val="left" w:pos="-720"/>
        </w:tabs>
        <w:suppressAutoHyphens/>
        <w:ind w:left="4680" w:hanging="4680"/>
        <w:jc w:val="center"/>
        <w:rPr>
          <w:b/>
          <w:caps/>
          <w:sz w:val="24"/>
          <w:szCs w:val="24"/>
        </w:rPr>
      </w:pPr>
    </w:p>
    <w:p w14:paraId="0D213DBD" w14:textId="77777777" w:rsidR="00A2365F" w:rsidRDefault="00A2365F" w:rsidP="00A2365F">
      <w:pPr>
        <w:pStyle w:val="CommentText"/>
        <w:tabs>
          <w:tab w:val="left" w:pos="-720"/>
        </w:tabs>
        <w:suppressAutoHyphens/>
        <w:ind w:left="4680" w:hanging="4680"/>
        <w:rPr>
          <w:b/>
          <w:caps/>
          <w:sz w:val="24"/>
          <w:szCs w:val="24"/>
        </w:rPr>
      </w:pPr>
    </w:p>
    <w:bookmarkEnd w:id="3"/>
    <w:p w14:paraId="6E692794" w14:textId="67051441" w:rsidR="00654AF6" w:rsidRPr="00654AF6" w:rsidRDefault="00654AF6" w:rsidP="005876AE">
      <w:pPr>
        <w:pStyle w:val="CommentText"/>
        <w:tabs>
          <w:tab w:val="left" w:pos="-720"/>
        </w:tabs>
        <w:suppressAutoHyphens/>
        <w:ind w:left="4680" w:hanging="4680"/>
        <w:rPr>
          <w:sz w:val="24"/>
          <w:szCs w:val="24"/>
        </w:rPr>
      </w:pPr>
    </w:p>
    <w:sectPr w:rsidR="00654AF6" w:rsidRPr="00654AF6" w:rsidSect="00E6382F">
      <w:headerReference w:type="even" r:id="rId8"/>
      <w:headerReference w:type="default" r:id="rId9"/>
      <w:footerReference w:type="default" r:id="rId10"/>
      <w:headerReference w:type="first" r:id="rId11"/>
      <w:footerReference w:type="first" r:id="rId12"/>
      <w:endnotePr>
        <w:numFmt w:val="decimal"/>
      </w:endnotePr>
      <w:pgSz w:w="12240" w:h="15840" w:code="1"/>
      <w:pgMar w:top="1440" w:right="1440" w:bottom="1440" w:left="1440" w:header="720" w:footer="72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1F5DF" w14:textId="77777777" w:rsidR="006614C3" w:rsidRDefault="006614C3">
      <w:pPr>
        <w:spacing w:line="20" w:lineRule="exact"/>
        <w:rPr>
          <w:sz w:val="24"/>
        </w:rPr>
      </w:pPr>
    </w:p>
  </w:endnote>
  <w:endnote w:type="continuationSeparator" w:id="0">
    <w:p w14:paraId="43E089EF" w14:textId="77777777" w:rsidR="006614C3" w:rsidRDefault="006614C3">
      <w:r>
        <w:rPr>
          <w:sz w:val="24"/>
        </w:rPr>
        <w:t xml:space="preserve"> </w:t>
      </w:r>
    </w:p>
  </w:endnote>
  <w:endnote w:type="continuationNotice" w:id="1">
    <w:p w14:paraId="7EB12535" w14:textId="77777777" w:rsidR="006614C3" w:rsidRDefault="006614C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PMingLiU"/>
    <w:panose1 w:val="02010601000101010101"/>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2893334"/>
      <w:docPartObj>
        <w:docPartGallery w:val="Page Numbers (Bottom of Page)"/>
        <w:docPartUnique/>
      </w:docPartObj>
    </w:sdtPr>
    <w:sdtEndPr>
      <w:rPr>
        <w:noProof/>
      </w:rPr>
    </w:sdtEndPr>
    <w:sdtContent>
      <w:p w14:paraId="009B229F" w14:textId="77777777" w:rsidR="00A770DA" w:rsidRPr="00A770DA" w:rsidRDefault="00A770DA">
        <w:pPr>
          <w:pStyle w:val="Footer"/>
          <w:jc w:val="right"/>
          <w:rPr>
            <w:rFonts w:ascii="Arial Narrow" w:hAnsi="Arial Narrow" w:cs="Arial"/>
            <w:sz w:val="18"/>
            <w:szCs w:val="18"/>
          </w:rPr>
        </w:pPr>
        <w:r w:rsidRPr="00A770DA">
          <w:rPr>
            <w:rFonts w:ascii="Arial Narrow" w:hAnsi="Arial Narrow" w:cs="Arial"/>
            <w:sz w:val="18"/>
            <w:szCs w:val="18"/>
          </w:rPr>
          <w:t>Section 184 Program</w:t>
        </w:r>
      </w:p>
      <w:p w14:paraId="30DEDA7B" w14:textId="62429B45" w:rsidR="00E6382F" w:rsidRPr="002420B1" w:rsidRDefault="00E6382F">
        <w:pPr>
          <w:pStyle w:val="Footer"/>
          <w:jc w:val="right"/>
          <w:rPr>
            <w:rFonts w:ascii="Arial Narrow" w:hAnsi="Arial Narrow"/>
            <w:sz w:val="18"/>
            <w:szCs w:val="18"/>
          </w:rPr>
        </w:pPr>
        <w:r w:rsidRPr="002420B1">
          <w:rPr>
            <w:rFonts w:ascii="Arial Narrow" w:hAnsi="Arial Narrow"/>
            <w:sz w:val="18"/>
            <w:szCs w:val="18"/>
          </w:rPr>
          <w:t xml:space="preserve">Model </w:t>
        </w:r>
        <w:r w:rsidR="002420B1" w:rsidRPr="002420B1">
          <w:rPr>
            <w:rFonts w:ascii="Arial Narrow" w:hAnsi="Arial Narrow"/>
            <w:sz w:val="18"/>
            <w:szCs w:val="18"/>
          </w:rPr>
          <w:t>Indemnification</w:t>
        </w:r>
        <w:r w:rsidRPr="002420B1">
          <w:rPr>
            <w:rFonts w:ascii="Arial Narrow" w:hAnsi="Arial Narrow"/>
            <w:sz w:val="18"/>
            <w:szCs w:val="18"/>
          </w:rPr>
          <w:t xml:space="preserve"> Agreement </w:t>
        </w:r>
        <w:r w:rsidR="00554BF9">
          <w:rPr>
            <w:rFonts w:ascii="Arial Narrow" w:hAnsi="Arial Narrow"/>
            <w:sz w:val="18"/>
            <w:szCs w:val="18"/>
          </w:rPr>
          <w:t>(</w:t>
        </w:r>
        <w:r w:rsidR="00967B45">
          <w:rPr>
            <w:rFonts w:ascii="Arial Narrow" w:hAnsi="Arial Narrow"/>
            <w:sz w:val="18"/>
            <w:szCs w:val="18"/>
          </w:rPr>
          <w:t>7</w:t>
        </w:r>
        <w:r w:rsidR="0017682E">
          <w:rPr>
            <w:rFonts w:ascii="Arial Narrow" w:hAnsi="Arial Narrow"/>
            <w:sz w:val="18"/>
            <w:szCs w:val="18"/>
          </w:rPr>
          <w:t>/22</w:t>
        </w:r>
        <w:r w:rsidR="00554BF9">
          <w:rPr>
            <w:rFonts w:ascii="Arial Narrow" w:hAnsi="Arial Narrow"/>
            <w:sz w:val="18"/>
            <w:szCs w:val="18"/>
          </w:rPr>
          <w:t>)</w:t>
        </w:r>
      </w:p>
      <w:p w14:paraId="2F7C7A9A" w14:textId="7A5EBCC8" w:rsidR="003B5C5F" w:rsidRDefault="00E6382F">
        <w:pPr>
          <w:pStyle w:val="Footer"/>
          <w:jc w:val="right"/>
        </w:pPr>
        <w:r w:rsidRPr="002420B1">
          <w:rPr>
            <w:rFonts w:ascii="Arial Narrow" w:hAnsi="Arial Narrow"/>
            <w:sz w:val="18"/>
            <w:szCs w:val="18"/>
          </w:rPr>
          <w:t xml:space="preserve">Page </w:t>
        </w:r>
        <w:r w:rsidR="003B5C5F" w:rsidRPr="002420B1">
          <w:rPr>
            <w:rFonts w:ascii="Arial Narrow" w:hAnsi="Arial Narrow"/>
            <w:sz w:val="18"/>
            <w:szCs w:val="18"/>
          </w:rPr>
          <w:fldChar w:fldCharType="begin"/>
        </w:r>
        <w:r w:rsidR="003B5C5F" w:rsidRPr="002420B1">
          <w:rPr>
            <w:rFonts w:ascii="Arial Narrow" w:hAnsi="Arial Narrow"/>
            <w:sz w:val="18"/>
            <w:szCs w:val="18"/>
          </w:rPr>
          <w:instrText xml:space="preserve"> PAGE   \* MERGEFORMAT </w:instrText>
        </w:r>
        <w:r w:rsidR="003B5C5F" w:rsidRPr="002420B1">
          <w:rPr>
            <w:rFonts w:ascii="Arial Narrow" w:hAnsi="Arial Narrow"/>
            <w:sz w:val="18"/>
            <w:szCs w:val="18"/>
          </w:rPr>
          <w:fldChar w:fldCharType="separate"/>
        </w:r>
        <w:r w:rsidR="003B5C5F" w:rsidRPr="002420B1">
          <w:rPr>
            <w:rFonts w:ascii="Arial Narrow" w:hAnsi="Arial Narrow"/>
            <w:noProof/>
            <w:sz w:val="18"/>
            <w:szCs w:val="18"/>
          </w:rPr>
          <w:t>2</w:t>
        </w:r>
        <w:r w:rsidR="003B5C5F" w:rsidRPr="002420B1">
          <w:rPr>
            <w:rFonts w:ascii="Arial Narrow" w:hAnsi="Arial Narrow"/>
            <w:noProof/>
            <w:sz w:val="18"/>
            <w:szCs w:val="18"/>
          </w:rPr>
          <w:fldChar w:fldCharType="end"/>
        </w:r>
      </w:p>
    </w:sdtContent>
  </w:sdt>
  <w:p w14:paraId="180DA784" w14:textId="77777777" w:rsidR="003B5C5F" w:rsidRDefault="003B5C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7477934"/>
      <w:docPartObj>
        <w:docPartGallery w:val="Page Numbers (Bottom of Page)"/>
        <w:docPartUnique/>
      </w:docPartObj>
    </w:sdtPr>
    <w:sdtEndPr>
      <w:rPr>
        <w:noProof/>
      </w:rPr>
    </w:sdtEndPr>
    <w:sdtContent>
      <w:p w14:paraId="78785902" w14:textId="4C20B6B2" w:rsidR="00CA22F9" w:rsidRDefault="00070662">
        <w:pPr>
          <w:pStyle w:val="Footer"/>
          <w:jc w:val="right"/>
        </w:pPr>
      </w:p>
    </w:sdtContent>
  </w:sdt>
  <w:p w14:paraId="7E25BDE7" w14:textId="77777777" w:rsidR="00CA22F9" w:rsidRDefault="00CA22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D4A70" w14:textId="77777777" w:rsidR="006614C3" w:rsidRDefault="006614C3">
      <w:r>
        <w:rPr>
          <w:sz w:val="24"/>
        </w:rPr>
        <w:separator/>
      </w:r>
    </w:p>
  </w:footnote>
  <w:footnote w:type="continuationSeparator" w:id="0">
    <w:p w14:paraId="27D0ED01" w14:textId="77777777" w:rsidR="006614C3" w:rsidRDefault="006614C3">
      <w:r>
        <w:continuationSeparator/>
      </w:r>
    </w:p>
  </w:footnote>
  <w:footnote w:type="continuationNotice" w:id="1">
    <w:p w14:paraId="2D2D86FA" w14:textId="77777777" w:rsidR="006614C3" w:rsidRDefault="006614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D6444" w14:textId="6B9E241B" w:rsidR="006748E9" w:rsidRDefault="00070662">
    <w:pPr>
      <w:pStyle w:val="Header"/>
    </w:pPr>
    <w:r>
      <w:rPr>
        <w:noProof/>
      </w:rPr>
      <w:pict w14:anchorId="7BB341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9011172" o:spid="_x0000_s1026" type="#_x0000_t136" style="position:absolute;margin-left:0;margin-top:0;width:586.55pt;height:73.3pt;rotation:315;z-index:-251652096;mso-position-horizontal:center;mso-position-horizontal-relative:margin;mso-position-vertical:center;mso-position-vertical-relative:margin" o:allowincell="f" fillcolor="silver" stroked="f">
          <v:fill opacity=".5"/>
          <v:textpath style="font-family:&quot;Times New Roman&quot;;font-size:1pt" string="MODEL DOCUMEN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FAA46" w14:textId="09D91BEE" w:rsidR="005D3CF3" w:rsidRDefault="00070662">
    <w:pPr>
      <w:pStyle w:val="Header"/>
    </w:pPr>
    <w:r>
      <w:rPr>
        <w:noProof/>
      </w:rPr>
      <w:pict w14:anchorId="47F738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9011173" o:spid="_x0000_s1027" type="#_x0000_t136" style="position:absolute;margin-left:0;margin-top:0;width:586.55pt;height:73.3pt;rotation:315;z-index:-251650048;mso-position-horizontal:center;mso-position-horizontal-relative:margin;mso-position-vertical:center;mso-position-vertical-relative:margin" o:allowincell="f" fillcolor="silver" stroked="f">
          <v:fill opacity=".5"/>
          <v:textpath style="font-family:&quot;Times New Roman&quot;;font-size:1pt" string="MODEL DOCUMENT"/>
          <w10:wrap anchorx="margin" anchory="margin"/>
        </v:shape>
      </w:pict>
    </w:r>
  </w:p>
  <w:p w14:paraId="28940C02" w14:textId="77777777" w:rsidR="005D3CF3" w:rsidRDefault="005D3C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4D369" w14:textId="73CA521A" w:rsidR="00CC101D" w:rsidRPr="002420B1" w:rsidRDefault="00070662" w:rsidP="00CC101D">
    <w:pPr>
      <w:spacing w:after="60"/>
      <w:jc w:val="center"/>
      <w:rPr>
        <w:rFonts w:ascii="Arial" w:eastAsia="Calibri" w:hAnsi="Arial" w:cs="Arial"/>
        <w:b/>
        <w:bCs/>
      </w:rPr>
    </w:pPr>
    <w:r>
      <w:rPr>
        <w:noProof/>
      </w:rPr>
      <w:pict w14:anchorId="67D536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9011171" o:spid="_x0000_s1025" type="#_x0000_t136" style="position:absolute;left:0;text-align:left;margin-left:0;margin-top:0;width:586.55pt;height:73.3pt;rotation:315;z-index:-251654144;mso-position-horizontal:center;mso-position-horizontal-relative:margin;mso-position-vertical:center;mso-position-vertical-relative:margin" o:allowincell="f" fillcolor="silver" stroked="f">
          <v:fill opacity=".5"/>
          <v:textpath style="font-family:&quot;Times New Roman&quot;;font-size:1pt" string="MODEL DOCUMENT"/>
          <w10:wrap anchorx="margin" anchory="margin"/>
        </v:shape>
      </w:pict>
    </w:r>
    <w:r w:rsidR="00CC101D" w:rsidRPr="002420B1">
      <w:rPr>
        <w:rFonts w:ascii="Arial" w:eastAsia="Calibri" w:hAnsi="Arial" w:cs="Arial"/>
        <w:noProof/>
      </w:rPr>
      <w:drawing>
        <wp:anchor distT="0" distB="0" distL="114300" distR="114300" simplePos="0" relativeHeight="251660288" behindDoc="0" locked="0" layoutInCell="1" allowOverlap="1" wp14:anchorId="0A708655" wp14:editId="19DE1F68">
          <wp:simplePos x="0" y="0"/>
          <wp:positionH relativeFrom="column">
            <wp:posOffset>5339715</wp:posOffset>
          </wp:positionH>
          <wp:positionV relativeFrom="paragraph">
            <wp:posOffset>-138430</wp:posOffset>
          </wp:positionV>
          <wp:extent cx="681355" cy="591820"/>
          <wp:effectExtent l="0" t="0" r="4445" b="0"/>
          <wp:wrapSquare wrapText="bothSides"/>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1355" cy="591820"/>
                  </a:xfrm>
                  <a:prstGeom prst="rect">
                    <a:avLst/>
                  </a:prstGeom>
                </pic:spPr>
              </pic:pic>
            </a:graphicData>
          </a:graphic>
          <wp14:sizeRelH relativeFrom="margin">
            <wp14:pctWidth>0</wp14:pctWidth>
          </wp14:sizeRelH>
          <wp14:sizeRelV relativeFrom="margin">
            <wp14:pctHeight>0</wp14:pctHeight>
          </wp14:sizeRelV>
        </wp:anchor>
      </w:drawing>
    </w:r>
    <w:r w:rsidR="00CC101D" w:rsidRPr="002420B1">
      <w:rPr>
        <w:rFonts w:ascii="Arial" w:eastAsia="Calibri" w:hAnsi="Arial" w:cs="Arial"/>
        <w:noProof/>
      </w:rPr>
      <w:drawing>
        <wp:anchor distT="0" distB="0" distL="114300" distR="114300" simplePos="0" relativeHeight="251659264" behindDoc="1" locked="0" layoutInCell="1" allowOverlap="1" wp14:anchorId="796798EB" wp14:editId="16625BCC">
          <wp:simplePos x="0" y="0"/>
          <wp:positionH relativeFrom="column">
            <wp:posOffset>-78740</wp:posOffset>
          </wp:positionH>
          <wp:positionV relativeFrom="paragraph">
            <wp:posOffset>-142240</wp:posOffset>
          </wp:positionV>
          <wp:extent cx="617220" cy="593725"/>
          <wp:effectExtent l="0" t="0" r="0" b="0"/>
          <wp:wrapTight wrapText="bothSides">
            <wp:wrapPolygon edited="0">
              <wp:start x="0" y="0"/>
              <wp:lineTo x="0" y="20791"/>
              <wp:lineTo x="20667" y="20791"/>
              <wp:lineTo x="20667" y="0"/>
              <wp:lineTo x="0" y="0"/>
            </wp:wrapPolygon>
          </wp:wrapTight>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617220" cy="593725"/>
                  </a:xfrm>
                  <a:prstGeom prst="rect">
                    <a:avLst/>
                  </a:prstGeom>
                </pic:spPr>
              </pic:pic>
            </a:graphicData>
          </a:graphic>
          <wp14:sizeRelV relativeFrom="margin">
            <wp14:pctHeight>0</wp14:pctHeight>
          </wp14:sizeRelV>
        </wp:anchor>
      </w:drawing>
    </w:r>
    <w:r w:rsidR="00CC101D" w:rsidRPr="002420B1">
      <w:rPr>
        <w:rFonts w:ascii="Arial" w:eastAsia="Calibri" w:hAnsi="Arial" w:cs="Arial"/>
        <w:b/>
        <w:bCs/>
      </w:rPr>
      <w:t>U.S. Department of Housing and Urban Development</w:t>
    </w:r>
  </w:p>
  <w:p w14:paraId="43303AE2" w14:textId="77777777" w:rsidR="00CC101D" w:rsidRPr="00283024" w:rsidRDefault="00CC101D" w:rsidP="00CC101D">
    <w:pPr>
      <w:widowControl/>
      <w:overflowPunct/>
      <w:autoSpaceDE/>
      <w:autoSpaceDN/>
      <w:adjustRightInd/>
      <w:spacing w:after="60"/>
      <w:jc w:val="center"/>
      <w:textAlignment w:val="auto"/>
      <w:rPr>
        <w:rFonts w:ascii="Arial" w:eastAsia="Calibri" w:hAnsi="Arial" w:cs="Arial"/>
        <w:b/>
        <w:bCs/>
      </w:rPr>
    </w:pPr>
    <w:r w:rsidRPr="00283024">
      <w:rPr>
        <w:rFonts w:ascii="Arial" w:eastAsia="Calibri" w:hAnsi="Arial" w:cs="Arial"/>
        <w:b/>
        <w:bCs/>
      </w:rPr>
      <w:t>Office of Native American Programs</w:t>
    </w:r>
  </w:p>
  <w:p w14:paraId="49124829" w14:textId="76BF2EF9" w:rsidR="00CC101D" w:rsidRDefault="00CC101D">
    <w:pPr>
      <w:pStyle w:val="Header"/>
    </w:pPr>
  </w:p>
  <w:p w14:paraId="1F79FC52" w14:textId="77777777" w:rsidR="00CC101D" w:rsidRDefault="00CC10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417C6"/>
    <w:multiLevelType w:val="hybridMultilevel"/>
    <w:tmpl w:val="60EA786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3522B68"/>
    <w:multiLevelType w:val="hybridMultilevel"/>
    <w:tmpl w:val="400686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85F070D"/>
    <w:multiLevelType w:val="hybridMultilevel"/>
    <w:tmpl w:val="F5906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6347FF"/>
    <w:multiLevelType w:val="hybridMultilevel"/>
    <w:tmpl w:val="F59060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3480C77"/>
    <w:multiLevelType w:val="hybridMultilevel"/>
    <w:tmpl w:val="C04809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5B93E80"/>
    <w:multiLevelType w:val="hybridMultilevel"/>
    <w:tmpl w:val="F0FA2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9F4603"/>
    <w:multiLevelType w:val="singleLevel"/>
    <w:tmpl w:val="2A9E340A"/>
    <w:lvl w:ilvl="0">
      <w:start w:val="1"/>
      <w:numFmt w:val="lowerLetter"/>
      <w:lvlText w:val="(%1) "/>
      <w:legacy w:legacy="1" w:legacySpace="0" w:legacyIndent="360"/>
      <w:lvlJc w:val="left"/>
      <w:pPr>
        <w:ind w:left="360" w:hanging="360"/>
      </w:pPr>
      <w:rPr>
        <w:b w:val="0"/>
        <w:i w:val="0"/>
        <w:sz w:val="24"/>
      </w:rPr>
    </w:lvl>
  </w:abstractNum>
  <w:abstractNum w:abstractNumId="7" w15:restartNumberingAfterBreak="0">
    <w:nsid w:val="5C6A226B"/>
    <w:multiLevelType w:val="hybridMultilevel"/>
    <w:tmpl w:val="9920E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D7287E"/>
    <w:multiLevelType w:val="singleLevel"/>
    <w:tmpl w:val="4A70304E"/>
    <w:lvl w:ilvl="0">
      <w:start w:val="2"/>
      <w:numFmt w:val="lowerLetter"/>
      <w:lvlText w:val="(%1) "/>
      <w:legacy w:legacy="1" w:legacySpace="0" w:legacyIndent="360"/>
      <w:lvlJc w:val="left"/>
      <w:pPr>
        <w:ind w:left="360" w:hanging="360"/>
      </w:pPr>
      <w:rPr>
        <w:b w:val="0"/>
        <w:i w:val="0"/>
        <w:sz w:val="24"/>
      </w:rPr>
    </w:lvl>
  </w:abstractNum>
  <w:abstractNum w:abstractNumId="9" w15:restartNumberingAfterBreak="0">
    <w:nsid w:val="7345682E"/>
    <w:multiLevelType w:val="hybridMultilevel"/>
    <w:tmpl w:val="F5906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832F1B"/>
    <w:multiLevelType w:val="hybridMultilevel"/>
    <w:tmpl w:val="7C36888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0E2CA2"/>
    <w:multiLevelType w:val="hybridMultilevel"/>
    <w:tmpl w:val="AD18252C"/>
    <w:lvl w:ilvl="0" w:tplc="E26A7BA6">
      <w:start w:val="1"/>
      <w:numFmt w:val="decimal"/>
      <w:lvlText w:val="%1."/>
      <w:lvlJc w:val="left"/>
      <w:pPr>
        <w:ind w:left="360" w:hanging="360"/>
      </w:pPr>
      <w:rPr>
        <w:strike w:val="0"/>
      </w:rPr>
    </w:lvl>
    <w:lvl w:ilvl="1" w:tplc="8F068008">
      <w:start w:val="1"/>
      <w:numFmt w:val="lowerLetter"/>
      <w:lvlText w:val="%2."/>
      <w:lvlJc w:val="left"/>
      <w:pPr>
        <w:ind w:left="1080" w:hanging="360"/>
      </w:pPr>
      <w:rPr>
        <w:rFonts w:ascii="Times New Roman" w:hAnsi="Times New Roman" w:cs="Times New Roman" w:hint="default"/>
        <w:sz w:val="24"/>
        <w:szCs w:val="24"/>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15698381">
    <w:abstractNumId w:val="0"/>
  </w:num>
  <w:num w:numId="2" w16cid:durableId="1695377876">
    <w:abstractNumId w:val="6"/>
  </w:num>
  <w:num w:numId="3" w16cid:durableId="543562141">
    <w:abstractNumId w:val="8"/>
  </w:num>
  <w:num w:numId="4" w16cid:durableId="990445652">
    <w:abstractNumId w:val="10"/>
  </w:num>
  <w:num w:numId="5" w16cid:durableId="1502962403">
    <w:abstractNumId w:val="3"/>
  </w:num>
  <w:num w:numId="6" w16cid:durableId="1419596715">
    <w:abstractNumId w:val="7"/>
  </w:num>
  <w:num w:numId="7" w16cid:durableId="947201743">
    <w:abstractNumId w:val="11"/>
  </w:num>
  <w:num w:numId="8" w16cid:durableId="1717973727">
    <w:abstractNumId w:val="9"/>
  </w:num>
  <w:num w:numId="9" w16cid:durableId="280844235">
    <w:abstractNumId w:val="2"/>
  </w:num>
  <w:num w:numId="10" w16cid:durableId="1243876739">
    <w:abstractNumId w:val="5"/>
  </w:num>
  <w:num w:numId="11" w16cid:durableId="1846439387">
    <w:abstractNumId w:val="4"/>
  </w:num>
  <w:num w:numId="12" w16cid:durableId="3480643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s>
  <w:rsids>
    <w:rsidRoot w:val="00F336D6"/>
    <w:rsid w:val="00007733"/>
    <w:rsid w:val="00007AEC"/>
    <w:rsid w:val="00011BF4"/>
    <w:rsid w:val="00012211"/>
    <w:rsid w:val="000154FE"/>
    <w:rsid w:val="000158E1"/>
    <w:rsid w:val="00015CD6"/>
    <w:rsid w:val="00016954"/>
    <w:rsid w:val="00017302"/>
    <w:rsid w:val="000234F8"/>
    <w:rsid w:val="00023789"/>
    <w:rsid w:val="00025951"/>
    <w:rsid w:val="00035BA3"/>
    <w:rsid w:val="000408DE"/>
    <w:rsid w:val="00041BB6"/>
    <w:rsid w:val="00044059"/>
    <w:rsid w:val="0004499E"/>
    <w:rsid w:val="000459F3"/>
    <w:rsid w:val="00045EA9"/>
    <w:rsid w:val="0004676D"/>
    <w:rsid w:val="00053A2A"/>
    <w:rsid w:val="000576F8"/>
    <w:rsid w:val="00057ACA"/>
    <w:rsid w:val="00070662"/>
    <w:rsid w:val="00072457"/>
    <w:rsid w:val="0007249F"/>
    <w:rsid w:val="00072789"/>
    <w:rsid w:val="00085907"/>
    <w:rsid w:val="00090AD7"/>
    <w:rsid w:val="00092A01"/>
    <w:rsid w:val="0009642A"/>
    <w:rsid w:val="000966C1"/>
    <w:rsid w:val="000A130E"/>
    <w:rsid w:val="000A1A80"/>
    <w:rsid w:val="000A7AA0"/>
    <w:rsid w:val="000C1B9C"/>
    <w:rsid w:val="000C2D27"/>
    <w:rsid w:val="000C441F"/>
    <w:rsid w:val="000D0080"/>
    <w:rsid w:val="000D338E"/>
    <w:rsid w:val="000D4A9F"/>
    <w:rsid w:val="000E1CE9"/>
    <w:rsid w:val="000E37CE"/>
    <w:rsid w:val="000E6769"/>
    <w:rsid w:val="000F60A4"/>
    <w:rsid w:val="000F674C"/>
    <w:rsid w:val="0010030D"/>
    <w:rsid w:val="0010418B"/>
    <w:rsid w:val="00105340"/>
    <w:rsid w:val="00105CD1"/>
    <w:rsid w:val="00105EBE"/>
    <w:rsid w:val="0011000C"/>
    <w:rsid w:val="00111C47"/>
    <w:rsid w:val="00116769"/>
    <w:rsid w:val="001210E3"/>
    <w:rsid w:val="00125CD5"/>
    <w:rsid w:val="00134614"/>
    <w:rsid w:val="0014271F"/>
    <w:rsid w:val="00143B0F"/>
    <w:rsid w:val="00144134"/>
    <w:rsid w:val="00145181"/>
    <w:rsid w:val="00151C66"/>
    <w:rsid w:val="00153F6E"/>
    <w:rsid w:val="001543DD"/>
    <w:rsid w:val="0015699B"/>
    <w:rsid w:val="0016387B"/>
    <w:rsid w:val="00167DC1"/>
    <w:rsid w:val="00170524"/>
    <w:rsid w:val="00171B17"/>
    <w:rsid w:val="00173972"/>
    <w:rsid w:val="0017682E"/>
    <w:rsid w:val="00187563"/>
    <w:rsid w:val="0019644B"/>
    <w:rsid w:val="00196F60"/>
    <w:rsid w:val="001A1E66"/>
    <w:rsid w:val="001A3758"/>
    <w:rsid w:val="001A547B"/>
    <w:rsid w:val="001A5F7B"/>
    <w:rsid w:val="001A7719"/>
    <w:rsid w:val="001A7E1F"/>
    <w:rsid w:val="001B1E39"/>
    <w:rsid w:val="001B3CEE"/>
    <w:rsid w:val="001B4045"/>
    <w:rsid w:val="001B5316"/>
    <w:rsid w:val="001B5D22"/>
    <w:rsid w:val="001B64E9"/>
    <w:rsid w:val="001C2AEF"/>
    <w:rsid w:val="001C6290"/>
    <w:rsid w:val="001C6AE5"/>
    <w:rsid w:val="001D241D"/>
    <w:rsid w:val="001D29E1"/>
    <w:rsid w:val="001E3F65"/>
    <w:rsid w:val="001E409C"/>
    <w:rsid w:val="001E55E9"/>
    <w:rsid w:val="001E72FE"/>
    <w:rsid w:val="001E76AC"/>
    <w:rsid w:val="001E7BFC"/>
    <w:rsid w:val="001F1E93"/>
    <w:rsid w:val="001F413B"/>
    <w:rsid w:val="001F7EDB"/>
    <w:rsid w:val="00202563"/>
    <w:rsid w:val="00204550"/>
    <w:rsid w:val="00207B6C"/>
    <w:rsid w:val="0021123E"/>
    <w:rsid w:val="002119D2"/>
    <w:rsid w:val="002154AB"/>
    <w:rsid w:val="00215A00"/>
    <w:rsid w:val="00220C30"/>
    <w:rsid w:val="00222B36"/>
    <w:rsid w:val="00224D01"/>
    <w:rsid w:val="00227246"/>
    <w:rsid w:val="002309F9"/>
    <w:rsid w:val="00233466"/>
    <w:rsid w:val="00233BEF"/>
    <w:rsid w:val="0023548D"/>
    <w:rsid w:val="00237D1B"/>
    <w:rsid w:val="002420B1"/>
    <w:rsid w:val="00245170"/>
    <w:rsid w:val="002471D5"/>
    <w:rsid w:val="002514C3"/>
    <w:rsid w:val="0025344C"/>
    <w:rsid w:val="002568D7"/>
    <w:rsid w:val="00256EC1"/>
    <w:rsid w:val="00260A12"/>
    <w:rsid w:val="002679B4"/>
    <w:rsid w:val="00267B56"/>
    <w:rsid w:val="00270372"/>
    <w:rsid w:val="00273D86"/>
    <w:rsid w:val="0027461D"/>
    <w:rsid w:val="002803CD"/>
    <w:rsid w:val="002810E2"/>
    <w:rsid w:val="00285137"/>
    <w:rsid w:val="00286DAF"/>
    <w:rsid w:val="002A1564"/>
    <w:rsid w:val="002A2701"/>
    <w:rsid w:val="002A2FBA"/>
    <w:rsid w:val="002A33B1"/>
    <w:rsid w:val="002A6BE3"/>
    <w:rsid w:val="002B1B90"/>
    <w:rsid w:val="002B2BD2"/>
    <w:rsid w:val="002B4B42"/>
    <w:rsid w:val="002B5D39"/>
    <w:rsid w:val="002C00F3"/>
    <w:rsid w:val="002D0226"/>
    <w:rsid w:val="002D5037"/>
    <w:rsid w:val="002E28E4"/>
    <w:rsid w:val="002E3C5D"/>
    <w:rsid w:val="002E489C"/>
    <w:rsid w:val="002E545E"/>
    <w:rsid w:val="002F094E"/>
    <w:rsid w:val="002F2298"/>
    <w:rsid w:val="00300E5B"/>
    <w:rsid w:val="0030271E"/>
    <w:rsid w:val="003034E4"/>
    <w:rsid w:val="00305B62"/>
    <w:rsid w:val="00306F13"/>
    <w:rsid w:val="00311DBC"/>
    <w:rsid w:val="003175E0"/>
    <w:rsid w:val="00320075"/>
    <w:rsid w:val="003248D3"/>
    <w:rsid w:val="00330FC5"/>
    <w:rsid w:val="0034016A"/>
    <w:rsid w:val="003417FB"/>
    <w:rsid w:val="003464EC"/>
    <w:rsid w:val="00350436"/>
    <w:rsid w:val="0035065E"/>
    <w:rsid w:val="0035340F"/>
    <w:rsid w:val="00354DF8"/>
    <w:rsid w:val="0035514F"/>
    <w:rsid w:val="003578CC"/>
    <w:rsid w:val="00360E1D"/>
    <w:rsid w:val="00361898"/>
    <w:rsid w:val="00367BEC"/>
    <w:rsid w:val="003716A3"/>
    <w:rsid w:val="00375A29"/>
    <w:rsid w:val="0037747A"/>
    <w:rsid w:val="00384D80"/>
    <w:rsid w:val="003959B1"/>
    <w:rsid w:val="003A34D6"/>
    <w:rsid w:val="003A44C5"/>
    <w:rsid w:val="003A73AB"/>
    <w:rsid w:val="003B59DD"/>
    <w:rsid w:val="003B5C5F"/>
    <w:rsid w:val="003B650B"/>
    <w:rsid w:val="003C065A"/>
    <w:rsid w:val="003C0C61"/>
    <w:rsid w:val="003C2ED7"/>
    <w:rsid w:val="003C3638"/>
    <w:rsid w:val="003C6E9C"/>
    <w:rsid w:val="003C6FC3"/>
    <w:rsid w:val="003D2BFE"/>
    <w:rsid w:val="003D2EE2"/>
    <w:rsid w:val="003D7860"/>
    <w:rsid w:val="003E40BE"/>
    <w:rsid w:val="003F17CE"/>
    <w:rsid w:val="003F6A21"/>
    <w:rsid w:val="003F7BCF"/>
    <w:rsid w:val="00401483"/>
    <w:rsid w:val="00402437"/>
    <w:rsid w:val="00405BA6"/>
    <w:rsid w:val="00405EDE"/>
    <w:rsid w:val="00413C43"/>
    <w:rsid w:val="00413EB4"/>
    <w:rsid w:val="00426C2F"/>
    <w:rsid w:val="00427D94"/>
    <w:rsid w:val="0044246A"/>
    <w:rsid w:val="00451D87"/>
    <w:rsid w:val="00451FA9"/>
    <w:rsid w:val="004530FA"/>
    <w:rsid w:val="004626EE"/>
    <w:rsid w:val="00464139"/>
    <w:rsid w:val="00466388"/>
    <w:rsid w:val="004704AA"/>
    <w:rsid w:val="0048120D"/>
    <w:rsid w:val="00485034"/>
    <w:rsid w:val="00485DCB"/>
    <w:rsid w:val="004864E3"/>
    <w:rsid w:val="00486FDF"/>
    <w:rsid w:val="004908E3"/>
    <w:rsid w:val="004A1FD9"/>
    <w:rsid w:val="004A54B6"/>
    <w:rsid w:val="004A7AE1"/>
    <w:rsid w:val="004B176F"/>
    <w:rsid w:val="004B3489"/>
    <w:rsid w:val="004C03BF"/>
    <w:rsid w:val="004D6E8F"/>
    <w:rsid w:val="004E1030"/>
    <w:rsid w:val="004E1033"/>
    <w:rsid w:val="004E2402"/>
    <w:rsid w:val="004E39F9"/>
    <w:rsid w:val="004E517C"/>
    <w:rsid w:val="004E7D70"/>
    <w:rsid w:val="004F0D93"/>
    <w:rsid w:val="004F3A8A"/>
    <w:rsid w:val="004F4131"/>
    <w:rsid w:val="00500B6D"/>
    <w:rsid w:val="005071F6"/>
    <w:rsid w:val="00512B2E"/>
    <w:rsid w:val="00514DC9"/>
    <w:rsid w:val="00520043"/>
    <w:rsid w:val="00521180"/>
    <w:rsid w:val="005263A2"/>
    <w:rsid w:val="00536105"/>
    <w:rsid w:val="00540A85"/>
    <w:rsid w:val="00542828"/>
    <w:rsid w:val="00551447"/>
    <w:rsid w:val="0055166F"/>
    <w:rsid w:val="005532FE"/>
    <w:rsid w:val="00554BF9"/>
    <w:rsid w:val="00554CBA"/>
    <w:rsid w:val="00565C7D"/>
    <w:rsid w:val="005716B6"/>
    <w:rsid w:val="005728EB"/>
    <w:rsid w:val="005745B0"/>
    <w:rsid w:val="00585C6A"/>
    <w:rsid w:val="00586149"/>
    <w:rsid w:val="005876AE"/>
    <w:rsid w:val="00593777"/>
    <w:rsid w:val="005941BA"/>
    <w:rsid w:val="00596133"/>
    <w:rsid w:val="00596961"/>
    <w:rsid w:val="005B2375"/>
    <w:rsid w:val="005C0EE1"/>
    <w:rsid w:val="005C4D63"/>
    <w:rsid w:val="005D1C51"/>
    <w:rsid w:val="005D3CF3"/>
    <w:rsid w:val="005D5F9C"/>
    <w:rsid w:val="005E60B8"/>
    <w:rsid w:val="005F29C2"/>
    <w:rsid w:val="005F4076"/>
    <w:rsid w:val="005F491C"/>
    <w:rsid w:val="005F5910"/>
    <w:rsid w:val="006023E4"/>
    <w:rsid w:val="00605C40"/>
    <w:rsid w:val="00611CF5"/>
    <w:rsid w:val="00611FBB"/>
    <w:rsid w:val="006147DA"/>
    <w:rsid w:val="00622F37"/>
    <w:rsid w:val="0063172A"/>
    <w:rsid w:val="00633D89"/>
    <w:rsid w:val="006346FB"/>
    <w:rsid w:val="0063698E"/>
    <w:rsid w:val="0064055B"/>
    <w:rsid w:val="006409EA"/>
    <w:rsid w:val="00646BB6"/>
    <w:rsid w:val="00646FE9"/>
    <w:rsid w:val="00654AF6"/>
    <w:rsid w:val="0065556D"/>
    <w:rsid w:val="0065634F"/>
    <w:rsid w:val="006575C5"/>
    <w:rsid w:val="006614C3"/>
    <w:rsid w:val="0066203E"/>
    <w:rsid w:val="00662684"/>
    <w:rsid w:val="00664326"/>
    <w:rsid w:val="0066465E"/>
    <w:rsid w:val="00666861"/>
    <w:rsid w:val="006712EA"/>
    <w:rsid w:val="0067212A"/>
    <w:rsid w:val="00672F75"/>
    <w:rsid w:val="006748E9"/>
    <w:rsid w:val="00674DC7"/>
    <w:rsid w:val="0067555F"/>
    <w:rsid w:val="00676424"/>
    <w:rsid w:val="00682B5C"/>
    <w:rsid w:val="00683657"/>
    <w:rsid w:val="006840EE"/>
    <w:rsid w:val="006846DD"/>
    <w:rsid w:val="00686BDD"/>
    <w:rsid w:val="0068711D"/>
    <w:rsid w:val="0069654C"/>
    <w:rsid w:val="006A3878"/>
    <w:rsid w:val="006B0DED"/>
    <w:rsid w:val="006B1C31"/>
    <w:rsid w:val="006B303D"/>
    <w:rsid w:val="006B4F4D"/>
    <w:rsid w:val="006B5771"/>
    <w:rsid w:val="006B6649"/>
    <w:rsid w:val="006C0670"/>
    <w:rsid w:val="006C3352"/>
    <w:rsid w:val="006E0E53"/>
    <w:rsid w:val="006E4089"/>
    <w:rsid w:val="006F1294"/>
    <w:rsid w:val="006F1521"/>
    <w:rsid w:val="006F283C"/>
    <w:rsid w:val="006F4AA5"/>
    <w:rsid w:val="006F669F"/>
    <w:rsid w:val="00703E84"/>
    <w:rsid w:val="00707F93"/>
    <w:rsid w:val="00712A01"/>
    <w:rsid w:val="00713BDA"/>
    <w:rsid w:val="00714DDF"/>
    <w:rsid w:val="007154C8"/>
    <w:rsid w:val="007220C6"/>
    <w:rsid w:val="0073254B"/>
    <w:rsid w:val="007353AD"/>
    <w:rsid w:val="00751A85"/>
    <w:rsid w:val="00751AC3"/>
    <w:rsid w:val="007579AB"/>
    <w:rsid w:val="00757A2B"/>
    <w:rsid w:val="007604B8"/>
    <w:rsid w:val="00760EF8"/>
    <w:rsid w:val="0076110F"/>
    <w:rsid w:val="00761851"/>
    <w:rsid w:val="00763640"/>
    <w:rsid w:val="007643E2"/>
    <w:rsid w:val="007667C0"/>
    <w:rsid w:val="00770C74"/>
    <w:rsid w:val="00784DCE"/>
    <w:rsid w:val="00785389"/>
    <w:rsid w:val="00785CE5"/>
    <w:rsid w:val="007923BB"/>
    <w:rsid w:val="00795F52"/>
    <w:rsid w:val="00797720"/>
    <w:rsid w:val="007A4BB1"/>
    <w:rsid w:val="007B1B4E"/>
    <w:rsid w:val="007B45F9"/>
    <w:rsid w:val="007B4D2B"/>
    <w:rsid w:val="007B6215"/>
    <w:rsid w:val="007B6D61"/>
    <w:rsid w:val="007C5A54"/>
    <w:rsid w:val="007C5EFF"/>
    <w:rsid w:val="007C68D7"/>
    <w:rsid w:val="007D1B8A"/>
    <w:rsid w:val="007D1C6A"/>
    <w:rsid w:val="007D69B6"/>
    <w:rsid w:val="007D7704"/>
    <w:rsid w:val="007E3DEB"/>
    <w:rsid w:val="007E4C8A"/>
    <w:rsid w:val="007F1346"/>
    <w:rsid w:val="007F450F"/>
    <w:rsid w:val="007F5D5D"/>
    <w:rsid w:val="007F5EA9"/>
    <w:rsid w:val="007F607A"/>
    <w:rsid w:val="007F624C"/>
    <w:rsid w:val="007F6CEC"/>
    <w:rsid w:val="007F7029"/>
    <w:rsid w:val="00800B2C"/>
    <w:rsid w:val="008015C6"/>
    <w:rsid w:val="00801F93"/>
    <w:rsid w:val="0080561E"/>
    <w:rsid w:val="0080672E"/>
    <w:rsid w:val="0080757B"/>
    <w:rsid w:val="00810B7F"/>
    <w:rsid w:val="00813783"/>
    <w:rsid w:val="00826783"/>
    <w:rsid w:val="00826836"/>
    <w:rsid w:val="00826E2A"/>
    <w:rsid w:val="008305F7"/>
    <w:rsid w:val="0083402F"/>
    <w:rsid w:val="00835038"/>
    <w:rsid w:val="00841821"/>
    <w:rsid w:val="008439A9"/>
    <w:rsid w:val="00852D24"/>
    <w:rsid w:val="0086055C"/>
    <w:rsid w:val="0086271E"/>
    <w:rsid w:val="008645A3"/>
    <w:rsid w:val="00873094"/>
    <w:rsid w:val="00885163"/>
    <w:rsid w:val="00886709"/>
    <w:rsid w:val="00891B4E"/>
    <w:rsid w:val="0089404B"/>
    <w:rsid w:val="008A4B1C"/>
    <w:rsid w:val="008A65BA"/>
    <w:rsid w:val="008A6FC7"/>
    <w:rsid w:val="008B7C7F"/>
    <w:rsid w:val="008C11E8"/>
    <w:rsid w:val="008C29F3"/>
    <w:rsid w:val="008C4F02"/>
    <w:rsid w:val="008C595C"/>
    <w:rsid w:val="008C6641"/>
    <w:rsid w:val="008C73CE"/>
    <w:rsid w:val="008C7850"/>
    <w:rsid w:val="008D1115"/>
    <w:rsid w:val="008D2B2D"/>
    <w:rsid w:val="008D4588"/>
    <w:rsid w:val="008E56F0"/>
    <w:rsid w:val="008F3A9B"/>
    <w:rsid w:val="008F4F5E"/>
    <w:rsid w:val="008F56EA"/>
    <w:rsid w:val="00900279"/>
    <w:rsid w:val="0090095E"/>
    <w:rsid w:val="00900DC7"/>
    <w:rsid w:val="00903D7E"/>
    <w:rsid w:val="00912D08"/>
    <w:rsid w:val="00915D5F"/>
    <w:rsid w:val="00917FD4"/>
    <w:rsid w:val="00925C12"/>
    <w:rsid w:val="00932CB8"/>
    <w:rsid w:val="0093738F"/>
    <w:rsid w:val="009446D9"/>
    <w:rsid w:val="00946A3C"/>
    <w:rsid w:val="00950F99"/>
    <w:rsid w:val="0095142D"/>
    <w:rsid w:val="009527F6"/>
    <w:rsid w:val="0095284E"/>
    <w:rsid w:val="00954C08"/>
    <w:rsid w:val="00957B6A"/>
    <w:rsid w:val="00957F68"/>
    <w:rsid w:val="0096057C"/>
    <w:rsid w:val="00964068"/>
    <w:rsid w:val="0096723F"/>
    <w:rsid w:val="00967B45"/>
    <w:rsid w:val="009714F0"/>
    <w:rsid w:val="00972CB2"/>
    <w:rsid w:val="00983395"/>
    <w:rsid w:val="00987013"/>
    <w:rsid w:val="00991188"/>
    <w:rsid w:val="00991854"/>
    <w:rsid w:val="0099373A"/>
    <w:rsid w:val="00994577"/>
    <w:rsid w:val="00995289"/>
    <w:rsid w:val="009A1620"/>
    <w:rsid w:val="009B17AE"/>
    <w:rsid w:val="009B6115"/>
    <w:rsid w:val="009D0958"/>
    <w:rsid w:val="009D3A58"/>
    <w:rsid w:val="009D403E"/>
    <w:rsid w:val="009E5B87"/>
    <w:rsid w:val="009E6CFC"/>
    <w:rsid w:val="009E798E"/>
    <w:rsid w:val="009F086E"/>
    <w:rsid w:val="00A044BF"/>
    <w:rsid w:val="00A07332"/>
    <w:rsid w:val="00A0795D"/>
    <w:rsid w:val="00A126DA"/>
    <w:rsid w:val="00A12C29"/>
    <w:rsid w:val="00A13435"/>
    <w:rsid w:val="00A13C0D"/>
    <w:rsid w:val="00A14357"/>
    <w:rsid w:val="00A16663"/>
    <w:rsid w:val="00A214B7"/>
    <w:rsid w:val="00A235C7"/>
    <w:rsid w:val="00A2365F"/>
    <w:rsid w:val="00A25502"/>
    <w:rsid w:val="00A25BA9"/>
    <w:rsid w:val="00A2694C"/>
    <w:rsid w:val="00A3384A"/>
    <w:rsid w:val="00A368D3"/>
    <w:rsid w:val="00A37F21"/>
    <w:rsid w:val="00A4430A"/>
    <w:rsid w:val="00A52CCC"/>
    <w:rsid w:val="00A56548"/>
    <w:rsid w:val="00A56A5C"/>
    <w:rsid w:val="00A60465"/>
    <w:rsid w:val="00A604AC"/>
    <w:rsid w:val="00A62C93"/>
    <w:rsid w:val="00A64154"/>
    <w:rsid w:val="00A6733A"/>
    <w:rsid w:val="00A75777"/>
    <w:rsid w:val="00A75E02"/>
    <w:rsid w:val="00A75EFB"/>
    <w:rsid w:val="00A7697A"/>
    <w:rsid w:val="00A770DA"/>
    <w:rsid w:val="00A8056A"/>
    <w:rsid w:val="00A81CB3"/>
    <w:rsid w:val="00A8206C"/>
    <w:rsid w:val="00A86C5A"/>
    <w:rsid w:val="00A87DD4"/>
    <w:rsid w:val="00A9546F"/>
    <w:rsid w:val="00A9692C"/>
    <w:rsid w:val="00A97B85"/>
    <w:rsid w:val="00AA10D3"/>
    <w:rsid w:val="00AB0363"/>
    <w:rsid w:val="00AB33E3"/>
    <w:rsid w:val="00AB4386"/>
    <w:rsid w:val="00AC3376"/>
    <w:rsid w:val="00AD089A"/>
    <w:rsid w:val="00AD19F3"/>
    <w:rsid w:val="00AD2021"/>
    <w:rsid w:val="00AD6D27"/>
    <w:rsid w:val="00AE1F29"/>
    <w:rsid w:val="00AE267D"/>
    <w:rsid w:val="00AE3602"/>
    <w:rsid w:val="00AF24F5"/>
    <w:rsid w:val="00AF517F"/>
    <w:rsid w:val="00AF5544"/>
    <w:rsid w:val="00AF6DA4"/>
    <w:rsid w:val="00B05B12"/>
    <w:rsid w:val="00B07FBD"/>
    <w:rsid w:val="00B148AA"/>
    <w:rsid w:val="00B1626B"/>
    <w:rsid w:val="00B219AB"/>
    <w:rsid w:val="00B24BC4"/>
    <w:rsid w:val="00B32A0C"/>
    <w:rsid w:val="00B33429"/>
    <w:rsid w:val="00B334BA"/>
    <w:rsid w:val="00B35A24"/>
    <w:rsid w:val="00B364F7"/>
    <w:rsid w:val="00B36BC9"/>
    <w:rsid w:val="00B45282"/>
    <w:rsid w:val="00B454A7"/>
    <w:rsid w:val="00B51A31"/>
    <w:rsid w:val="00B55955"/>
    <w:rsid w:val="00B605A5"/>
    <w:rsid w:val="00B60ECA"/>
    <w:rsid w:val="00B629FC"/>
    <w:rsid w:val="00B62F37"/>
    <w:rsid w:val="00B66661"/>
    <w:rsid w:val="00B7286F"/>
    <w:rsid w:val="00B76763"/>
    <w:rsid w:val="00B80F71"/>
    <w:rsid w:val="00B85F07"/>
    <w:rsid w:val="00BA2823"/>
    <w:rsid w:val="00BA2983"/>
    <w:rsid w:val="00BA451C"/>
    <w:rsid w:val="00BB38DD"/>
    <w:rsid w:val="00BB7B91"/>
    <w:rsid w:val="00BC3A89"/>
    <w:rsid w:val="00BC6670"/>
    <w:rsid w:val="00BC72EC"/>
    <w:rsid w:val="00BD1D8B"/>
    <w:rsid w:val="00BD2422"/>
    <w:rsid w:val="00BD7099"/>
    <w:rsid w:val="00BE3400"/>
    <w:rsid w:val="00BE4B23"/>
    <w:rsid w:val="00BE726D"/>
    <w:rsid w:val="00BF298E"/>
    <w:rsid w:val="00BF5F79"/>
    <w:rsid w:val="00C11AC8"/>
    <w:rsid w:val="00C16C1F"/>
    <w:rsid w:val="00C175EA"/>
    <w:rsid w:val="00C27C78"/>
    <w:rsid w:val="00C34033"/>
    <w:rsid w:val="00C34DB6"/>
    <w:rsid w:val="00C47ADC"/>
    <w:rsid w:val="00C47E42"/>
    <w:rsid w:val="00C547B7"/>
    <w:rsid w:val="00C56389"/>
    <w:rsid w:val="00C56C19"/>
    <w:rsid w:val="00C62865"/>
    <w:rsid w:val="00C632AB"/>
    <w:rsid w:val="00C657F0"/>
    <w:rsid w:val="00C72868"/>
    <w:rsid w:val="00C756C0"/>
    <w:rsid w:val="00C75892"/>
    <w:rsid w:val="00C80D9B"/>
    <w:rsid w:val="00C8367C"/>
    <w:rsid w:val="00C86D5A"/>
    <w:rsid w:val="00C9061C"/>
    <w:rsid w:val="00C952C5"/>
    <w:rsid w:val="00CA0D38"/>
    <w:rsid w:val="00CA22F9"/>
    <w:rsid w:val="00CA2C1B"/>
    <w:rsid w:val="00CA4FCF"/>
    <w:rsid w:val="00CA64B7"/>
    <w:rsid w:val="00CA7F57"/>
    <w:rsid w:val="00CB1E2E"/>
    <w:rsid w:val="00CB31B5"/>
    <w:rsid w:val="00CB57CB"/>
    <w:rsid w:val="00CB6189"/>
    <w:rsid w:val="00CC101D"/>
    <w:rsid w:val="00CC26D3"/>
    <w:rsid w:val="00CC3B81"/>
    <w:rsid w:val="00CC408E"/>
    <w:rsid w:val="00CD01B9"/>
    <w:rsid w:val="00CD2241"/>
    <w:rsid w:val="00CD5504"/>
    <w:rsid w:val="00CD5B84"/>
    <w:rsid w:val="00CE14FF"/>
    <w:rsid w:val="00CF1298"/>
    <w:rsid w:val="00CF3CE0"/>
    <w:rsid w:val="00CF62B8"/>
    <w:rsid w:val="00D00DDB"/>
    <w:rsid w:val="00D015DA"/>
    <w:rsid w:val="00D0166A"/>
    <w:rsid w:val="00D050E5"/>
    <w:rsid w:val="00D06102"/>
    <w:rsid w:val="00D07A58"/>
    <w:rsid w:val="00D14A32"/>
    <w:rsid w:val="00D15201"/>
    <w:rsid w:val="00D156DA"/>
    <w:rsid w:val="00D172FD"/>
    <w:rsid w:val="00D2062B"/>
    <w:rsid w:val="00D20D39"/>
    <w:rsid w:val="00D33E77"/>
    <w:rsid w:val="00D37834"/>
    <w:rsid w:val="00D4065A"/>
    <w:rsid w:val="00D41CE2"/>
    <w:rsid w:val="00D42AAC"/>
    <w:rsid w:val="00D4573E"/>
    <w:rsid w:val="00D471F4"/>
    <w:rsid w:val="00D55737"/>
    <w:rsid w:val="00D56494"/>
    <w:rsid w:val="00D56A0F"/>
    <w:rsid w:val="00D66467"/>
    <w:rsid w:val="00D67AC3"/>
    <w:rsid w:val="00D71D75"/>
    <w:rsid w:val="00D73AE3"/>
    <w:rsid w:val="00D75883"/>
    <w:rsid w:val="00D8212C"/>
    <w:rsid w:val="00D8698A"/>
    <w:rsid w:val="00D87755"/>
    <w:rsid w:val="00D91249"/>
    <w:rsid w:val="00D914D3"/>
    <w:rsid w:val="00D93F3D"/>
    <w:rsid w:val="00D9477C"/>
    <w:rsid w:val="00D975AD"/>
    <w:rsid w:val="00D97D51"/>
    <w:rsid w:val="00DA551C"/>
    <w:rsid w:val="00DA5A14"/>
    <w:rsid w:val="00DA5F97"/>
    <w:rsid w:val="00DB008A"/>
    <w:rsid w:val="00DB0A1A"/>
    <w:rsid w:val="00DB1140"/>
    <w:rsid w:val="00DB4DF4"/>
    <w:rsid w:val="00DC05E6"/>
    <w:rsid w:val="00DC088D"/>
    <w:rsid w:val="00DC2F45"/>
    <w:rsid w:val="00DC682F"/>
    <w:rsid w:val="00DD131F"/>
    <w:rsid w:val="00DD1E23"/>
    <w:rsid w:val="00DD55B7"/>
    <w:rsid w:val="00DD6AB9"/>
    <w:rsid w:val="00DE0A13"/>
    <w:rsid w:val="00DE6386"/>
    <w:rsid w:val="00DE72F0"/>
    <w:rsid w:val="00DF39CD"/>
    <w:rsid w:val="00DF536F"/>
    <w:rsid w:val="00E02FD6"/>
    <w:rsid w:val="00E041DE"/>
    <w:rsid w:val="00E11F74"/>
    <w:rsid w:val="00E12BE6"/>
    <w:rsid w:val="00E16B58"/>
    <w:rsid w:val="00E21691"/>
    <w:rsid w:val="00E258F8"/>
    <w:rsid w:val="00E33C18"/>
    <w:rsid w:val="00E37EDF"/>
    <w:rsid w:val="00E461E0"/>
    <w:rsid w:val="00E47B1F"/>
    <w:rsid w:val="00E54E35"/>
    <w:rsid w:val="00E5581E"/>
    <w:rsid w:val="00E55B7E"/>
    <w:rsid w:val="00E620B5"/>
    <w:rsid w:val="00E6382F"/>
    <w:rsid w:val="00E64229"/>
    <w:rsid w:val="00E6447B"/>
    <w:rsid w:val="00E6787B"/>
    <w:rsid w:val="00E6791C"/>
    <w:rsid w:val="00E7122B"/>
    <w:rsid w:val="00E7583F"/>
    <w:rsid w:val="00E83EC1"/>
    <w:rsid w:val="00E841D3"/>
    <w:rsid w:val="00E951EA"/>
    <w:rsid w:val="00EA3582"/>
    <w:rsid w:val="00EA5324"/>
    <w:rsid w:val="00EB417A"/>
    <w:rsid w:val="00EB60FF"/>
    <w:rsid w:val="00EC7411"/>
    <w:rsid w:val="00EC7BB4"/>
    <w:rsid w:val="00F0154D"/>
    <w:rsid w:val="00F04616"/>
    <w:rsid w:val="00F04A36"/>
    <w:rsid w:val="00F101A3"/>
    <w:rsid w:val="00F10473"/>
    <w:rsid w:val="00F11707"/>
    <w:rsid w:val="00F12AFA"/>
    <w:rsid w:val="00F13EEE"/>
    <w:rsid w:val="00F230B9"/>
    <w:rsid w:val="00F2359A"/>
    <w:rsid w:val="00F3201B"/>
    <w:rsid w:val="00F336D6"/>
    <w:rsid w:val="00F340F4"/>
    <w:rsid w:val="00F44A25"/>
    <w:rsid w:val="00F53106"/>
    <w:rsid w:val="00F56F5E"/>
    <w:rsid w:val="00F639CD"/>
    <w:rsid w:val="00F640CE"/>
    <w:rsid w:val="00F70596"/>
    <w:rsid w:val="00F72144"/>
    <w:rsid w:val="00F75EAF"/>
    <w:rsid w:val="00F775D7"/>
    <w:rsid w:val="00F80924"/>
    <w:rsid w:val="00F85F2B"/>
    <w:rsid w:val="00F96FAC"/>
    <w:rsid w:val="00F97A52"/>
    <w:rsid w:val="00FA04E3"/>
    <w:rsid w:val="00FA1A72"/>
    <w:rsid w:val="00FA2F3C"/>
    <w:rsid w:val="00FB03D6"/>
    <w:rsid w:val="00FB4295"/>
    <w:rsid w:val="00FC0BB2"/>
    <w:rsid w:val="00FC5E40"/>
    <w:rsid w:val="00FD0715"/>
    <w:rsid w:val="00FD3004"/>
    <w:rsid w:val="00FD7205"/>
    <w:rsid w:val="00FD724D"/>
    <w:rsid w:val="00FD788C"/>
    <w:rsid w:val="00FE3CB4"/>
    <w:rsid w:val="00FE572F"/>
    <w:rsid w:val="00FE57CD"/>
    <w:rsid w:val="00FF042D"/>
    <w:rsid w:val="00FF0BD9"/>
    <w:rsid w:val="00FF3CBB"/>
    <w:rsid w:val="00FF4867"/>
    <w:rsid w:val="09960A3C"/>
    <w:rsid w:val="3C17CA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2C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6961"/>
    <w:pPr>
      <w:widowControl w:val="0"/>
      <w:overflowPunct w:val="0"/>
      <w:autoSpaceDE w:val="0"/>
      <w:autoSpaceDN w:val="0"/>
      <w:adjustRightInd w:val="0"/>
      <w:textAlignment w:val="baseline"/>
    </w:pPr>
    <w:rPr>
      <w:rFonts w:ascii="Courier" w:hAnsi="Courier"/>
    </w:rPr>
  </w:style>
  <w:style w:type="paragraph" w:styleId="Heading1">
    <w:name w:val="heading 1"/>
    <w:basedOn w:val="Normal"/>
    <w:next w:val="Normal"/>
    <w:qFormat/>
    <w:rsid w:val="00596961"/>
    <w:pPr>
      <w:keepNext/>
      <w:tabs>
        <w:tab w:val="center" w:pos="4680"/>
        <w:tab w:val="left" w:pos="7650"/>
      </w:tabs>
      <w:suppressAutoHyphens/>
      <w:jc w:val="center"/>
      <w:outlineLvl w:val="0"/>
    </w:pPr>
    <w:rPr>
      <w:rFonts w:ascii="Times New Roman" w:hAnsi="Times New Roman"/>
      <w:sz w:val="28"/>
      <w:u w:val="single"/>
    </w:rPr>
  </w:style>
  <w:style w:type="paragraph" w:styleId="Heading2">
    <w:name w:val="heading 2"/>
    <w:basedOn w:val="Normal"/>
    <w:next w:val="Normal"/>
    <w:qFormat/>
    <w:rsid w:val="00596961"/>
    <w:pPr>
      <w:keepNext/>
      <w:outlineLvl w:val="1"/>
    </w:pPr>
    <w:rPr>
      <w:rFonts w:ascii="Times New Roman" w:hAnsi="Times New Roman"/>
      <w:b/>
      <w:sz w:val="24"/>
    </w:rPr>
  </w:style>
  <w:style w:type="paragraph" w:styleId="Heading3">
    <w:name w:val="heading 3"/>
    <w:basedOn w:val="Normal"/>
    <w:next w:val="Normal"/>
    <w:qFormat/>
    <w:rsid w:val="00596961"/>
    <w:pPr>
      <w:keepNext/>
      <w:outlineLvl w:val="2"/>
    </w:pPr>
    <w:rPr>
      <w:rFonts w:ascii="Times New Roman" w:hAnsi="Times New Roman"/>
      <w:b/>
      <w:bCs/>
      <w:sz w:val="24"/>
      <w:u w:val="single"/>
    </w:rPr>
  </w:style>
  <w:style w:type="paragraph" w:styleId="Heading4">
    <w:name w:val="heading 4"/>
    <w:basedOn w:val="Normal"/>
    <w:next w:val="Normal"/>
    <w:qFormat/>
    <w:rsid w:val="00596961"/>
    <w:pPr>
      <w:keepNext/>
      <w:widowControl/>
      <w:overflowPunct/>
      <w:autoSpaceDE/>
      <w:autoSpaceDN/>
      <w:adjustRightInd/>
      <w:jc w:val="center"/>
      <w:textAlignment w:val="auto"/>
      <w:outlineLvl w:val="3"/>
    </w:pPr>
    <w:rPr>
      <w:rFonts w:ascii="Times New Roman" w:hAnsi="Times New Roman"/>
      <w:b/>
      <w:bCs/>
      <w:sz w:val="24"/>
      <w:szCs w:val="24"/>
    </w:rPr>
  </w:style>
  <w:style w:type="paragraph" w:styleId="Heading5">
    <w:name w:val="heading 5"/>
    <w:basedOn w:val="Normal"/>
    <w:next w:val="Normal"/>
    <w:qFormat/>
    <w:rsid w:val="00596961"/>
    <w:pPr>
      <w:keepNext/>
      <w:outlineLvl w:val="4"/>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96961"/>
    <w:rPr>
      <w:sz w:val="24"/>
    </w:rPr>
  </w:style>
  <w:style w:type="character" w:styleId="EndnoteReference">
    <w:name w:val="endnote reference"/>
    <w:basedOn w:val="DefaultParagraphFont"/>
    <w:semiHidden/>
    <w:rsid w:val="00596961"/>
    <w:rPr>
      <w:vertAlign w:val="superscript"/>
    </w:rPr>
  </w:style>
  <w:style w:type="paragraph" w:styleId="FootnoteText">
    <w:name w:val="footnote text"/>
    <w:basedOn w:val="Normal"/>
    <w:semiHidden/>
    <w:rsid w:val="00596961"/>
    <w:rPr>
      <w:sz w:val="24"/>
    </w:rPr>
  </w:style>
  <w:style w:type="character" w:styleId="FootnoteReference">
    <w:name w:val="footnote reference"/>
    <w:basedOn w:val="DefaultParagraphFont"/>
    <w:semiHidden/>
    <w:rsid w:val="00596961"/>
    <w:rPr>
      <w:vertAlign w:val="superscript"/>
    </w:rPr>
  </w:style>
  <w:style w:type="paragraph" w:styleId="TOC1">
    <w:name w:val="toc 1"/>
    <w:basedOn w:val="Normal"/>
    <w:next w:val="Normal"/>
    <w:semiHidden/>
    <w:rsid w:val="00596961"/>
    <w:pPr>
      <w:tabs>
        <w:tab w:val="right" w:leader="dot" w:pos="9360"/>
      </w:tabs>
      <w:suppressAutoHyphens/>
      <w:spacing w:before="480"/>
      <w:ind w:left="720" w:right="720" w:hanging="720"/>
    </w:pPr>
  </w:style>
  <w:style w:type="paragraph" w:styleId="TOC2">
    <w:name w:val="toc 2"/>
    <w:basedOn w:val="Normal"/>
    <w:next w:val="Normal"/>
    <w:semiHidden/>
    <w:rsid w:val="00596961"/>
    <w:pPr>
      <w:tabs>
        <w:tab w:val="right" w:leader="dot" w:pos="9360"/>
      </w:tabs>
      <w:suppressAutoHyphens/>
      <w:ind w:left="1440" w:right="720" w:hanging="720"/>
    </w:pPr>
  </w:style>
  <w:style w:type="paragraph" w:styleId="TOC3">
    <w:name w:val="toc 3"/>
    <w:basedOn w:val="Normal"/>
    <w:next w:val="Normal"/>
    <w:semiHidden/>
    <w:rsid w:val="00596961"/>
    <w:pPr>
      <w:tabs>
        <w:tab w:val="right" w:leader="dot" w:pos="9360"/>
      </w:tabs>
      <w:suppressAutoHyphens/>
      <w:ind w:left="2160" w:right="720" w:hanging="720"/>
    </w:pPr>
  </w:style>
  <w:style w:type="paragraph" w:styleId="TOC4">
    <w:name w:val="toc 4"/>
    <w:basedOn w:val="Normal"/>
    <w:next w:val="Normal"/>
    <w:semiHidden/>
    <w:rsid w:val="00596961"/>
    <w:pPr>
      <w:tabs>
        <w:tab w:val="right" w:leader="dot" w:pos="9360"/>
      </w:tabs>
      <w:suppressAutoHyphens/>
      <w:ind w:left="2880" w:right="720" w:hanging="720"/>
    </w:pPr>
  </w:style>
  <w:style w:type="paragraph" w:styleId="TOC5">
    <w:name w:val="toc 5"/>
    <w:basedOn w:val="Normal"/>
    <w:next w:val="Normal"/>
    <w:semiHidden/>
    <w:rsid w:val="00596961"/>
    <w:pPr>
      <w:tabs>
        <w:tab w:val="right" w:leader="dot" w:pos="9360"/>
      </w:tabs>
      <w:suppressAutoHyphens/>
      <w:ind w:left="3600" w:right="720" w:hanging="720"/>
    </w:pPr>
  </w:style>
  <w:style w:type="paragraph" w:styleId="TOC6">
    <w:name w:val="toc 6"/>
    <w:basedOn w:val="Normal"/>
    <w:next w:val="Normal"/>
    <w:semiHidden/>
    <w:rsid w:val="00596961"/>
    <w:pPr>
      <w:tabs>
        <w:tab w:val="right" w:pos="9360"/>
      </w:tabs>
      <w:suppressAutoHyphens/>
      <w:ind w:left="720" w:hanging="720"/>
    </w:pPr>
  </w:style>
  <w:style w:type="paragraph" w:styleId="TOC7">
    <w:name w:val="toc 7"/>
    <w:basedOn w:val="Normal"/>
    <w:next w:val="Normal"/>
    <w:semiHidden/>
    <w:rsid w:val="00596961"/>
    <w:pPr>
      <w:suppressAutoHyphens/>
      <w:ind w:left="720" w:hanging="720"/>
    </w:pPr>
  </w:style>
  <w:style w:type="paragraph" w:styleId="TOC8">
    <w:name w:val="toc 8"/>
    <w:basedOn w:val="Normal"/>
    <w:next w:val="Normal"/>
    <w:semiHidden/>
    <w:rsid w:val="00596961"/>
    <w:pPr>
      <w:tabs>
        <w:tab w:val="right" w:pos="9360"/>
      </w:tabs>
      <w:suppressAutoHyphens/>
      <w:ind w:left="720" w:hanging="720"/>
    </w:pPr>
  </w:style>
  <w:style w:type="paragraph" w:styleId="TOC9">
    <w:name w:val="toc 9"/>
    <w:basedOn w:val="Normal"/>
    <w:next w:val="Normal"/>
    <w:semiHidden/>
    <w:rsid w:val="00596961"/>
    <w:pPr>
      <w:tabs>
        <w:tab w:val="right" w:leader="dot" w:pos="9360"/>
      </w:tabs>
      <w:suppressAutoHyphens/>
      <w:ind w:left="720" w:hanging="720"/>
    </w:pPr>
  </w:style>
  <w:style w:type="paragraph" w:styleId="Index1">
    <w:name w:val="index 1"/>
    <w:basedOn w:val="Normal"/>
    <w:next w:val="Normal"/>
    <w:semiHidden/>
    <w:rsid w:val="00596961"/>
    <w:pPr>
      <w:tabs>
        <w:tab w:val="right" w:leader="dot" w:pos="9360"/>
      </w:tabs>
      <w:suppressAutoHyphens/>
      <w:ind w:left="1440" w:right="720" w:hanging="1440"/>
    </w:pPr>
  </w:style>
  <w:style w:type="paragraph" w:styleId="Index2">
    <w:name w:val="index 2"/>
    <w:basedOn w:val="Normal"/>
    <w:next w:val="Normal"/>
    <w:semiHidden/>
    <w:rsid w:val="00596961"/>
    <w:pPr>
      <w:tabs>
        <w:tab w:val="right" w:leader="dot" w:pos="9360"/>
      </w:tabs>
      <w:suppressAutoHyphens/>
      <w:ind w:left="1440" w:right="720" w:hanging="720"/>
    </w:pPr>
  </w:style>
  <w:style w:type="paragraph" w:styleId="TOAHeading">
    <w:name w:val="toa heading"/>
    <w:basedOn w:val="Normal"/>
    <w:next w:val="Normal"/>
    <w:semiHidden/>
    <w:rsid w:val="00596961"/>
    <w:pPr>
      <w:tabs>
        <w:tab w:val="right" w:pos="9360"/>
      </w:tabs>
      <w:suppressAutoHyphens/>
    </w:pPr>
  </w:style>
  <w:style w:type="paragraph" w:styleId="Caption">
    <w:name w:val="caption"/>
    <w:basedOn w:val="Normal"/>
    <w:next w:val="Normal"/>
    <w:qFormat/>
    <w:rsid w:val="00596961"/>
    <w:rPr>
      <w:sz w:val="24"/>
    </w:rPr>
  </w:style>
  <w:style w:type="character" w:customStyle="1" w:styleId="EquationCaption">
    <w:name w:val="_Equation Caption"/>
    <w:rsid w:val="00596961"/>
  </w:style>
  <w:style w:type="paragraph" w:styleId="CommentText">
    <w:name w:val="annotation text"/>
    <w:basedOn w:val="Normal"/>
    <w:link w:val="CommentTextChar"/>
    <w:uiPriority w:val="99"/>
    <w:rsid w:val="00596961"/>
    <w:pPr>
      <w:widowControl/>
    </w:pPr>
    <w:rPr>
      <w:rFonts w:ascii="Times New Roman" w:hAnsi="Times New Roman"/>
    </w:rPr>
  </w:style>
  <w:style w:type="paragraph" w:customStyle="1" w:styleId="xl36">
    <w:name w:val="xl36"/>
    <w:basedOn w:val="Normal"/>
    <w:rsid w:val="00596961"/>
    <w:pPr>
      <w:widowControl/>
      <w:pBdr>
        <w:left w:val="single" w:sz="4" w:space="0" w:color="auto"/>
      </w:pBdr>
      <w:overflowPunct/>
      <w:autoSpaceDE/>
      <w:autoSpaceDN/>
      <w:adjustRightInd/>
      <w:spacing w:before="100" w:beforeAutospacing="1" w:after="100" w:afterAutospacing="1"/>
      <w:textAlignment w:val="auto"/>
    </w:pPr>
    <w:rPr>
      <w:rFonts w:ascii="Arial" w:hAnsi="Arial" w:cs="Arial"/>
    </w:rPr>
  </w:style>
  <w:style w:type="paragraph" w:styleId="BalloonText">
    <w:name w:val="Balloon Text"/>
    <w:basedOn w:val="Normal"/>
    <w:semiHidden/>
    <w:rsid w:val="00596961"/>
    <w:rPr>
      <w:rFonts w:ascii="Tahoma" w:hAnsi="Tahoma" w:cs="Tahoma"/>
      <w:sz w:val="16"/>
      <w:szCs w:val="16"/>
    </w:rPr>
  </w:style>
  <w:style w:type="paragraph" w:styleId="BodyTextIndent2">
    <w:name w:val="Body Text Indent 2"/>
    <w:basedOn w:val="Normal"/>
    <w:rsid w:val="00596961"/>
    <w:pPr>
      <w:widowControl/>
      <w:tabs>
        <w:tab w:val="left" w:pos="1440"/>
      </w:tabs>
      <w:overflowPunct/>
      <w:autoSpaceDE/>
      <w:autoSpaceDN/>
      <w:adjustRightInd/>
      <w:ind w:left="1440" w:hanging="360"/>
      <w:textAlignment w:val="auto"/>
    </w:pPr>
    <w:rPr>
      <w:rFonts w:ascii="Times New Roman" w:hAnsi="Times New Roman"/>
      <w:color w:val="000000"/>
      <w:sz w:val="24"/>
      <w:szCs w:val="22"/>
    </w:rPr>
  </w:style>
  <w:style w:type="paragraph" w:styleId="BodyText">
    <w:name w:val="Body Text"/>
    <w:basedOn w:val="Normal"/>
    <w:rsid w:val="00596961"/>
    <w:pPr>
      <w:tabs>
        <w:tab w:val="left" w:pos="-720"/>
      </w:tabs>
      <w:suppressAutoHyphens/>
    </w:pPr>
    <w:rPr>
      <w:rFonts w:ascii="Times New Roman" w:hAnsi="Times New Roman"/>
      <w:sz w:val="24"/>
    </w:rPr>
  </w:style>
  <w:style w:type="paragraph" w:styleId="Header">
    <w:name w:val="header"/>
    <w:basedOn w:val="Normal"/>
    <w:link w:val="HeaderChar"/>
    <w:uiPriority w:val="99"/>
    <w:rsid w:val="00596961"/>
    <w:pPr>
      <w:tabs>
        <w:tab w:val="center" w:pos="4320"/>
        <w:tab w:val="right" w:pos="8640"/>
      </w:tabs>
    </w:pPr>
  </w:style>
  <w:style w:type="paragraph" w:styleId="Footer">
    <w:name w:val="footer"/>
    <w:basedOn w:val="Normal"/>
    <w:link w:val="FooterChar"/>
    <w:uiPriority w:val="99"/>
    <w:rsid w:val="00596961"/>
    <w:pPr>
      <w:tabs>
        <w:tab w:val="center" w:pos="4320"/>
        <w:tab w:val="right" w:pos="8640"/>
      </w:tabs>
    </w:pPr>
  </w:style>
  <w:style w:type="paragraph" w:styleId="ListParagraph">
    <w:name w:val="List Paragraph"/>
    <w:basedOn w:val="Normal"/>
    <w:uiPriority w:val="34"/>
    <w:qFormat/>
    <w:rsid w:val="00A25502"/>
    <w:pPr>
      <w:ind w:left="720"/>
      <w:contextualSpacing/>
    </w:pPr>
  </w:style>
  <w:style w:type="character" w:styleId="CommentReference">
    <w:name w:val="annotation reference"/>
    <w:basedOn w:val="DefaultParagraphFont"/>
    <w:uiPriority w:val="99"/>
    <w:semiHidden/>
    <w:unhideWhenUsed/>
    <w:rsid w:val="00B05B12"/>
    <w:rPr>
      <w:sz w:val="16"/>
      <w:szCs w:val="16"/>
    </w:rPr>
  </w:style>
  <w:style w:type="paragraph" w:styleId="CommentSubject">
    <w:name w:val="annotation subject"/>
    <w:basedOn w:val="CommentText"/>
    <w:next w:val="CommentText"/>
    <w:link w:val="CommentSubjectChar"/>
    <w:semiHidden/>
    <w:unhideWhenUsed/>
    <w:rsid w:val="00B05B12"/>
    <w:pPr>
      <w:widowControl w:val="0"/>
    </w:pPr>
    <w:rPr>
      <w:rFonts w:ascii="Courier" w:hAnsi="Courier"/>
      <w:b/>
      <w:bCs/>
    </w:rPr>
  </w:style>
  <w:style w:type="character" w:customStyle="1" w:styleId="CommentTextChar">
    <w:name w:val="Comment Text Char"/>
    <w:basedOn w:val="DefaultParagraphFont"/>
    <w:link w:val="CommentText"/>
    <w:semiHidden/>
    <w:rsid w:val="00B05B12"/>
  </w:style>
  <w:style w:type="character" w:customStyle="1" w:styleId="CommentSubjectChar">
    <w:name w:val="Comment Subject Char"/>
    <w:basedOn w:val="CommentTextChar"/>
    <w:link w:val="CommentSubject"/>
    <w:semiHidden/>
    <w:rsid w:val="00B05B12"/>
    <w:rPr>
      <w:rFonts w:ascii="Courier" w:hAnsi="Courier"/>
      <w:b/>
      <w:bCs/>
    </w:rPr>
  </w:style>
  <w:style w:type="character" w:customStyle="1" w:styleId="HeaderChar">
    <w:name w:val="Header Char"/>
    <w:basedOn w:val="DefaultParagraphFont"/>
    <w:link w:val="Header"/>
    <w:uiPriority w:val="99"/>
    <w:rsid w:val="00852D24"/>
    <w:rPr>
      <w:rFonts w:ascii="Courier" w:hAnsi="Courier"/>
    </w:rPr>
  </w:style>
  <w:style w:type="paragraph" w:styleId="Revision">
    <w:name w:val="Revision"/>
    <w:hidden/>
    <w:uiPriority w:val="99"/>
    <w:semiHidden/>
    <w:rsid w:val="002A2701"/>
    <w:rPr>
      <w:rFonts w:ascii="Courier" w:hAnsi="Courier"/>
    </w:rPr>
  </w:style>
  <w:style w:type="character" w:styleId="Hyperlink">
    <w:name w:val="Hyperlink"/>
    <w:basedOn w:val="DefaultParagraphFont"/>
    <w:unhideWhenUsed/>
    <w:rsid w:val="00D67AC3"/>
    <w:rPr>
      <w:color w:val="0000FF" w:themeColor="hyperlink"/>
      <w:u w:val="single"/>
    </w:rPr>
  </w:style>
  <w:style w:type="character" w:customStyle="1" w:styleId="UnresolvedMention1">
    <w:name w:val="Unresolved Mention1"/>
    <w:basedOn w:val="DefaultParagraphFont"/>
    <w:uiPriority w:val="99"/>
    <w:semiHidden/>
    <w:unhideWhenUsed/>
    <w:rsid w:val="00D67AC3"/>
    <w:rPr>
      <w:color w:val="605E5C"/>
      <w:shd w:val="clear" w:color="auto" w:fill="E1DFDD"/>
    </w:rPr>
  </w:style>
  <w:style w:type="character" w:customStyle="1" w:styleId="FooterChar">
    <w:name w:val="Footer Char"/>
    <w:basedOn w:val="DefaultParagraphFont"/>
    <w:link w:val="Footer"/>
    <w:uiPriority w:val="99"/>
    <w:rsid w:val="003B5C5F"/>
    <w:rPr>
      <w:rFonts w:ascii="Courier" w:hAnsi="Courier"/>
    </w:rPr>
  </w:style>
  <w:style w:type="character" w:customStyle="1" w:styleId="CommentTextChar1">
    <w:name w:val="Comment Text Char1"/>
    <w:basedOn w:val="DefaultParagraphFont"/>
    <w:uiPriority w:val="99"/>
    <w:rsid w:val="007B621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44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10F62-2F58-4F32-A679-2A3DC7128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1364</Words>
  <Characters>7776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2023-05-03T10:26:00Z</dcterms:created>
  <dcterms:modified xsi:type="dcterms:W3CDTF">2023-05-03T10:26:00Z</dcterms:modified>
</cp:coreProperties>
</file>