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791" w:rsidRPr="000A4592" w:rsidRDefault="00BD3791" w:rsidP="0065538E">
      <w:pPr>
        <w:jc w:val="center"/>
        <w:rPr>
          <w:b/>
          <w:smallCaps/>
        </w:rPr>
      </w:pPr>
      <w:bookmarkStart w:id="0" w:name="_GoBack"/>
      <w:r w:rsidRPr="000A4592">
        <w:rPr>
          <w:b/>
          <w:smallCaps/>
        </w:rPr>
        <w:t xml:space="preserve">St. John’s Lutheran Hospital </w:t>
      </w:r>
    </w:p>
    <w:bookmarkEnd w:id="0"/>
    <w:p w:rsidR="0065538E" w:rsidRPr="0065538E" w:rsidRDefault="00BD3791" w:rsidP="0065538E">
      <w:pPr>
        <w:jc w:val="center"/>
        <w:rPr>
          <w:b/>
        </w:rPr>
      </w:pPr>
      <w:r w:rsidRPr="0065538E">
        <w:rPr>
          <w:b/>
        </w:rPr>
        <w:t>Libby, Montana</w:t>
      </w:r>
    </w:p>
    <w:p w:rsidR="00BD3791" w:rsidRDefault="00BD3791" w:rsidP="0065538E"/>
    <w:p w:rsidR="00B80662" w:rsidRDefault="00B80662" w:rsidP="0065538E">
      <w:r>
        <w:t>The town of Libby</w:t>
      </w:r>
      <w:r w:rsidR="00947043">
        <w:t xml:space="preserve">, Montana, is </w:t>
      </w:r>
      <w:r w:rsidR="00947043" w:rsidRPr="00154954">
        <w:t xml:space="preserve">home to </w:t>
      </w:r>
      <w:r w:rsidR="00154954">
        <w:t>2,880</w:t>
      </w:r>
      <w:r w:rsidR="00947043" w:rsidRPr="00154954">
        <w:t xml:space="preserve"> residents and St. John’s Lutheran Hospital,</w:t>
      </w:r>
      <w:r w:rsidRPr="00154954">
        <w:t xml:space="preserve"> </w:t>
      </w:r>
      <w:r w:rsidR="00947043" w:rsidRPr="00154954">
        <w:t>a 60-year old critical access hospital.  Libby is also t</w:t>
      </w:r>
      <w:r w:rsidRPr="00154954">
        <w:t xml:space="preserve">he location of a Superfund site related to </w:t>
      </w:r>
      <w:r w:rsidR="00947043" w:rsidRPr="00154954">
        <w:t>a</w:t>
      </w:r>
      <w:r w:rsidRPr="00154954">
        <w:t xml:space="preserve"> vermiculite mine.  Since 1999, when the contamination was originally discovered, the site has </w:t>
      </w:r>
      <w:r w:rsidR="00947043" w:rsidRPr="00154954">
        <w:t xml:space="preserve">been through extensive remediation.  </w:t>
      </w:r>
      <w:r w:rsidR="0092592D" w:rsidRPr="00154954">
        <w:t xml:space="preserve">While the area is well into </w:t>
      </w:r>
      <w:r w:rsidR="0092592D">
        <w:t xml:space="preserve">a recovery, </w:t>
      </w:r>
      <w:r w:rsidR="00947043">
        <w:t>t</w:t>
      </w:r>
      <w:r w:rsidR="0092592D">
        <w:t>he residents of Libby have continued health needs related to past exposure</w:t>
      </w:r>
      <w:r w:rsidR="00BD3791">
        <w:t xml:space="preserve"> and an aging population.  </w:t>
      </w:r>
    </w:p>
    <w:p w:rsidR="00B80662" w:rsidRDefault="00B80662" w:rsidP="0065538E"/>
    <w:p w:rsidR="0065538E" w:rsidRDefault="00947043" w:rsidP="0065538E">
      <w:r>
        <w:t xml:space="preserve">In 2011, St. John’s Lutheran Hospital submitted an application for mortgage insurance through its lender.  St. John’s sought an insured loan </w:t>
      </w:r>
      <w:r w:rsidR="00DD08FB">
        <w:t xml:space="preserve">through FHA’s Section 242 program, </w:t>
      </w:r>
      <w:r>
        <w:t>to build a new replacement facility that could serve the unique needs of its population as well as residents of the region.  The new hospital, a 25-bed facility with an outpatient clinic, was designed to provide p</w:t>
      </w:r>
      <w:r w:rsidR="0065538E">
        <w:t>rimary and acute medical/surgical services</w:t>
      </w:r>
      <w:r>
        <w:t xml:space="preserve"> common for critical access hospitals, as well as more advanced services, including o</w:t>
      </w:r>
      <w:r w:rsidR="0065538E">
        <w:t>rthopedics, urology, outpatient chemotherapy, and asbestos related specialty care.</w:t>
      </w:r>
    </w:p>
    <w:p w:rsidR="0065538E" w:rsidRDefault="0065538E" w:rsidP="0065538E"/>
    <w:p w:rsidR="0065538E" w:rsidRDefault="00947043" w:rsidP="00947043">
      <w:r>
        <w:t xml:space="preserve">In August 2012 HUD issued a $32 million commitment to insure a mortgage loan to St. John’s Lutheran Hospital.  </w:t>
      </w:r>
      <w:r w:rsidR="0065538E">
        <w:t>“By supporting hospital projects like this one in Libby, Montana, FHA is not only helping to provide to state-of-the-art health care facilities, it</w:t>
      </w:r>
      <w:r w:rsidR="00BD3791">
        <w:t xml:space="preserve"> </w:t>
      </w:r>
      <w:r w:rsidR="0065538E">
        <w:t xml:space="preserve">is also contributing to the financial well-being of communities by enabling investments that create jobs and support local economies.” said Acting FHA Commissioner Carol Galante. </w:t>
      </w:r>
    </w:p>
    <w:p w:rsidR="0065538E" w:rsidRDefault="0065538E" w:rsidP="0065538E"/>
    <w:p w:rsidR="0065538E" w:rsidRDefault="0065538E" w:rsidP="0065538E">
      <w:r>
        <w:t xml:space="preserve">“The proposed new hospital’s FHA finance commitment is a major economic boost for health care access to Libby and its residents. It’s not often realized that HUD is a major partner in assisting small and rural communities. We strive to secure financing to support health care facilities that are vital to a communities’ </w:t>
      </w:r>
      <w:r w:rsidR="00BD3791">
        <w:t>well-being</w:t>
      </w:r>
      <w:r>
        <w:t>,” said Rick M. Garcia, HUD Rocky Mountain Administrator in Denver.</w:t>
      </w:r>
    </w:p>
    <w:p w:rsidR="0065538E" w:rsidRDefault="0065538E" w:rsidP="0065538E"/>
    <w:p w:rsidR="0065538E" w:rsidRDefault="004A04D9">
      <w:r>
        <w:t xml:space="preserve">The $32 million loan is made possible through the Federal Housing Administration’s (FHA) Section 242 Hospital Mortgage Insurance Program.  FHA’s Section 242 Program enables hospitals to obtain capital to finance new construction and renovation of acute care </w:t>
      </w:r>
      <w:r w:rsidR="00F7221E">
        <w:t>facilities</w:t>
      </w:r>
      <w:r>
        <w:t xml:space="preserve">.  </w:t>
      </w:r>
      <w:r w:rsidR="0065538E">
        <w:t>By insuring the mortgage, FHA is enabling the hospital to obtain lower cost financing that will save an estimated</w:t>
      </w:r>
      <w:r w:rsidR="00DD08FB">
        <w:t xml:space="preserve"> </w:t>
      </w:r>
      <w:r w:rsidR="0065538E">
        <w:t>$21 million in interest co</w:t>
      </w:r>
      <w:r>
        <w:t xml:space="preserve">sts over the life of the loan. </w:t>
      </w:r>
    </w:p>
    <w:sectPr w:rsidR="006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8E"/>
    <w:rsid w:val="000A4592"/>
    <w:rsid w:val="00154954"/>
    <w:rsid w:val="004A04D9"/>
    <w:rsid w:val="004A1D53"/>
    <w:rsid w:val="00531DBD"/>
    <w:rsid w:val="0065538E"/>
    <w:rsid w:val="008430F5"/>
    <w:rsid w:val="0092592D"/>
    <w:rsid w:val="00947043"/>
    <w:rsid w:val="00A00BEF"/>
    <w:rsid w:val="00B80662"/>
    <w:rsid w:val="00BD3791"/>
    <w:rsid w:val="00CB1215"/>
    <w:rsid w:val="00DD08FB"/>
    <w:rsid w:val="00EE4EB3"/>
    <w:rsid w:val="00F7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592"/>
    <w:rPr>
      <w:rFonts w:ascii="Tahoma" w:hAnsi="Tahoma" w:cs="Tahoma"/>
      <w:sz w:val="16"/>
      <w:szCs w:val="16"/>
    </w:rPr>
  </w:style>
  <w:style w:type="character" w:customStyle="1" w:styleId="BalloonTextChar">
    <w:name w:val="Balloon Text Char"/>
    <w:basedOn w:val="DefaultParagraphFont"/>
    <w:link w:val="BalloonText"/>
    <w:uiPriority w:val="99"/>
    <w:semiHidden/>
    <w:rsid w:val="000A45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592"/>
    <w:rPr>
      <w:rFonts w:ascii="Tahoma" w:hAnsi="Tahoma" w:cs="Tahoma"/>
      <w:sz w:val="16"/>
      <w:szCs w:val="16"/>
    </w:rPr>
  </w:style>
  <w:style w:type="character" w:customStyle="1" w:styleId="BalloonTextChar">
    <w:name w:val="Balloon Text Char"/>
    <w:basedOn w:val="DefaultParagraphFont"/>
    <w:link w:val="BalloonText"/>
    <w:uiPriority w:val="99"/>
    <w:semiHidden/>
    <w:rsid w:val="000A4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94498">
      <w:bodyDiv w:val="1"/>
      <w:marLeft w:val="0"/>
      <w:marRight w:val="0"/>
      <w:marTop w:val="0"/>
      <w:marBottom w:val="0"/>
      <w:divBdr>
        <w:top w:val="none" w:sz="0" w:space="0" w:color="auto"/>
        <w:left w:val="none" w:sz="0" w:space="0" w:color="auto"/>
        <w:bottom w:val="none" w:sz="0" w:space="0" w:color="auto"/>
        <w:right w:val="none" w:sz="0" w:space="0" w:color="auto"/>
      </w:divBdr>
      <w:divsChild>
        <w:div w:id="1916814314">
          <w:marLeft w:val="0"/>
          <w:marRight w:val="0"/>
          <w:marTop w:val="0"/>
          <w:marBottom w:val="0"/>
          <w:divBdr>
            <w:top w:val="none" w:sz="0" w:space="0" w:color="auto"/>
            <w:left w:val="none" w:sz="0" w:space="0" w:color="auto"/>
            <w:bottom w:val="none" w:sz="0" w:space="0" w:color="auto"/>
            <w:right w:val="none" w:sz="0" w:space="0" w:color="auto"/>
          </w:divBdr>
          <w:divsChild>
            <w:div w:id="1550874872">
              <w:marLeft w:val="0"/>
              <w:marRight w:val="0"/>
              <w:marTop w:val="0"/>
              <w:marBottom w:val="0"/>
              <w:divBdr>
                <w:top w:val="none" w:sz="0" w:space="0" w:color="auto"/>
                <w:left w:val="none" w:sz="0" w:space="0" w:color="auto"/>
                <w:bottom w:val="none" w:sz="0" w:space="0" w:color="auto"/>
                <w:right w:val="none" w:sz="0" w:space="0" w:color="auto"/>
              </w:divBdr>
              <w:divsChild>
                <w:div w:id="356590086">
                  <w:marLeft w:val="0"/>
                  <w:marRight w:val="0"/>
                  <w:marTop w:val="0"/>
                  <w:marBottom w:val="0"/>
                  <w:divBdr>
                    <w:top w:val="none" w:sz="0" w:space="0" w:color="auto"/>
                    <w:left w:val="none" w:sz="0" w:space="0" w:color="auto"/>
                    <w:bottom w:val="none" w:sz="0" w:space="0" w:color="auto"/>
                    <w:right w:val="none" w:sz="0" w:space="0" w:color="auto"/>
                  </w:divBdr>
                  <w:divsChild>
                    <w:div w:id="4792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633338">
      <w:bodyDiv w:val="1"/>
      <w:marLeft w:val="0"/>
      <w:marRight w:val="0"/>
      <w:marTop w:val="0"/>
      <w:marBottom w:val="0"/>
      <w:divBdr>
        <w:top w:val="none" w:sz="0" w:space="0" w:color="auto"/>
        <w:left w:val="none" w:sz="0" w:space="0" w:color="auto"/>
        <w:bottom w:val="none" w:sz="0" w:space="0" w:color="auto"/>
        <w:right w:val="none" w:sz="0" w:space="0" w:color="auto"/>
      </w:divBdr>
      <w:divsChild>
        <w:div w:id="904951864">
          <w:marLeft w:val="0"/>
          <w:marRight w:val="0"/>
          <w:marTop w:val="0"/>
          <w:marBottom w:val="0"/>
          <w:divBdr>
            <w:top w:val="none" w:sz="0" w:space="0" w:color="auto"/>
            <w:left w:val="none" w:sz="0" w:space="0" w:color="auto"/>
            <w:bottom w:val="none" w:sz="0" w:space="0" w:color="auto"/>
            <w:right w:val="none" w:sz="0" w:space="0" w:color="auto"/>
          </w:divBdr>
          <w:divsChild>
            <w:div w:id="1592615531">
              <w:marLeft w:val="0"/>
              <w:marRight w:val="0"/>
              <w:marTop w:val="0"/>
              <w:marBottom w:val="0"/>
              <w:divBdr>
                <w:top w:val="none" w:sz="0" w:space="0" w:color="auto"/>
                <w:left w:val="none" w:sz="0" w:space="0" w:color="auto"/>
                <w:bottom w:val="none" w:sz="0" w:space="0" w:color="auto"/>
                <w:right w:val="none" w:sz="0" w:space="0" w:color="auto"/>
              </w:divBdr>
              <w:divsChild>
                <w:div w:id="1900898581">
                  <w:marLeft w:val="0"/>
                  <w:marRight w:val="0"/>
                  <w:marTop w:val="0"/>
                  <w:marBottom w:val="0"/>
                  <w:divBdr>
                    <w:top w:val="none" w:sz="0" w:space="0" w:color="auto"/>
                    <w:left w:val="none" w:sz="0" w:space="0" w:color="auto"/>
                    <w:bottom w:val="none" w:sz="0" w:space="0" w:color="auto"/>
                    <w:right w:val="none" w:sz="0" w:space="0" w:color="auto"/>
                  </w:divBdr>
                  <w:divsChild>
                    <w:div w:id="4748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Glorianna Y. Peng</cp:lastModifiedBy>
  <cp:revision>3</cp:revision>
  <dcterms:created xsi:type="dcterms:W3CDTF">2013-07-12T11:25:00Z</dcterms:created>
  <dcterms:modified xsi:type="dcterms:W3CDTF">2013-08-06T18:27:00Z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560266</vt:i4>
  </property>
  <property fmtid="{D5CDD505-2E9C-101B-9397-08002B2CF9AE}" pid="3" name="_NewReviewCycle">
    <vt:lpwstr/>
  </property>
  <property fmtid="{D5CDD505-2E9C-101B-9397-08002B2CF9AE}" pid="4" name="_EmailSubject">
    <vt:lpwstr>Website Success Stories</vt:lpwstr>
  </property>
  <property fmtid="{D5CDD505-2E9C-101B-9397-08002B2CF9AE}" pid="5" name="_AuthorEmail">
    <vt:lpwstr>Cherokee.M.Dunkley@hud.gov</vt:lpwstr>
  </property>
  <property fmtid="{D5CDD505-2E9C-101B-9397-08002B2CF9AE}" pid="6" name="_AuthorEmailDisplayName">
    <vt:lpwstr>Dunkley, Cherokee M</vt:lpwstr>
  </property>
  <property fmtid="{D5CDD505-2E9C-101B-9397-08002B2CF9AE}" pid="7" name="_PreviousAdHocReviewCycleID">
    <vt:i4>1966030788</vt:i4>
  </property>
  <property fmtid="{D5CDD505-2E9C-101B-9397-08002B2CF9AE}" pid="8" name="_ReviewingToolsShownOnce">
    <vt:lpwstr/>
  </property>
</Properties>
</file>